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Relationships xmlns="http://schemas.openxmlformats.org/package/2006/relationships"><Relationship Id="rId1" Target="docProps/app.xml" Type="http://schemas.openxmlformats.org/officeDocument/2006/relationships/extended-properties"/><Relationship Id="rId2" Target="docProps/core.xml" Type="http://schemas.openxmlformats.org/package/2006/relationships/metadata/core-properties"/><Relationship Id="rId3" Target="docProps/custom.xml" Type="http://schemas.openxmlformats.org/officeDocument/2006/relationships/custom-properties"/><Relationship Id="rId4" Target="word/document.xml" Type="http://schemas.openxmlformats.org/officeDocument/2006/relationships/officeDocument"/></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null3"/>
      </w:pPr>
      <w:r>
        <w:br/>
      </w:r>
      <w:r>
        <w:br/>
      </w:r>
      <w:r>
        <w:br/>
      </w:r>
      <w:r>
        <w:br/>
      </w:r>
      <w:r>
        <w:br/>
      </w:r>
    </w:p>
    <w:p>
      <w:pPr>
        <w:pStyle w:val="null3"/>
        <w:jc w:val="center"/>
        <w:outlineLvl w:val="0"/>
      </w:pPr>
      <w:r>
        <w:rPr>
          <w:sz w:val="48"/>
          <w:b/>
        </w:rPr>
        <w:t>广东省政府采购</w:t>
      </w:r>
    </w:p>
    <w:p>
      <w:pPr>
        <w:pStyle w:val="null3"/>
      </w:pPr>
      <w:r>
        <w:rPr/>
        <w:t>　</w:t>
      </w:r>
    </w:p>
    <w:p>
      <w:pPr>
        <w:pStyle w:val="null3"/>
      </w:pPr>
      <w:r>
        <w:rPr/>
        <w:t>　</w:t>
      </w:r>
    </w:p>
    <w:p>
      <w:pPr>
        <w:pStyle w:val="null3"/>
      </w:pPr>
      <w:r>
        <w:rPr/>
        <w:t>　</w:t>
      </w:r>
    </w:p>
    <w:p>
      <w:pPr>
        <w:pStyle w:val="null3"/>
        <w:jc w:val="center"/>
        <w:outlineLvl w:val="0"/>
      </w:pPr>
      <w:r>
        <w:rPr>
          <w:sz w:val="48"/>
          <w:b/>
        </w:rPr>
        <w:t xml:space="preserve"> 公开招标文件</w:t>
      </w:r>
      <w:r>
        <w:br/>
      </w:r>
      <w:r>
        <w:br/>
      </w:r>
      <w:r>
        <w:br/>
      </w:r>
      <w:r>
        <w:br/>
      </w:r>
      <w:r>
        <w:br/>
      </w:r>
      <w:r>
        <w:br/>
      </w:r>
      <w:r>
        <w:br/>
      </w:r>
      <w:r>
        <w:br/>
      </w:r>
      <w:r>
        <w:br/>
      </w:r>
      <w:r>
        <w:br/>
      </w:r>
      <w:r>
        <w:br/>
      </w:r>
      <w:r>
        <w:br/>
      </w:r>
      <w:r>
        <w:br/>
      </w:r>
      <w:r>
        <w:br/>
      </w:r>
      <w:r>
        <w:br/>
      </w:r>
      <w:r>
        <w:br/>
      </w:r>
      <w:r>
        <w:br/>
      </w:r>
      <w:r>
        <w:br/>
      </w:r>
      <w:r>
        <w:br/>
      </w:r>
      <w:r>
        <w:br/>
      </w:r>
      <w:r>
        <w:br/>
      </w:r>
    </w:p>
    <w:p>
      <w:pPr>
        <w:pStyle w:val="null3"/>
        <w:jc w:val="center"/>
        <w:outlineLvl w:val="3"/>
      </w:pPr>
      <w:r>
        <w:rPr>
          <w:sz w:val="24"/>
          <w:b/>
        </w:rPr>
        <w:t>采购计划编号：</w:t>
      </w:r>
      <w:r>
        <w:rPr>
          <w:sz w:val="24"/>
          <w:b/>
        </w:rPr>
        <w:t>442000-2026-03054</w:t>
      </w:r>
    </w:p>
    <w:p>
      <w:pPr>
        <w:pStyle w:val="null3"/>
        <w:jc w:val="center"/>
        <w:outlineLvl w:val="3"/>
      </w:pPr>
      <w:r>
        <w:rPr>
          <w:sz w:val="24"/>
          <w:b/>
        </w:rPr>
        <w:t>采购项目编号：</w:t>
      </w:r>
      <w:r>
        <w:rPr>
          <w:sz w:val="24"/>
          <w:b/>
        </w:rPr>
        <w:t>ZSJD26ZC0063</w:t>
      </w:r>
    </w:p>
    <w:p>
      <w:pPr>
        <w:pStyle w:val="null3"/>
        <w:jc w:val="center"/>
        <w:outlineLvl w:val="3"/>
      </w:pPr>
      <w:r>
        <w:rPr>
          <w:sz w:val="24"/>
          <w:b/>
        </w:rPr>
        <w:t>项目名称：</w:t>
      </w:r>
      <w:r>
        <w:rPr>
          <w:sz w:val="24"/>
          <w:b/>
        </w:rPr>
        <w:t>中山市技师学院学生宿舍设备设施购置采购项目</w:t>
      </w:r>
    </w:p>
    <w:p>
      <w:pPr>
        <w:pStyle w:val="null3"/>
        <w:jc w:val="center"/>
        <w:outlineLvl w:val="3"/>
      </w:pPr>
      <w:r>
        <w:rPr>
          <w:sz w:val="24"/>
          <w:b/>
        </w:rPr>
        <w:t>采购人：</w:t>
      </w:r>
      <w:r>
        <w:rPr>
          <w:sz w:val="24"/>
          <w:b/>
        </w:rPr>
        <w:t>中山市技师学院</w:t>
      </w:r>
    </w:p>
    <w:p>
      <w:pPr>
        <w:pStyle w:val="null3"/>
        <w:jc w:val="center"/>
        <w:outlineLvl w:val="3"/>
      </w:pPr>
      <w:r>
        <w:rPr>
          <w:sz w:val="24"/>
          <w:b/>
        </w:rPr>
        <w:t>采购代理机构：</w:t>
      </w:r>
      <w:r>
        <w:rPr>
          <w:sz w:val="24"/>
          <w:b/>
        </w:rPr>
        <w:t>广东省建东工程监理有限公司中山分公司</w:t>
      </w:r>
    </w:p>
    <w:p>
      <w:pPr>
        <w:pStyle w:val="null3"/>
        <w:ind w:firstLine="480"/>
      </w:pPr>
      <w:r>
        <w:rPr/>
        <w:t xml:space="preserve">  </w:t>
      </w:r>
      <w:r>
        <w:br/>
      </w:r>
    </w:p>
    <w:p>
      <w:pPr>
        <w:pStyle w:val="null3"/>
        <w:jc w:val="center"/>
        <w:outlineLvl w:val="1"/>
      </w:pPr>
      <w:r>
        <w:rPr>
          <w:sz w:val="36"/>
          <w:b/>
        </w:rPr>
        <w:t>第一章投标邀请</w:t>
      </w:r>
    </w:p>
    <w:p>
      <w:pPr>
        <w:pStyle w:val="null3"/>
        <w:ind w:firstLine="480"/>
      </w:pPr>
      <w:r>
        <w:rPr/>
        <w:t>广东省建东工程监理有限公司中山分公司</w:t>
      </w:r>
      <w:r>
        <w:rPr/>
        <w:t>受</w:t>
      </w:r>
      <w:r>
        <w:rPr/>
        <w:t>中山市技师学院</w:t>
      </w:r>
      <w:r>
        <w:rPr/>
        <w:t>的委托，采用</w:t>
      </w:r>
      <w:r>
        <w:rPr/>
        <w:t>公开招标</w:t>
      </w:r>
      <w:r>
        <w:rPr/>
        <w:t>方式组织采购</w:t>
      </w:r>
      <w:r>
        <w:rPr/>
        <w:t>中山市技师学院学生宿舍设备设施购置采购项目</w:t>
      </w:r>
      <w:r>
        <w:rPr/>
        <w:t>。欢迎符合资格条件的国内供应商参加投标。</w:t>
      </w:r>
    </w:p>
    <w:p>
      <w:pPr>
        <w:pStyle w:val="null3"/>
        <w:outlineLvl w:val="2"/>
      </w:pPr>
      <w:r>
        <w:rPr>
          <w:sz w:val="28"/>
          <w:b/>
        </w:rPr>
        <w:t>一.项目概述</w:t>
      </w:r>
    </w:p>
    <w:p>
      <w:pPr>
        <w:pStyle w:val="null3"/>
        <w:outlineLvl w:val="3"/>
      </w:pPr>
      <w:r>
        <w:rPr>
          <w:sz w:val="24"/>
          <w:b/>
        </w:rPr>
        <w:t>1.名称与编号</w:t>
      </w:r>
    </w:p>
    <w:p>
      <w:pPr>
        <w:pStyle w:val="null3"/>
        <w:ind w:firstLine="480"/>
      </w:pPr>
      <w:r>
        <w:rPr/>
        <w:t>项目名称：</w:t>
      </w:r>
      <w:r>
        <w:rPr/>
        <w:t>中山市技师学院学生宿舍设备设施购置采购项目</w:t>
      </w:r>
    </w:p>
    <w:p>
      <w:pPr>
        <w:pStyle w:val="null3"/>
        <w:ind w:firstLine="480"/>
      </w:pPr>
      <w:r>
        <w:rPr/>
        <w:t>采购计划编号：</w:t>
      </w:r>
      <w:r>
        <w:rPr/>
        <w:t>442000-2026-03054</w:t>
      </w:r>
    </w:p>
    <w:p>
      <w:pPr>
        <w:pStyle w:val="null3"/>
        <w:ind w:firstLine="480"/>
      </w:pPr>
      <w:r>
        <w:rPr/>
        <w:t>采购项目编号：</w:t>
      </w:r>
      <w:r>
        <w:rPr/>
        <w:t>ZSJD26ZC0063</w:t>
      </w:r>
    </w:p>
    <w:p>
      <w:pPr>
        <w:pStyle w:val="null3"/>
        <w:ind w:firstLine="480"/>
      </w:pPr>
      <w:r>
        <w:rPr/>
        <w:t>采购方式：</w:t>
      </w:r>
      <w:r>
        <w:rPr/>
        <w:t>公开招标</w:t>
      </w:r>
    </w:p>
    <w:p>
      <w:pPr>
        <w:pStyle w:val="null3"/>
        <w:ind w:firstLine="480"/>
      </w:pPr>
      <w:r>
        <w:rPr/>
        <w:t>预算金额：</w:t>
      </w:r>
      <w:r>
        <w:rPr/>
        <w:t>3,295,400.10</w:t>
      </w:r>
      <w:r>
        <w:rPr/>
        <w:t>元</w:t>
      </w:r>
    </w:p>
    <w:p>
      <w:pPr>
        <w:pStyle w:val="null3"/>
        <w:outlineLvl w:val="3"/>
      </w:pPr>
      <w:r>
        <w:rPr>
          <w:sz w:val="24"/>
          <w:b/>
        </w:rPr>
        <w:t>2.项目内容及需求情况（采购项目技术规格、参数及要求）</w:t>
      </w:r>
    </w:p>
    <w:p>
      <w:pPr>
        <w:pStyle w:val="null3"/>
      </w:pPr>
      <w:r>
        <w:rPr/>
        <w:t>采购包1(生活家具采购项目):</w:t>
      </w:r>
    </w:p>
    <w:p>
      <w:pPr>
        <w:pStyle w:val="null3"/>
      </w:pPr>
      <w:r>
        <w:rPr/>
        <w:t>采购包预算金额：3,005,900.10元</w:t>
      </w:r>
    </w:p>
    <w:tbl>
      <w:tblPr>
        <w:tblW w:w="0" w:type="auto"/>
        <w:tblBorders>
          <w:top w:val="single"/>
          <w:left w:val="single"/>
          <w:bottom w:val="single"/>
          <w:right w:val="single"/>
          <w:insideH w:val="single"/>
          <w:insideV w:val="single"/>
        </w:tblBorders>
      </w:tblPr>
      <w:tblGrid>
        <w:gridCol w:w="1187"/>
        <w:gridCol w:w="1424"/>
        <w:gridCol w:w="2136"/>
        <w:gridCol w:w="1187"/>
        <w:gridCol w:w="1187"/>
        <w:gridCol w:w="1187"/>
      </w:tblGrid>
      <w:tr>
        <w:tc>
          <w:tcPr>
            <w:tcW w:type="dxa" w:w="1187"/>
          </w:tcPr>
          <w:p>
            <w:pPr>
              <w:pStyle w:val="null3"/>
            </w:pPr>
            <w:r>
              <w:rPr/>
              <w:t>品目号</w:t>
            </w:r>
          </w:p>
        </w:tc>
        <w:tc>
          <w:tcPr>
            <w:tcW w:type="dxa" w:w="1424"/>
          </w:tcPr>
          <w:p>
            <w:pPr>
              <w:pStyle w:val="null3"/>
            </w:pPr>
            <w:r>
              <w:rPr/>
              <w:t>品目名称</w:t>
            </w:r>
          </w:p>
        </w:tc>
        <w:tc>
          <w:tcPr>
            <w:tcW w:type="dxa" w:w="2136"/>
          </w:tcPr>
          <w:p>
            <w:pPr>
              <w:pStyle w:val="null3"/>
            </w:pPr>
            <w:r>
              <w:rPr/>
              <w:t>采购标的</w:t>
            </w:r>
          </w:p>
        </w:tc>
        <w:tc>
          <w:tcPr>
            <w:tcW w:type="dxa" w:w="1187"/>
          </w:tcPr>
          <w:p>
            <w:pPr>
              <w:pStyle w:val="null3"/>
            </w:pPr>
            <w:r>
              <w:rPr/>
              <w:t>数量（单位）</w:t>
            </w:r>
          </w:p>
        </w:tc>
        <w:tc>
          <w:tcPr>
            <w:tcW w:type="dxa" w:w="1187"/>
          </w:tcPr>
          <w:p>
            <w:pPr>
              <w:pStyle w:val="null3"/>
            </w:pPr>
            <w:r>
              <w:rPr/>
              <w:t>技术规格、参数及要求</w:t>
            </w:r>
          </w:p>
        </w:tc>
        <w:tc>
          <w:tcPr>
            <w:tcW w:type="dxa" w:w="1187"/>
          </w:tcPr>
          <w:p>
            <w:pPr>
              <w:pStyle w:val="null3"/>
            </w:pPr>
            <w:r>
              <w:rPr/>
              <w:t>是否允许进口产品</w:t>
            </w:r>
          </w:p>
        </w:tc>
      </w:tr>
      <w:tr>
        <w:tc>
          <w:tcPr>
            <w:tcW w:type="dxa" w:w="1187"/>
          </w:tcPr>
          <w:p>
            <w:pPr>
              <w:pStyle w:val="null3"/>
            </w:pPr>
            <w:r>
              <w:rPr/>
              <w:t>1-1</w:t>
            </w:r>
          </w:p>
        </w:tc>
        <w:tc>
          <w:tcPr>
            <w:tcW w:type="dxa" w:w="1424"/>
          </w:tcPr>
          <w:p>
            <w:pPr>
              <w:pStyle w:val="null3"/>
            </w:pPr>
            <w:r>
              <w:rPr/>
              <w:t>钢木床类</w:t>
            </w:r>
          </w:p>
        </w:tc>
        <w:tc>
          <w:tcPr>
            <w:tcW w:type="dxa" w:w="2136"/>
          </w:tcPr>
          <w:p>
            <w:pPr>
              <w:pStyle w:val="null3"/>
            </w:pPr>
            <w:r>
              <w:rPr/>
              <w:t>双层床</w:t>
            </w:r>
          </w:p>
        </w:tc>
        <w:tc>
          <w:tcPr>
            <w:tcW w:type="dxa" w:w="1187"/>
          </w:tcPr>
          <w:p>
            <w:pPr>
              <w:pStyle w:val="null3"/>
            </w:pPr>
            <w:r>
              <w:rPr/>
              <w:t>2,428(套)</w:t>
            </w:r>
          </w:p>
        </w:tc>
        <w:tc>
          <w:tcPr>
            <w:tcW w:type="dxa" w:w="1187"/>
          </w:tcPr>
          <w:p>
            <w:pPr>
              <w:pStyle w:val="null3"/>
            </w:pPr>
            <w:r>
              <w:rPr/>
              <w:t>详见第二章</w:t>
            </w:r>
          </w:p>
        </w:tc>
        <w:tc>
          <w:tcPr>
            <w:tcW w:type="dxa" w:w="1187"/>
          </w:tcPr>
          <w:p>
            <w:pPr>
              <w:pStyle w:val="null3"/>
            </w:pPr>
            <w:r>
              <w:rPr/>
              <w:t>否</w:t>
            </w:r>
          </w:p>
        </w:tc>
      </w:tr>
      <w:tr>
        <w:tc>
          <w:tcPr>
            <w:tcW w:type="dxa" w:w="1187"/>
          </w:tcPr>
          <w:p>
            <w:pPr>
              <w:pStyle w:val="null3"/>
            </w:pPr>
            <w:r>
              <w:rPr/>
              <w:t>1-2</w:t>
            </w:r>
          </w:p>
        </w:tc>
        <w:tc>
          <w:tcPr>
            <w:tcW w:type="dxa" w:w="1424"/>
          </w:tcPr>
          <w:p>
            <w:pPr>
              <w:pStyle w:val="null3"/>
            </w:pPr>
            <w:r>
              <w:rPr/>
              <w:t>其他柜类</w:t>
            </w:r>
          </w:p>
        </w:tc>
        <w:tc>
          <w:tcPr>
            <w:tcW w:type="dxa" w:w="2136"/>
          </w:tcPr>
          <w:p>
            <w:pPr>
              <w:pStyle w:val="null3"/>
            </w:pPr>
            <w:r>
              <w:rPr/>
              <w:t>四门储物柜</w:t>
            </w:r>
          </w:p>
        </w:tc>
        <w:tc>
          <w:tcPr>
            <w:tcW w:type="dxa" w:w="1187"/>
          </w:tcPr>
          <w:p>
            <w:pPr>
              <w:pStyle w:val="null3"/>
            </w:pPr>
            <w:r>
              <w:rPr/>
              <w:t>1,304(组)</w:t>
            </w:r>
          </w:p>
        </w:tc>
        <w:tc>
          <w:tcPr>
            <w:tcW w:type="dxa" w:w="1187"/>
          </w:tcPr>
          <w:p>
            <w:pPr>
              <w:pStyle w:val="null3"/>
            </w:pPr>
            <w:r>
              <w:rPr/>
              <w:t>详见第二章</w:t>
            </w:r>
          </w:p>
        </w:tc>
        <w:tc>
          <w:tcPr>
            <w:tcW w:type="dxa" w:w="1187"/>
          </w:tcPr>
          <w:p>
            <w:pPr>
              <w:pStyle w:val="null3"/>
            </w:pPr>
            <w:r>
              <w:rPr/>
              <w:t>否</w:t>
            </w:r>
          </w:p>
        </w:tc>
      </w:tr>
      <w:tr>
        <w:tc>
          <w:tcPr>
            <w:tcW w:type="dxa" w:w="1187"/>
          </w:tcPr>
          <w:p>
            <w:pPr>
              <w:pStyle w:val="null3"/>
            </w:pPr>
            <w:r>
              <w:rPr/>
              <w:t>1-3</w:t>
            </w:r>
          </w:p>
        </w:tc>
        <w:tc>
          <w:tcPr>
            <w:tcW w:type="dxa" w:w="1424"/>
          </w:tcPr>
          <w:p>
            <w:pPr>
              <w:pStyle w:val="null3"/>
            </w:pPr>
            <w:r>
              <w:rPr/>
              <w:t>其他家具</w:t>
            </w:r>
          </w:p>
        </w:tc>
        <w:tc>
          <w:tcPr>
            <w:tcW w:type="dxa" w:w="2136"/>
          </w:tcPr>
          <w:p>
            <w:pPr>
              <w:pStyle w:val="null3"/>
            </w:pPr>
            <w:r>
              <w:rPr/>
              <w:t>后勤员工床+柜子</w:t>
            </w:r>
          </w:p>
        </w:tc>
        <w:tc>
          <w:tcPr>
            <w:tcW w:type="dxa" w:w="1187"/>
          </w:tcPr>
          <w:p>
            <w:pPr>
              <w:pStyle w:val="null3"/>
            </w:pPr>
            <w:r>
              <w:rPr/>
              <w:t>26(套)</w:t>
            </w:r>
          </w:p>
        </w:tc>
        <w:tc>
          <w:tcPr>
            <w:tcW w:type="dxa" w:w="1187"/>
          </w:tcPr>
          <w:p>
            <w:pPr>
              <w:pStyle w:val="null3"/>
            </w:pPr>
            <w:r>
              <w:rPr/>
              <w:t>详见第二章</w:t>
            </w:r>
          </w:p>
        </w:tc>
        <w:tc>
          <w:tcPr>
            <w:tcW w:type="dxa" w:w="1187"/>
          </w:tcPr>
          <w:p>
            <w:pPr>
              <w:pStyle w:val="null3"/>
            </w:pPr>
            <w:r>
              <w:rPr/>
              <w:t>否</w:t>
            </w:r>
          </w:p>
        </w:tc>
      </w:tr>
      <w:tr>
        <w:tc>
          <w:tcPr>
            <w:tcW w:type="dxa" w:w="1187"/>
          </w:tcPr>
          <w:p>
            <w:pPr>
              <w:pStyle w:val="null3"/>
            </w:pPr>
            <w:r>
              <w:rPr/>
              <w:t>1-4</w:t>
            </w:r>
          </w:p>
        </w:tc>
        <w:tc>
          <w:tcPr>
            <w:tcW w:type="dxa" w:w="1424"/>
          </w:tcPr>
          <w:p>
            <w:pPr>
              <w:pStyle w:val="null3"/>
            </w:pPr>
            <w:r>
              <w:rPr/>
              <w:t>其他服务</w:t>
            </w:r>
          </w:p>
        </w:tc>
        <w:tc>
          <w:tcPr>
            <w:tcW w:type="dxa" w:w="2136"/>
          </w:tcPr>
          <w:p>
            <w:pPr>
              <w:pStyle w:val="null3"/>
            </w:pPr>
            <w:r>
              <w:rPr/>
              <w:t>拆除旧床、旧柜</w:t>
            </w:r>
          </w:p>
        </w:tc>
        <w:tc>
          <w:tcPr>
            <w:tcW w:type="dxa" w:w="1187"/>
          </w:tcPr>
          <w:p>
            <w:pPr>
              <w:pStyle w:val="null3"/>
            </w:pPr>
            <w:r>
              <w:rPr/>
              <w:t>1(项)</w:t>
            </w:r>
          </w:p>
        </w:tc>
        <w:tc>
          <w:tcPr>
            <w:tcW w:type="dxa" w:w="1187"/>
          </w:tcPr>
          <w:p>
            <w:pPr>
              <w:pStyle w:val="null3"/>
            </w:pPr>
            <w:r>
              <w:rPr/>
              <w:t>详见第二章</w:t>
            </w:r>
          </w:p>
        </w:tc>
        <w:tc>
          <w:tcPr>
            <w:tcW w:type="dxa" w:w="1187"/>
          </w:tcPr>
          <w:p>
            <w:pPr>
              <w:pStyle w:val="null3"/>
            </w:pPr>
            <w:r>
              <w:rPr/>
              <w:t>否</w:t>
            </w:r>
          </w:p>
        </w:tc>
      </w:tr>
    </w:tbl>
    <w:p>
      <w:pPr>
        <w:pStyle w:val="null3"/>
      </w:pPr>
      <w:r>
        <w:rPr/>
        <w:t>本采购包不接受联合体投标</w:t>
      </w:r>
    </w:p>
    <w:p>
      <w:pPr>
        <w:pStyle w:val="null3"/>
      </w:pPr>
      <w:r>
        <w:rPr/>
        <w:t>合同分包：不允许合同分包</w:t>
      </w:r>
    </w:p>
    <w:p>
      <w:pPr>
        <w:pStyle w:val="null3"/>
      </w:pPr>
      <w:r>
        <w:rPr/>
        <w:t>合同履行期限：自合同签订之日起60个日历天。</w:t>
      </w:r>
    </w:p>
    <w:p>
      <w:pPr>
        <w:pStyle w:val="null3"/>
      </w:pPr>
      <w:r>
        <w:rPr/>
        <w:t>采购包2(热水饮水机采购项目):</w:t>
      </w:r>
    </w:p>
    <w:p>
      <w:pPr>
        <w:pStyle w:val="null3"/>
      </w:pPr>
      <w:r>
        <w:rPr/>
        <w:t>采购包预算金额：289,500.00元</w:t>
      </w:r>
    </w:p>
    <w:tbl>
      <w:tblPr>
        <w:tblW w:w="0" w:type="auto"/>
        <w:tblBorders>
          <w:top w:val="single"/>
          <w:left w:val="single"/>
          <w:bottom w:val="single"/>
          <w:right w:val="single"/>
          <w:insideH w:val="single"/>
          <w:insideV w:val="single"/>
        </w:tblBorders>
      </w:tblPr>
      <w:tblGrid>
        <w:gridCol w:w="1187"/>
        <w:gridCol w:w="1424"/>
        <w:gridCol w:w="2136"/>
        <w:gridCol w:w="1187"/>
        <w:gridCol w:w="1187"/>
        <w:gridCol w:w="1187"/>
      </w:tblGrid>
      <w:tr>
        <w:tc>
          <w:tcPr>
            <w:tcW w:type="dxa" w:w="1187"/>
          </w:tcPr>
          <w:p>
            <w:pPr>
              <w:pStyle w:val="null3"/>
            </w:pPr>
            <w:r>
              <w:rPr/>
              <w:t>品目号</w:t>
            </w:r>
          </w:p>
        </w:tc>
        <w:tc>
          <w:tcPr>
            <w:tcW w:type="dxa" w:w="1424"/>
          </w:tcPr>
          <w:p>
            <w:pPr>
              <w:pStyle w:val="null3"/>
            </w:pPr>
            <w:r>
              <w:rPr/>
              <w:t>品目名称</w:t>
            </w:r>
          </w:p>
        </w:tc>
        <w:tc>
          <w:tcPr>
            <w:tcW w:type="dxa" w:w="2136"/>
          </w:tcPr>
          <w:p>
            <w:pPr>
              <w:pStyle w:val="null3"/>
            </w:pPr>
            <w:r>
              <w:rPr/>
              <w:t>采购标的</w:t>
            </w:r>
          </w:p>
        </w:tc>
        <w:tc>
          <w:tcPr>
            <w:tcW w:type="dxa" w:w="1187"/>
          </w:tcPr>
          <w:p>
            <w:pPr>
              <w:pStyle w:val="null3"/>
            </w:pPr>
            <w:r>
              <w:rPr/>
              <w:t>数量（单位）</w:t>
            </w:r>
          </w:p>
        </w:tc>
        <w:tc>
          <w:tcPr>
            <w:tcW w:type="dxa" w:w="1187"/>
          </w:tcPr>
          <w:p>
            <w:pPr>
              <w:pStyle w:val="null3"/>
            </w:pPr>
            <w:r>
              <w:rPr/>
              <w:t>技术规格、参数及要求</w:t>
            </w:r>
          </w:p>
        </w:tc>
        <w:tc>
          <w:tcPr>
            <w:tcW w:type="dxa" w:w="1187"/>
          </w:tcPr>
          <w:p>
            <w:pPr>
              <w:pStyle w:val="null3"/>
            </w:pPr>
            <w:r>
              <w:rPr/>
              <w:t>是否允许进口产品</w:t>
            </w:r>
          </w:p>
        </w:tc>
      </w:tr>
      <w:tr>
        <w:tc>
          <w:tcPr>
            <w:tcW w:type="dxa" w:w="1187"/>
          </w:tcPr>
          <w:p>
            <w:pPr>
              <w:pStyle w:val="null3"/>
            </w:pPr>
            <w:r>
              <w:rPr/>
              <w:t>2-1</w:t>
            </w:r>
          </w:p>
        </w:tc>
        <w:tc>
          <w:tcPr>
            <w:tcW w:type="dxa" w:w="1424"/>
          </w:tcPr>
          <w:p>
            <w:pPr>
              <w:pStyle w:val="null3"/>
            </w:pPr>
            <w:r>
              <w:rPr/>
              <w:t>饮水器</w:t>
            </w:r>
          </w:p>
        </w:tc>
        <w:tc>
          <w:tcPr>
            <w:tcW w:type="dxa" w:w="2136"/>
          </w:tcPr>
          <w:p>
            <w:pPr>
              <w:pStyle w:val="null3"/>
            </w:pPr>
            <w:r>
              <w:rPr/>
              <w:t>热水饮水机采购项目</w:t>
            </w:r>
          </w:p>
        </w:tc>
        <w:tc>
          <w:tcPr>
            <w:tcW w:type="dxa" w:w="1187"/>
          </w:tcPr>
          <w:p>
            <w:pPr>
              <w:pStyle w:val="null3"/>
            </w:pPr>
            <w:r>
              <w:rPr/>
              <w:t>1(批)</w:t>
            </w:r>
          </w:p>
        </w:tc>
        <w:tc>
          <w:tcPr>
            <w:tcW w:type="dxa" w:w="1187"/>
          </w:tcPr>
          <w:p>
            <w:pPr>
              <w:pStyle w:val="null3"/>
            </w:pPr>
            <w:r>
              <w:rPr/>
              <w:t>详见第二章</w:t>
            </w:r>
          </w:p>
        </w:tc>
        <w:tc>
          <w:tcPr>
            <w:tcW w:type="dxa" w:w="1187"/>
          </w:tcPr>
          <w:p>
            <w:pPr>
              <w:pStyle w:val="null3"/>
            </w:pPr>
            <w:r>
              <w:rPr/>
              <w:t>否</w:t>
            </w:r>
          </w:p>
        </w:tc>
      </w:tr>
    </w:tbl>
    <w:p>
      <w:pPr>
        <w:pStyle w:val="null3"/>
      </w:pPr>
      <w:r>
        <w:rPr/>
        <w:t>本采购包不接受联合体投标</w:t>
      </w:r>
    </w:p>
    <w:p>
      <w:pPr>
        <w:pStyle w:val="null3"/>
      </w:pPr>
      <w:r>
        <w:rPr/>
        <w:t>合同分包：不允许合同分包</w:t>
      </w:r>
    </w:p>
    <w:p>
      <w:pPr>
        <w:pStyle w:val="null3"/>
      </w:pPr>
      <w:r>
        <w:rPr/>
        <w:t>合同履行期限：自合同签订之日起60个日历天。</w:t>
      </w:r>
    </w:p>
    <w:p>
      <w:pPr>
        <w:pStyle w:val="null3"/>
        <w:outlineLvl w:val="2"/>
      </w:pPr>
      <w:r>
        <w:rPr>
          <w:sz w:val="28"/>
          <w:b/>
        </w:rPr>
        <w:t>二.投标人的资格要求</w:t>
      </w:r>
    </w:p>
    <w:p>
      <w:pPr>
        <w:pStyle w:val="null3"/>
        <w:outlineLvl w:val="3"/>
      </w:pPr>
      <w:r>
        <w:rPr>
          <w:sz w:val="24"/>
          <w:b/>
        </w:rPr>
        <w:t>1.投标人应具备《中华人民共和国政府采购法》第二十二条规定的条件，提供下列材料：</w:t>
      </w:r>
    </w:p>
    <w:p>
      <w:pPr>
        <w:pStyle w:val="null3"/>
      </w:pPr>
      <w:r>
        <w:rPr/>
        <w:t>1）具有独立承担民事责任的能力：在中华人民共和国境内注册的法人或其他组织或自然人，投标（响应）时提交有效的营业执照（或事业法人登记证或身份证等相关证明）副本复印件。分支机构投标的，须提供总公司和分公司营业执照副本复印件，总公司出具给分支机构的授权书。</w:t>
      </w:r>
    </w:p>
    <w:p>
      <w:pPr>
        <w:pStyle w:val="null3"/>
      </w:pPr>
      <w:r>
        <w:rPr/>
        <w:t>2）有依法缴纳税收和社会保障资金的良好记录：投标人提供《政府采购供应商资格信用承诺函》（格式详见公告附件）或提供投标截止日前6个月内任意1个月依法缴纳税收和社会保障资金的相关材料。如依法免税或不需要缴纳社会保障资金的，提供相应证明材料。（若投标人同时提供承诺函和证明材料的，资格审查时以证明材料为准）。</w:t>
      </w:r>
    </w:p>
    <w:p>
      <w:pPr>
        <w:pStyle w:val="null3"/>
      </w:pPr>
      <w:r>
        <w:rPr/>
        <w:t>3）具有良好的商业信誉和健全的财务会计制度：投标人提供《政府采购供应商资格信用承诺函》（格式详见公告附件）或提供2025年度财务状况报告或2026年以来任何一个月的财务报表或基本开户行出具的资信证明）。（若投标人同时提供承诺函和证明材料的，资格审查时以证明材料为准）。</w:t>
      </w:r>
    </w:p>
    <w:p>
      <w:pPr>
        <w:pStyle w:val="null3"/>
      </w:pPr>
      <w:r>
        <w:rPr/>
        <w:t>4）履行合同所必需的设备和专业技术能力：提供承诺函（格式自拟，承诺内容包括但不限于：“我方具有履行本项目合同所必需的设备及专业技术能力。”）或提供《设备和专业技术能力情况表》（格式自拟）。</w:t>
      </w:r>
    </w:p>
    <w:p>
      <w:pPr>
        <w:pStyle w:val="null3"/>
      </w:pPr>
      <w:r>
        <w:rPr/>
        <w:t>5）参加采购活动前3年内，在经营活动中没有重大违法记录：投标人提供《政府采购供应商资格信用承诺函》（格式详见公告附件）或参照投标函相关承诺格式内容。重大违法记录，是指供应商因违法经营受到刑事处罚或者责令停产停业、吊销许可证或者执照、较大数额罚款等行政处罚。（根据财库〔2022〕3号文，“较大数额罚款”认定为200万元以上的罚款，法律、行政法规以及国务院有关部门明确规定相关领域“较大数额罚款”标准高于200万元的，从其规定）。</w:t>
      </w:r>
    </w:p>
    <w:p>
      <w:pPr>
        <w:pStyle w:val="null3"/>
        <w:outlineLvl w:val="3"/>
      </w:pPr>
      <w:r>
        <w:rPr>
          <w:sz w:val="24"/>
          <w:b/>
        </w:rPr>
        <w:t>2.落实政府采购政策需满足的资格要求：</w:t>
      </w:r>
    </w:p>
    <w:p>
      <w:pPr>
        <w:pStyle w:val="null3"/>
        <w:jc w:val="left"/>
      </w:pPr>
      <w:r>
        <w:rPr/>
        <w:t>采购包1（生活家具采购项目）：</w:t>
      </w:r>
      <w:r>
        <w:rPr/>
        <w:t>采购包整体专门面向中小企业。投标人须符合本项目所属行业（工业）政策划分标准的中小企业。监狱企业、残疾人福利性单位视同小型、微型企业。注：中小企业声明函中行业应为填写“工业”或“（采购文件中明确的所属行业）”并按本招标文件格式填写《中小企业声明函（货物）》为判定标准，残疾人福利性单位以供应商填写的《残疾人福利性单位声明函》（见投标格式）为判定标准，监狱企业须供应商提供由省级以上监狱管理局、戒毒管理局（含新疆生产建设兵团）出具的属于监狱企业的证明文件，否则不予认定。</w:t>
      </w:r>
    </w:p>
    <w:p>
      <w:pPr>
        <w:pStyle w:val="null3"/>
        <w:jc w:val="left"/>
      </w:pPr>
      <w:r>
        <w:rPr/>
        <w:t>采购包2（热水饮水机采购项目）：</w:t>
      </w:r>
      <w:r>
        <w:rPr/>
        <w:t>采购包整体专门面向中小企业。投标人须符合本项目所属行业（工业）政策划分标准的中小企业。监狱企业、残疾人福利性单位视同小型、微型企业。注：中小企业声明函中行业应为填写“工业”或“（采购文件中明确的所属行业）”并按本招标文件格式填写《中小企业声明函（货物）》为判定标准，残疾人福利性单位以供应商填写的《残疾人福利性单位声明函》（见投标格式）为判定标准，监狱企业须供应商提供由省级以上监狱管理局、戒毒管理局（含新疆生产建设兵团）出具的属于监狱企业的证明文件，否则不予认定。</w:t>
      </w:r>
    </w:p>
    <w:p>
      <w:pPr>
        <w:pStyle w:val="null3"/>
        <w:outlineLvl w:val="3"/>
      </w:pPr>
      <w:r>
        <w:rPr>
          <w:sz w:val="24"/>
          <w:b/>
        </w:rPr>
        <w:t>3.本项目特定的资格要求：</w:t>
      </w:r>
    </w:p>
    <w:p>
      <w:pPr>
        <w:pStyle w:val="null3"/>
      </w:pPr>
      <w:r>
        <w:rPr/>
        <w:t>采购包1（生活家具采购项目）：</w:t>
      </w:r>
    </w:p>
    <w:p>
      <w:pPr>
        <w:pStyle w:val="null3"/>
      </w:pPr>
      <w:r>
        <w:rPr/>
        <w:t>1)采购人或采购代理机构将通过“信用中国”网站（www.creditchina.gov.cn）及中国政府采购网（www.ccgp.gov.cn）查询投标人信用记录（查询截止时点：递交投标文件当天），将查询的信用记录提供给评审现场，并做好信用信息查询记录和证据留存，信用信息查询记录及相关证据应当与其他采购文件一并保存。对于被列入“信用中国”网站“失信被执行人或税收违法黑名单”记录名单以及处于中国政府采购网“政府采购严重违法失信行为信息记录”中的禁止参加政府采购活动期间的投标人，将拒绝其参与政府采购活动（不能通过资格性审查）。如相关失信记录已失效，投标人需提供相关证明资料。</w:t>
      </w:r>
    </w:p>
    <w:p>
      <w:pPr>
        <w:pStyle w:val="null3"/>
      </w:pPr>
      <w:r>
        <w:rPr/>
        <w:t>2)为采购项目提供整体设计、规范编制或者项目管理、监理、检测等服务的投标人，不得再参加该采购项目同一合同项下的其他采购活动。单位负责人为同一人或者存在直接控股、管理关系的不同投标人，不得参加同一合同项下的政府采购活动。（参照投标函相关承诺格式内容）。</w:t>
      </w:r>
    </w:p>
    <w:p>
      <w:pPr>
        <w:pStyle w:val="null3"/>
      </w:pPr>
      <w:r>
        <w:rPr/>
        <w:t>3)本项目不接受联合体投标。</w:t>
      </w:r>
    </w:p>
    <w:p>
      <w:pPr>
        <w:pStyle w:val="null3"/>
      </w:pPr>
      <w:r>
        <w:rPr/>
        <w:t>采购包2（热水饮水机采购项目）：</w:t>
      </w:r>
    </w:p>
    <w:p>
      <w:pPr>
        <w:pStyle w:val="null3"/>
      </w:pPr>
      <w:r>
        <w:rPr/>
        <w:t>1)采购人或采购代理机构将通过“信用中国”网站（www.creditchina.gov.cn）及中国政府采购网（www.ccgp.gov.cn）查询投标人信用记录（查询截止时点：递交投标文件当天），将查询的信用记录提供给评审现场，并做好信用信息查询记录和证据留存，信用信息查询记录及相关证据应当与其他采购文件一并保存。对于被列入“信用中国”网站“失信被执行人或税收违法黑名单”记录名单以及处于中国政府采购网“政府采购严重违法失信行为信息记录”中的禁止参加政府采购活动期间的投标人，将拒绝其参与政府采购活动（不能通过资格性审查）。如相关失信记录已失效，投标人需提供相关证明资料。</w:t>
      </w:r>
    </w:p>
    <w:p>
      <w:pPr>
        <w:pStyle w:val="null3"/>
      </w:pPr>
      <w:r>
        <w:rPr/>
        <w:t>2)为采购项目提供整体设计、规范编制或者项目管理、监理、检测等服务的投标人，不得再参加该采购项目同一合同项下的其他采购活动。单位负责人为同一人或者存在直接控股、管理关系的不同投标人，不得参加同一合同项下的政府采购活动。（参照投标函相关承诺格式内容）。</w:t>
      </w:r>
    </w:p>
    <w:p>
      <w:pPr>
        <w:pStyle w:val="null3"/>
      </w:pPr>
      <w:r>
        <w:rPr/>
        <w:t>3)本项目不接受联合体投标。</w:t>
      </w:r>
    </w:p>
    <w:p>
      <w:pPr>
        <w:pStyle w:val="null3"/>
        <w:outlineLvl w:val="2"/>
      </w:pPr>
      <w:r>
        <w:rPr>
          <w:sz w:val="28"/>
          <w:b/>
        </w:rPr>
        <w:t>三.获取招标文件</w:t>
      </w:r>
    </w:p>
    <w:p>
      <w:pPr>
        <w:pStyle w:val="null3"/>
        <w:ind w:firstLine="480"/>
      </w:pPr>
      <w:r>
        <w:rPr/>
        <w:t>时间：详见招标公告及其变更公告（如有）</w:t>
      </w:r>
    </w:p>
    <w:p>
      <w:pPr>
        <w:pStyle w:val="null3"/>
        <w:ind w:firstLine="480"/>
      </w:pPr>
      <w:r>
        <w:rPr/>
        <w:t>地点：详见招标公告及其变更公告（如有）</w:t>
      </w:r>
    </w:p>
    <w:p>
      <w:pPr>
        <w:pStyle w:val="null3"/>
        <w:ind w:firstLine="480"/>
      </w:pPr>
      <w:r>
        <w:rPr/>
        <w:t xml:space="preserve"> 获取方式：在线获取。供应商应从广东省政府采购网（https://gdgpo.czt.gd.gov.cn/）上广东政府采购智慧云平台（以下简称“云平台”）的政府采购供应商入口进行免费注册后，登录进入项目采购系统完成项目投标登记并在线获取招标文件（未按上述方式获取招标文件的供应商，其投标资格将被视为无效）。</w:t>
      </w:r>
    </w:p>
    <w:p>
      <w:pPr>
        <w:pStyle w:val="null3"/>
        <w:ind w:firstLine="480"/>
      </w:pPr>
      <w:r>
        <w:rPr/>
        <w:t>售价：免费</w:t>
      </w:r>
    </w:p>
    <w:p>
      <w:pPr>
        <w:pStyle w:val="null3"/>
        <w:outlineLvl w:val="2"/>
      </w:pPr>
      <w:r>
        <w:rPr>
          <w:sz w:val="28"/>
          <w:b/>
        </w:rPr>
        <w:t>四.提交投标文件截止时间、开标时间和地点：</w:t>
      </w:r>
    </w:p>
    <w:p>
      <w:pPr>
        <w:pStyle w:val="null3"/>
        <w:ind w:firstLine="480"/>
      </w:pPr>
      <w:r>
        <w:rPr/>
        <w:t xml:space="preserve"> 提交投标文件截止时间和开标时间：详见招标公告及其变更公告（如有）</w:t>
      </w:r>
    </w:p>
    <w:p>
      <w:pPr>
        <w:pStyle w:val="null3"/>
        <w:ind w:firstLine="480"/>
      </w:pPr>
      <w:r>
        <w:rPr/>
        <w:t xml:space="preserve"> （自招标文件开始发出之日起至投标人提交投标文件截止之日止，不得少于20日）</w:t>
      </w:r>
    </w:p>
    <w:p>
      <w:pPr>
        <w:pStyle w:val="null3"/>
        <w:ind w:firstLine="480"/>
      </w:pPr>
      <w:r>
        <w:rPr/>
        <w:t xml:space="preserve"> 地点：详见招标公告及其变更公告（如有）</w:t>
      </w:r>
    </w:p>
    <w:p>
      <w:pPr>
        <w:pStyle w:val="null3"/>
        <w:outlineLvl w:val="2"/>
      </w:pPr>
      <w:r>
        <w:rPr>
          <w:sz w:val="28"/>
          <w:b/>
        </w:rPr>
        <w:t>五.公告期限、发布公告的媒介：</w:t>
      </w:r>
    </w:p>
    <w:p>
      <w:pPr>
        <w:pStyle w:val="null3"/>
        <w:ind w:firstLine="480"/>
      </w:pPr>
      <w:r>
        <w:rPr/>
        <w:t xml:space="preserve"> 1、公告期限：自本公告发布之日起不得少于5个工作日。</w:t>
      </w:r>
    </w:p>
    <w:p>
      <w:pPr>
        <w:pStyle w:val="null3"/>
        <w:ind w:firstLine="480"/>
      </w:pPr>
      <w:r>
        <w:rPr/>
        <w:t xml:space="preserve"> 2、发布公告的媒介：中国政府采购网(www.ccgp.gov.cn)、广东省政府采购网(https://gdgpo.czt.gd.gov.cn/)；</w:t>
      </w:r>
      <w:r>
        <w:rPr/>
        <w:t>广东省公共资源交易平台（https://ygp.gdzwfw.gov.cn/#/442000/index）、采购代理机构网站 （http://www.gdjdjl.com/）。</w:t>
      </w:r>
    </w:p>
    <w:p>
      <w:pPr>
        <w:pStyle w:val="null3"/>
        <w:outlineLvl w:val="2"/>
      </w:pPr>
      <w:r>
        <w:rPr>
          <w:sz w:val="28"/>
          <w:b/>
        </w:rPr>
        <w:t>六.本项目联系方式：</w:t>
      </w:r>
    </w:p>
    <w:p>
      <w:pPr>
        <w:pStyle w:val="null3"/>
        <w:outlineLvl w:val="3"/>
      </w:pPr>
      <w:r>
        <w:rPr>
          <w:sz w:val="24"/>
          <w:b/>
        </w:rPr>
        <w:t xml:space="preserve"> 1.采购人信息</w:t>
      </w:r>
    </w:p>
    <w:p>
      <w:pPr>
        <w:pStyle w:val="null3"/>
        <w:ind w:firstLine="480"/>
      </w:pPr>
      <w:r>
        <w:rPr/>
        <w:t xml:space="preserve"> 名称：</w:t>
      </w:r>
      <w:r>
        <w:rPr/>
        <w:t>中山市技师学院</w:t>
      </w:r>
    </w:p>
    <w:p>
      <w:pPr>
        <w:pStyle w:val="null3"/>
        <w:ind w:firstLine="480"/>
      </w:pPr>
      <w:r>
        <w:rPr/>
        <w:t xml:space="preserve"> 地址：</w:t>
      </w:r>
      <w:r>
        <w:rPr/>
        <w:t>中山市东区兴文路72号</w:t>
      </w:r>
    </w:p>
    <w:p>
      <w:pPr>
        <w:pStyle w:val="null3"/>
        <w:ind w:firstLine="480"/>
      </w:pPr>
      <w:r>
        <w:rPr/>
        <w:t xml:space="preserve"> 联系方式：</w:t>
      </w:r>
      <w:r>
        <w:rPr/>
        <w:t>0760-23320787</w:t>
      </w:r>
    </w:p>
    <w:p>
      <w:pPr>
        <w:pStyle w:val="null3"/>
        <w:outlineLvl w:val="3"/>
      </w:pPr>
      <w:r>
        <w:rPr>
          <w:sz w:val="24"/>
          <w:b/>
        </w:rPr>
        <w:t xml:space="preserve"> 2.采购代理机构信息</w:t>
      </w:r>
    </w:p>
    <w:p>
      <w:pPr>
        <w:pStyle w:val="null3"/>
        <w:ind w:firstLine="480"/>
      </w:pPr>
      <w:r>
        <w:rPr/>
        <w:t xml:space="preserve"> 名称：</w:t>
      </w:r>
      <w:r>
        <w:rPr/>
        <w:t>广东省建东工程监理有限公司中山分公司</w:t>
      </w:r>
    </w:p>
    <w:p>
      <w:pPr>
        <w:pStyle w:val="null3"/>
        <w:ind w:firstLine="480"/>
      </w:pPr>
      <w:r>
        <w:rPr/>
        <w:t xml:space="preserve"> 地址：</w:t>
      </w:r>
      <w:r>
        <w:rPr/>
        <w:t>中山市五桂山三合院16栋02单元102房</w:t>
      </w:r>
    </w:p>
    <w:p>
      <w:pPr>
        <w:pStyle w:val="null3"/>
        <w:ind w:firstLine="480"/>
      </w:pPr>
      <w:r>
        <w:rPr/>
        <w:t xml:space="preserve"> 联系方式：</w:t>
      </w:r>
      <w:r>
        <w:rPr/>
        <w:t>0760-88399895</w:t>
      </w:r>
    </w:p>
    <w:p>
      <w:pPr>
        <w:pStyle w:val="null3"/>
        <w:outlineLvl w:val="3"/>
      </w:pPr>
      <w:r>
        <w:rPr>
          <w:sz w:val="24"/>
          <w:b/>
        </w:rPr>
        <w:t xml:space="preserve"> 3.项目联系方式</w:t>
      </w:r>
    </w:p>
    <w:p>
      <w:pPr>
        <w:pStyle w:val="null3"/>
        <w:ind w:firstLine="480"/>
      </w:pPr>
      <w:r>
        <w:rPr/>
        <w:t xml:space="preserve"> 项目联系人：</w:t>
      </w:r>
      <w:r>
        <w:rPr/>
        <w:t>罗小姐</w:t>
      </w:r>
    </w:p>
    <w:p>
      <w:pPr>
        <w:pStyle w:val="null3"/>
        <w:ind w:firstLine="480"/>
      </w:pPr>
      <w:r>
        <w:rPr/>
        <w:t xml:space="preserve"> 电话：</w:t>
      </w:r>
      <w:r>
        <w:rPr/>
        <w:t>0760-88399895</w:t>
      </w:r>
    </w:p>
    <w:p>
      <w:pPr>
        <w:pStyle w:val="null3"/>
        <w:outlineLvl w:val="3"/>
      </w:pPr>
      <w:r>
        <w:rPr>
          <w:sz w:val="24"/>
          <w:b/>
        </w:rPr>
        <w:t xml:space="preserve"> 4.技术支持联系方式</w:t>
      </w:r>
    </w:p>
    <w:p>
      <w:pPr>
        <w:pStyle w:val="null3"/>
        <w:ind w:firstLine="480"/>
      </w:pPr>
      <w:r>
        <w:rPr/>
        <w:t>云平台联系方式：020-88696588</w:t>
      </w:r>
    </w:p>
    <w:p>
      <w:pPr>
        <w:pStyle w:val="null3"/>
        <w:ind w:firstLine="480"/>
      </w:pPr>
      <w:r>
        <w:rPr/>
        <w:t>开标评标服务专线：020-88696599</w:t>
      </w:r>
    </w:p>
    <w:p>
      <w:pPr>
        <w:pStyle w:val="null3"/>
      </w:pPr>
      <w:r>
        <w:rPr/>
        <w:t xml:space="preserve"> 采购代理机构：</w:t>
      </w:r>
      <w:r>
        <w:rPr/>
        <w:t>广东省建东工程监理有限公司中山分公司</w:t>
      </w:r>
    </w:p>
    <w:p>
      <w:pPr>
        <w:pStyle w:val="null3"/>
        <w:ind w:firstLine="480"/>
      </w:pPr>
      <w:r>
        <w:rPr/>
        <w:t xml:space="preserve">  </w:t>
      </w:r>
    </w:p>
    <w:p>
      <w:pPr>
        <w:pStyle w:val="null3"/>
        <w:jc w:val="center"/>
        <w:outlineLvl w:val="1"/>
      </w:pPr>
      <w:r>
        <w:rPr>
          <w:sz w:val="36"/>
          <w:b/>
        </w:rPr>
        <w:t>第二章 采购需求</w:t>
      </w:r>
    </w:p>
    <w:p>
      <w:pPr>
        <w:pStyle w:val="null3"/>
        <w:outlineLvl w:val="2"/>
      </w:pPr>
      <w:r>
        <w:rPr>
          <w:sz w:val="28"/>
          <w:b/>
        </w:rPr>
        <w:t>一、项目概况：</w:t>
      </w:r>
    </w:p>
    <w:p>
      <w:pPr>
        <w:pStyle w:val="null3"/>
      </w:pPr>
      <w:r>
        <w:rPr>
          <w:sz w:val="21"/>
        </w:rPr>
        <w:t>（一）本招标文件中带</w:t>
      </w:r>
      <w:r>
        <w:rPr>
          <w:sz w:val="21"/>
        </w:rPr>
        <w:t>“★”号条款为实质性条款，必须满足，若有任何一条负偏离或不满足则导致投标无效。</w:t>
      </w:r>
    </w:p>
    <w:p>
      <w:pPr>
        <w:pStyle w:val="null3"/>
        <w:ind w:firstLine="420"/>
        <w:jc w:val="both"/>
      </w:pPr>
      <w:r>
        <w:rPr>
          <w:sz w:val="21"/>
        </w:rPr>
        <w:t>（二）招标文件中指出的工艺、材料和设备的标准以及参照的品牌或型号或牌号或分类号等仅起说明作用，并没有任何限制性，投标人在投标中可以选用替代标准、品牌、型号、牌号或分类号，但这些替代要实质上优于或相当于招标文件的要求，质量和性能不得低于采购人的要求，满足采购人的使用要求。</w:t>
      </w:r>
    </w:p>
    <w:p>
      <w:pPr>
        <w:pStyle w:val="null3"/>
        <w:ind w:firstLine="420"/>
        <w:jc w:val="both"/>
      </w:pPr>
      <w:r>
        <w:rPr>
          <w:sz w:val="21"/>
        </w:rPr>
        <w:t>（三）投标人须在投标文件中填写《技术和服务要求响应表》，须在</w:t>
      </w:r>
      <w:r>
        <w:rPr>
          <w:sz w:val="21"/>
        </w:rPr>
        <w:t>“是否偏离”栏内如实注明是“正偏离”、“无偏离”或“负偏离”，“正偏离”指优于招标文件要求，“无偏离”指符合招标文件要求，“负偏离”指低于招标文件要求。</w:t>
      </w:r>
    </w:p>
    <w:p>
      <w:pPr>
        <w:pStyle w:val="null3"/>
        <w:ind w:firstLine="420"/>
        <w:jc w:val="both"/>
      </w:pPr>
      <w:r>
        <w:rPr>
          <w:sz w:val="21"/>
        </w:rPr>
        <w:t>（四）中标人必须确保项目及所有配套件的完整性和可靠性。对于招标文件没有列出，而对该项目的正常运行（或使用）和维护必不可少的部件、配件等，中标人有责任给予补充。此费用包含在投标人的投标报价中。</w:t>
      </w:r>
    </w:p>
    <w:p>
      <w:pPr>
        <w:pStyle w:val="null3"/>
        <w:ind w:firstLine="420"/>
        <w:jc w:val="both"/>
      </w:pPr>
      <w:r>
        <w:rPr>
          <w:sz w:val="21"/>
        </w:rPr>
        <w:t>（五）本项目由中标人承包和负责招标文件对中标人要求的一切事宜及责任。</w:t>
      </w:r>
    </w:p>
    <w:p>
      <w:pPr>
        <w:pStyle w:val="null3"/>
        <w:ind w:firstLine="420"/>
        <w:jc w:val="both"/>
      </w:pPr>
      <w:r>
        <w:rPr>
          <w:sz w:val="21"/>
        </w:rPr>
        <w:t>（六）本项目不接受联合体投标，中标人不得以任何方式转包或分包本项目。</w:t>
      </w:r>
    </w:p>
    <w:p>
      <w:pPr>
        <w:pStyle w:val="null3"/>
        <w:ind w:firstLine="420"/>
        <w:jc w:val="both"/>
      </w:pPr>
      <w:r>
        <w:rPr>
          <w:sz w:val="21"/>
        </w:rPr>
        <w:t>（七）采购人配合条件</w:t>
      </w:r>
    </w:p>
    <w:p>
      <w:pPr>
        <w:pStyle w:val="null3"/>
        <w:ind w:firstLine="420"/>
        <w:jc w:val="both"/>
      </w:pPr>
      <w:r>
        <w:rPr>
          <w:sz w:val="21"/>
        </w:rPr>
        <w:t>如有需要，投标人可在投标文件中列明在项目实施过程中要求采购人提供的配合条件。投标人所列配合条件采购人将尽量配合解决，但不代表采购人全部接受，采购人有权全部或部分拒绝投标人提出的配合内容。</w:t>
      </w:r>
    </w:p>
    <w:p>
      <w:pPr>
        <w:pStyle w:val="null3"/>
        <w:ind w:firstLine="422"/>
        <w:jc w:val="both"/>
      </w:pPr>
      <w:r>
        <w:rPr>
          <w:sz w:val="21"/>
          <w:b/>
        </w:rPr>
        <w:t>（八）如投标人提供的产品符合《国务院办公厅关于在政府采购中实施本国产品标准及相关政策的通知》的本国产品标准的，投标人可对其提供的产品出具《关于符合本国产品标准的声明函》（以下简称《声明函》）或财政部会同有关部门规定的有关证明文件。出具符合要求的《声明函》或有关证明文件的，该产品视为本国产品，投标人提供虚假《声明函》、虚假证明文件谋取中标、成交的，依据《中华人民共和国政府采购法》等法律法规规定追究相应责任。有关本国产品的具体事项按《国务院办公厅关于在政府采购中实施本国产品标准及相关政策的通知》（国办发〔</w:t>
      </w:r>
      <w:r>
        <w:rPr>
          <w:sz w:val="21"/>
          <w:b/>
        </w:rPr>
        <w:t>2025〕34号）及《广东省财政厅广东省工业和信息化厅关于贯彻落实在政府采购中实施本国产品标准及相关政策的通知》执行。</w:t>
      </w:r>
    </w:p>
    <w:p>
      <w:pPr>
        <w:pStyle w:val="null3"/>
        <w:ind w:firstLine="422"/>
        <w:jc w:val="both"/>
      </w:pPr>
      <w:r>
        <w:rPr>
          <w:sz w:val="21"/>
          <w:b/>
        </w:rPr>
        <w:t>（九）</w:t>
      </w:r>
      <w:r>
        <w:rPr>
          <w:sz w:val="21"/>
          <w:b/>
        </w:rPr>
        <w:t>多家投标人提供的核心产品品牌相同的，将按《政府采购货物和服务招标投标管理办法》第三十一条：</w:t>
      </w:r>
      <w:r>
        <w:rPr>
          <w:sz w:val="21"/>
          <w:b/>
        </w:rPr>
        <w:t>“</w:t>
      </w:r>
      <w:r>
        <w:rPr>
          <w:sz w:val="21"/>
          <w:b/>
        </w:rPr>
        <w:t>使用综合评分法的采购项目，提供相同品牌产品且通过资格、符合性审查的不同投标人参加同一合同项下投标的，按一家投标人计算，评审后得分最高的同品牌供应商获得中标人推荐资格；评审得分相同的，由采购人或者采购人委托评标委员会按照招标文件规定的方式确定一个投标人获得中标人推荐资格，招标文件未规定的采取随机抽取方式确定，其他同品牌投标人不作为中标候选人</w:t>
      </w:r>
      <w:r>
        <w:rPr>
          <w:sz w:val="21"/>
          <w:b/>
        </w:rPr>
        <w:t>”</w:t>
      </w:r>
      <w:r>
        <w:rPr>
          <w:sz w:val="21"/>
          <w:b/>
        </w:rPr>
        <w:t>的规定执行。</w:t>
      </w:r>
    </w:p>
    <w:p>
      <w:pPr>
        <w:pStyle w:val="null3"/>
        <w:ind w:firstLine="422"/>
        <w:jc w:val="both"/>
      </w:pPr>
      <w:r>
        <w:rPr>
          <w:sz w:val="21"/>
          <w:b/>
        </w:rPr>
        <w:t>二、各采购包具体采购需求</w:t>
      </w:r>
    </w:p>
    <w:p>
      <w:pPr>
        <w:pStyle w:val="null3"/>
        <w:ind w:firstLine="422"/>
        <w:jc w:val="both"/>
      </w:pPr>
      <w:r>
        <w:rPr>
          <w:sz w:val="21"/>
          <w:b/>
        </w:rPr>
        <w:t>采购包</w:t>
      </w:r>
      <w:r>
        <w:rPr>
          <w:sz w:val="21"/>
          <w:b/>
        </w:rPr>
        <w:t>1：生活家具采购项目</w:t>
      </w:r>
    </w:p>
    <w:p>
      <w:pPr>
        <w:pStyle w:val="null3"/>
        <w:ind w:firstLine="422"/>
        <w:jc w:val="both"/>
      </w:pPr>
      <w:r>
        <w:rPr>
          <w:sz w:val="21"/>
          <w:b/>
        </w:rPr>
        <w:t>（一）说明</w:t>
      </w:r>
    </w:p>
    <w:p>
      <w:pPr>
        <w:pStyle w:val="null3"/>
        <w:ind w:firstLine="420"/>
        <w:jc w:val="both"/>
      </w:pPr>
      <w:r>
        <w:rPr>
          <w:sz w:val="21"/>
        </w:rPr>
        <w:t>1.投标人须对本项目进行整体投标，任何只对其中一部分内容进行的投标都被视为无效投标。</w:t>
      </w:r>
    </w:p>
    <w:p>
      <w:pPr>
        <w:pStyle w:val="null3"/>
        <w:ind w:firstLine="422"/>
        <w:jc w:val="both"/>
      </w:pPr>
      <w:r>
        <w:rPr>
          <w:sz w:val="21"/>
          <w:b/>
        </w:rPr>
        <w:t>2.本项目核心产品为：双层床。</w:t>
      </w:r>
    </w:p>
    <w:p>
      <w:pPr>
        <w:pStyle w:val="null3"/>
        <w:ind w:firstLine="422"/>
        <w:jc w:val="both"/>
      </w:pPr>
      <w:r>
        <w:rPr>
          <w:sz w:val="21"/>
          <w:b/>
        </w:rPr>
        <w:t>（二）采购清单（如招标文件内的参考图片看不清，请看本项目附件《参考图片》）</w:t>
      </w:r>
    </w:p>
    <w:tbl>
      <w:tblPr>
        <w:tblW w:w="0" w:type="auto"/>
        <w:tblBorders>
          <w:top w:val="none" w:color="000000" w:sz="4"/>
          <w:left w:val="none" w:color="000000" w:sz="4"/>
          <w:bottom w:val="none" w:color="000000" w:sz="4"/>
          <w:right w:val="none" w:color="000000" w:sz="4"/>
          <w:insideH w:val="none"/>
          <w:insideV w:val="none"/>
        </w:tblBorders>
      </w:tblPr>
      <w:tblGrid>
        <w:gridCol w:w="705"/>
        <w:gridCol w:w="1763"/>
        <w:gridCol w:w="4555"/>
        <w:gridCol w:w="632"/>
        <w:gridCol w:w="647"/>
      </w:tblGrid>
      <w:tr>
        <w:tc>
          <w:tcPr>
            <w:tcW w:type="dxa" w:w="70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rPr>
              <w:t>货物名称</w:t>
            </w:r>
          </w:p>
        </w:tc>
        <w:tc>
          <w:tcPr>
            <w:tcW w:type="dxa" w:w="176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rPr>
              <w:t>规格（</w:t>
            </w:r>
            <w:r>
              <w:rPr>
                <w:sz w:val="21"/>
                <w:b/>
              </w:rPr>
              <w:t>W*D*H）</w:t>
            </w:r>
          </w:p>
        </w:tc>
        <w:tc>
          <w:tcPr>
            <w:tcW w:type="dxa" w:w="455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rPr>
              <w:t>技术指标及性能要求</w:t>
            </w:r>
          </w:p>
        </w:tc>
        <w:tc>
          <w:tcPr>
            <w:tcW w:type="dxa" w:w="63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rPr>
              <w:t>数量</w:t>
            </w:r>
          </w:p>
        </w:tc>
        <w:tc>
          <w:tcPr>
            <w:tcW w:type="dxa" w:w="64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rPr>
              <w:t>单位</w:t>
            </w:r>
          </w:p>
        </w:tc>
      </w:tr>
      <w:tr>
        <w:tc>
          <w:tcPr>
            <w:tcW w:type="dxa" w:w="7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双层床</w:t>
            </w:r>
          </w:p>
        </w:tc>
        <w:tc>
          <w:tcPr>
            <w:tcW w:type="dxa" w:w="17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2000*900*2100mm</w:t>
            </w:r>
          </w:p>
        </w:tc>
        <w:tc>
          <w:tcPr>
            <w:tcW w:type="dxa" w:w="45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1"/>
              </w:rPr>
              <w:t>1.立柱：</w:t>
            </w:r>
            <w:r>
              <w:rPr>
                <w:sz w:val="21"/>
              </w:rPr>
              <w:t>≥</w:t>
            </w:r>
            <w:r>
              <w:rPr>
                <w:sz w:val="21"/>
              </w:rPr>
              <w:t>70mm*70mm(±2)“C”型闭口管---立柱管</w:t>
            </w:r>
          </w:p>
          <w:p>
            <w:pPr>
              <w:pStyle w:val="null3"/>
              <w:jc w:val="both"/>
            </w:pPr>
            <w:r>
              <w:drawing>
                <wp:inline distT="0" distR="0" distB="0" distL="0">
                  <wp:extent cx="2755265" cy="794634"/>
                  <wp:docPr id="1" name="Drawing 1" descr="img"/>
                  <a:graphic xmlns:a="http://schemas.openxmlformats.org/drawingml/2006/main">
                    <a:graphicData uri="http://schemas.openxmlformats.org/drawingml/2006/picture">
                      <pic:pic xmlns:pic="http://schemas.openxmlformats.org/drawingml/2006/picture">
                        <pic:nvPicPr>
                          <pic:cNvPr id="0" name="Picture 1" descr="img"/>
                          <pic:cNvPicPr>
                            <a:picLocks noChangeAspect="true"/>
                          </pic:cNvPicPr>
                        </pic:nvPicPr>
                        <pic:blipFill>
                          <a:blip r:embed="rId5"/>
                          <a:stretch>
                            <a:fillRect/>
                          </a:stretch>
                        </pic:blipFill>
                        <pic:spPr>
                          <a:xfrm>
                            <a:off x="0" y="0"/>
                            <a:ext cx="2755265" cy="794634"/>
                          </a:xfrm>
                          <a:prstGeom prst="rect">
                            <a:avLst/>
                          </a:prstGeom>
                        </pic:spPr>
                      </pic:pic>
                    </a:graphicData>
                  </a:graphic>
                </wp:inline>
              </w:drawing>
            </w:r>
          </w:p>
          <w:p>
            <w:pPr>
              <w:pStyle w:val="null3"/>
              <w:jc w:val="both"/>
            </w:pPr>
            <w:r>
              <w:rPr>
                <w:sz w:val="21"/>
              </w:rPr>
              <w:t>（</w:t>
            </w:r>
            <w:r>
              <w:rPr>
                <w:sz w:val="21"/>
              </w:rPr>
              <w:t>1）立柱采用优质冷轧钢双面处理成型，成型后为“C”型</w:t>
            </w:r>
            <w:r>
              <w:rPr>
                <w:sz w:val="21"/>
              </w:rPr>
              <w:t>封闭管，正面有两条加强筋，以保证足够的抗折弯力；立柱正面为圆弧形，成型后截面尺寸为</w:t>
            </w:r>
            <w:r>
              <w:rPr>
                <w:sz w:val="21"/>
              </w:rPr>
              <w:t>≥</w:t>
            </w:r>
            <w:r>
              <w:rPr>
                <w:sz w:val="21"/>
              </w:rPr>
              <w:t>70mm*70mm(±2)，材料展开面积</w:t>
            </w:r>
            <w:r>
              <w:rPr>
                <w:sz w:val="21"/>
              </w:rPr>
              <w:t>≥</w:t>
            </w:r>
            <w:r>
              <w:rPr>
                <w:sz w:val="21"/>
              </w:rPr>
              <w:t>248mm</w:t>
            </w:r>
            <w:r>
              <w:rPr>
                <w:sz w:val="21"/>
              </w:rPr>
              <w:t>，与横梁连接面的宽度为</w:t>
            </w:r>
            <w:r>
              <w:rPr>
                <w:sz w:val="21"/>
              </w:rPr>
              <w:t>29mm，厚度≥1.2mm；</w:t>
            </w:r>
            <w:r>
              <w:rPr>
                <w:sz w:val="21"/>
              </w:rPr>
              <w:t>管型为封闭管型，</w:t>
            </w:r>
            <w:r>
              <w:rPr>
                <w:sz w:val="21"/>
              </w:rPr>
              <w:t>避免导致手脚伸入别伤的情况，</w:t>
            </w:r>
            <w:r>
              <w:rPr>
                <w:sz w:val="21"/>
              </w:rPr>
              <w:t>立柱采用优质</w:t>
            </w:r>
            <w:r>
              <w:rPr>
                <w:sz w:val="21"/>
              </w:rPr>
              <w:t>spcc一级冷板、经过七道工序处理，保证多年，里外不生锈。经平整、冲孔、成型、激光焊接，一体成型的C型封闭管。制管工艺、要求冲孔平整、无毛刺，用先进激光焊接技术，无废气、废水排出，做到管材自己控制质量，才可能做到高品质产品。</w:t>
            </w:r>
          </w:p>
          <w:p>
            <w:pPr>
              <w:pStyle w:val="null3"/>
              <w:jc w:val="both"/>
            </w:pPr>
            <w:r>
              <w:rPr>
                <w:sz w:val="21"/>
              </w:rPr>
              <w:t>（</w:t>
            </w:r>
            <w:r>
              <w:rPr>
                <w:sz w:val="21"/>
              </w:rPr>
              <w:t>2）封闭管抗折弯力和抗压力是开口管的三倍以上。也就是封闭管1.0mm厚比开口管3.0mm厚承压力还强。</w:t>
            </w:r>
          </w:p>
          <w:p>
            <w:pPr>
              <w:pStyle w:val="null3"/>
              <w:jc w:val="both"/>
            </w:pPr>
            <w:r>
              <w:rPr>
                <w:sz w:val="21"/>
              </w:rPr>
              <w:t>（</w:t>
            </w:r>
            <w:r>
              <w:rPr>
                <w:sz w:val="21"/>
              </w:rPr>
              <w:t>3）正面凸出两条加强筋，凸出的加强筋必须和横梁卡扣持平，避免划伤，如果凹下去加强筋前处理有死角，喷粉不均匀，容易脱粉，颜色有误差。三卡扣加强筋往里面凹陷就会导致卡扣不平、不贴合、凸出、有缝隙都会产生严重的安全隐患，四卡扣凸出的加强筋设计刚好和横梁卡扣持平，避免了划伤、卡扣不平、不贴合的、凸出、有缝隙所导致的安全隐患。（</w:t>
            </w:r>
            <w:r>
              <w:rPr>
                <w:sz w:val="21"/>
              </w:rPr>
              <w:t>不建议采用开口管和方管）</w:t>
            </w:r>
          </w:p>
          <w:p>
            <w:pPr>
              <w:pStyle w:val="null3"/>
              <w:jc w:val="both"/>
            </w:pPr>
            <w:r>
              <w:rPr>
                <w:sz w:val="21"/>
              </w:rPr>
              <w:t>2.横梁：100mm*40mm(±2)“Q”型闭口管---横梁管</w:t>
            </w:r>
          </w:p>
          <w:p>
            <w:pPr>
              <w:pStyle w:val="null3"/>
              <w:jc w:val="both"/>
            </w:pPr>
            <w:r>
              <w:drawing>
                <wp:inline distT="0" distR="0" distB="0" distL="0">
                  <wp:extent cx="2755265" cy="890324"/>
                  <wp:docPr id="2" name="Drawing 2" descr="img"/>
                  <a:graphic xmlns:a="http://schemas.openxmlformats.org/drawingml/2006/main">
                    <a:graphicData uri="http://schemas.openxmlformats.org/drawingml/2006/picture">
                      <pic:pic xmlns:pic="http://schemas.openxmlformats.org/drawingml/2006/picture">
                        <pic:nvPicPr>
                          <pic:cNvPr id="0" name="Picture 2" descr="img"/>
                          <pic:cNvPicPr>
                            <a:picLocks noChangeAspect="true"/>
                          </pic:cNvPicPr>
                        </pic:nvPicPr>
                        <pic:blipFill>
                          <a:blip r:embed="rId6"/>
                          <a:stretch>
                            <a:fillRect/>
                          </a:stretch>
                        </pic:blipFill>
                        <pic:spPr>
                          <a:xfrm>
                            <a:off x="0" y="0"/>
                            <a:ext cx="2755265" cy="890324"/>
                          </a:xfrm>
                          <a:prstGeom prst="rect">
                            <a:avLst/>
                          </a:prstGeom>
                        </pic:spPr>
                      </pic:pic>
                    </a:graphicData>
                  </a:graphic>
                </wp:inline>
              </w:drawing>
            </w:r>
          </w:p>
          <w:p>
            <w:pPr>
              <w:pStyle w:val="null3"/>
              <w:jc w:val="both"/>
            </w:pPr>
            <w:r>
              <w:rPr>
                <w:sz w:val="21"/>
              </w:rPr>
              <w:t>（</w:t>
            </w:r>
            <w:r>
              <w:rPr>
                <w:sz w:val="21"/>
              </w:rPr>
              <w:t>1）横梁采用优质冷轧钢双面处理成型，成型后“Q”型封闭管，</w:t>
            </w:r>
            <w:r>
              <w:rPr>
                <w:sz w:val="21"/>
              </w:rPr>
              <w:t>正面有两条加强筋，</w:t>
            </w:r>
            <w:r>
              <w:rPr>
                <w:sz w:val="21"/>
              </w:rPr>
              <w:t>以保证横梁的抗扭抗折弯能力；</w:t>
            </w:r>
            <w:r>
              <w:rPr>
                <w:sz w:val="21"/>
              </w:rPr>
              <w:t>成型后截面尺寸为</w:t>
            </w:r>
            <w:r>
              <w:rPr>
                <w:sz w:val="21"/>
              </w:rPr>
              <w:t>100mm*40mm(±2)</w:t>
            </w:r>
            <w:r>
              <w:rPr>
                <w:sz w:val="21"/>
              </w:rPr>
              <w:t>，材料展开面积</w:t>
            </w:r>
            <w:r>
              <w:rPr>
                <w:sz w:val="21"/>
              </w:rPr>
              <w:t>≥</w:t>
            </w:r>
            <w:r>
              <w:rPr>
                <w:sz w:val="21"/>
              </w:rPr>
              <w:t>248mm</w:t>
            </w:r>
            <w:r>
              <w:rPr>
                <w:sz w:val="21"/>
              </w:rPr>
              <w:t>，横梁底部人体接触面为</w:t>
            </w:r>
            <w:r>
              <w:rPr>
                <w:sz w:val="21"/>
              </w:rPr>
              <w:t>弧形</w:t>
            </w:r>
            <w:r>
              <w:rPr>
                <w:sz w:val="21"/>
              </w:rPr>
              <w:t>，横梁上沿宽度为</w:t>
            </w:r>
            <w:r>
              <w:rPr>
                <w:sz w:val="21"/>
              </w:rPr>
              <w:t>29mm，厚度≥1.2mm；上横梁底部</w:t>
            </w:r>
            <w:r>
              <w:rPr>
                <w:sz w:val="21"/>
              </w:rPr>
              <w:t>离地高度</w:t>
            </w:r>
            <w:r>
              <w:rPr>
                <w:sz w:val="21"/>
              </w:rPr>
              <w:t>1450mm；横梁内直角设计用于承载床板及床板支撑梁，让整体承载力更均匀；管型为封闭管型。横梁内直角，设计用承载床板支撑梁，横梁内直角放床位和支撑梁持平，高矮一样，保证横梁床板位和床板支撑梁均匀受力。</w:t>
            </w:r>
          </w:p>
          <w:p>
            <w:pPr>
              <w:pStyle w:val="null3"/>
              <w:jc w:val="both"/>
            </w:pPr>
            <w:r>
              <w:rPr>
                <w:sz w:val="21"/>
              </w:rPr>
              <w:t>（</w:t>
            </w:r>
            <w:r>
              <w:rPr>
                <w:sz w:val="21"/>
              </w:rPr>
              <w:t>2）避免导致手脚伸入别伤的情况，</w:t>
            </w:r>
            <w:r>
              <w:rPr>
                <w:sz w:val="21"/>
              </w:rPr>
              <w:t>横梁内直角，设计用承载床板支撑梁，横梁内直角放床位必须和支撑梁持平，不能有高矮不一样，这样才能保证横梁床板位和床板支撑梁均匀受力，如果床横梁床板位高于支撑梁，会导致床板受力位不在支撑梁上，而且床板中间会凹下去，整张床板都不平，两边高中间矮也会影响睡眠，如果开口管还会出现安全问题</w:t>
            </w:r>
            <w:r>
              <w:rPr>
                <w:sz w:val="21"/>
              </w:rPr>
              <w:t>（不建议采用开口管及方管）。</w:t>
            </w:r>
          </w:p>
          <w:p>
            <w:pPr>
              <w:pStyle w:val="null3"/>
              <w:jc w:val="both"/>
            </w:pPr>
            <w:r>
              <w:rPr>
                <w:sz w:val="21"/>
              </w:rPr>
              <w:t>3.床板支撑梁</w:t>
            </w:r>
          </w:p>
          <w:p>
            <w:pPr>
              <w:pStyle w:val="null3"/>
              <w:jc w:val="both"/>
            </w:pPr>
            <w:r>
              <w:rPr>
                <w:sz w:val="21"/>
              </w:rPr>
              <w:t>（</w:t>
            </w:r>
            <w:r>
              <w:rPr>
                <w:sz w:val="21"/>
              </w:rPr>
              <w:t>1）床板支撑梁采用58mm*22mm“D”型管，材料展开面积≥146mm，“D”型管的床板支撑梁由成型机成型，设计有左右各两条加强筋，比常规矩形管更具韧性及抗折弯力，舒适性及静音效果更好；厚度≥0.7mm。</w:t>
            </w:r>
          </w:p>
          <w:p>
            <w:pPr>
              <w:pStyle w:val="null3"/>
              <w:jc w:val="both"/>
            </w:pPr>
            <w:r>
              <w:drawing>
                <wp:inline distT="0" distR="0" distB="0" distL="0">
                  <wp:extent cx="2755265" cy="709532"/>
                  <wp:docPr id="3" name="Drawing 3" descr="img"/>
                  <a:graphic xmlns:a="http://schemas.openxmlformats.org/drawingml/2006/main">
                    <a:graphicData uri="http://schemas.openxmlformats.org/drawingml/2006/picture">
                      <pic:pic xmlns:pic="http://schemas.openxmlformats.org/drawingml/2006/picture">
                        <pic:nvPicPr>
                          <pic:cNvPr id="0" name="Picture 3" descr="img"/>
                          <pic:cNvPicPr>
                            <a:picLocks noChangeAspect="true"/>
                          </pic:cNvPicPr>
                        </pic:nvPicPr>
                        <pic:blipFill>
                          <a:blip r:embed="rId7"/>
                          <a:stretch>
                            <a:fillRect/>
                          </a:stretch>
                        </pic:blipFill>
                        <pic:spPr>
                          <a:xfrm>
                            <a:off x="0" y="0"/>
                            <a:ext cx="2755265" cy="709532"/>
                          </a:xfrm>
                          <a:prstGeom prst="rect">
                            <a:avLst/>
                          </a:prstGeom>
                        </pic:spPr>
                      </pic:pic>
                    </a:graphicData>
                  </a:graphic>
                </wp:inline>
              </w:drawing>
            </w:r>
          </w:p>
          <w:p>
            <w:pPr>
              <w:pStyle w:val="null3"/>
              <w:jc w:val="both"/>
            </w:pPr>
            <w:r>
              <w:rPr>
                <w:sz w:val="21"/>
              </w:rPr>
              <w:t>（</w:t>
            </w:r>
            <w:r>
              <w:rPr>
                <w:sz w:val="21"/>
              </w:rPr>
              <w:t>2）床板支撑梁与床横梁之间采用从上往下卡扣式的连接方式，可以越睡越紧、不易脱落。可以绝对避免同学们在打闹时抽出床板支撑梁的安全隐患，避免导致出现事故。</w:t>
            </w:r>
          </w:p>
          <w:p>
            <w:pPr>
              <w:pStyle w:val="null3"/>
              <w:jc w:val="both"/>
            </w:pPr>
            <w:r>
              <w:rPr>
                <w:sz w:val="21"/>
              </w:rPr>
              <w:t>（</w:t>
            </w:r>
            <w:r>
              <w:rPr>
                <w:sz w:val="21"/>
              </w:rPr>
              <w:t>3）卡扣式的连接方式进一步加强床的整体扭力，提高稳定性。床板支撑梁从上往下卡，越睡越紧，支撑梁上面平整，放床板受力均匀，底部人体接触面为圆弧形，不能有菱角。</w:t>
            </w:r>
          </w:p>
          <w:p>
            <w:pPr>
              <w:pStyle w:val="null3"/>
              <w:jc w:val="both"/>
            </w:pPr>
            <w:r>
              <w:drawing>
                <wp:inline distT="0" distR="0" distB="0" distL="0">
                  <wp:extent cx="2755265" cy="1546057"/>
                  <wp:docPr id="4" name="Drawing 4" descr="img"/>
                  <a:graphic xmlns:a="http://schemas.openxmlformats.org/drawingml/2006/main">
                    <a:graphicData uri="http://schemas.openxmlformats.org/drawingml/2006/picture">
                      <pic:pic xmlns:pic="http://schemas.openxmlformats.org/drawingml/2006/picture">
                        <pic:nvPicPr>
                          <pic:cNvPr id="0" name="Picture 4" descr="img"/>
                          <pic:cNvPicPr>
                            <a:picLocks noChangeAspect="true"/>
                          </pic:cNvPicPr>
                        </pic:nvPicPr>
                        <pic:blipFill>
                          <a:blip r:embed="rId8"/>
                          <a:stretch>
                            <a:fillRect/>
                          </a:stretch>
                        </pic:blipFill>
                        <pic:spPr>
                          <a:xfrm>
                            <a:off x="0" y="0"/>
                            <a:ext cx="2755265" cy="1546057"/>
                          </a:xfrm>
                          <a:prstGeom prst="rect">
                            <a:avLst/>
                          </a:prstGeom>
                        </pic:spPr>
                      </pic:pic>
                    </a:graphicData>
                  </a:graphic>
                </wp:inline>
              </w:drawing>
            </w:r>
          </w:p>
          <w:p>
            <w:pPr>
              <w:pStyle w:val="null3"/>
              <w:jc w:val="both"/>
            </w:pPr>
            <w:r>
              <w:drawing>
                <wp:inline distT="0" distR="0" distB="0" distL="0">
                  <wp:extent cx="2755265" cy="1553788"/>
                  <wp:docPr id="5" name="Drawing 5" descr="img"/>
                  <a:graphic xmlns:a="http://schemas.openxmlformats.org/drawingml/2006/main">
                    <a:graphicData uri="http://schemas.openxmlformats.org/drawingml/2006/picture">
                      <pic:pic xmlns:pic="http://schemas.openxmlformats.org/drawingml/2006/picture">
                        <pic:nvPicPr>
                          <pic:cNvPr id="0" name="Picture 5" descr="img"/>
                          <pic:cNvPicPr>
                            <a:picLocks noChangeAspect="true"/>
                          </pic:cNvPicPr>
                        </pic:nvPicPr>
                        <pic:blipFill>
                          <a:blip r:embed="rId9"/>
                          <a:stretch>
                            <a:fillRect/>
                          </a:stretch>
                        </pic:blipFill>
                        <pic:spPr>
                          <a:xfrm>
                            <a:off x="0" y="0"/>
                            <a:ext cx="2755265" cy="1553788"/>
                          </a:xfrm>
                          <a:prstGeom prst="rect">
                            <a:avLst/>
                          </a:prstGeom>
                        </pic:spPr>
                      </pic:pic>
                    </a:graphicData>
                  </a:graphic>
                </wp:inline>
              </w:drawing>
            </w:r>
          </w:p>
          <w:p>
            <w:pPr>
              <w:pStyle w:val="null3"/>
              <w:jc w:val="both"/>
            </w:pPr>
            <w:r>
              <w:drawing>
                <wp:inline distT="0" distR="0" distB="0" distL="0">
                  <wp:extent cx="2755265" cy="1546503"/>
                  <wp:docPr id="6" name="Drawing 6" descr="img"/>
                  <a:graphic xmlns:a="http://schemas.openxmlformats.org/drawingml/2006/main">
                    <a:graphicData uri="http://schemas.openxmlformats.org/drawingml/2006/picture">
                      <pic:pic xmlns:pic="http://schemas.openxmlformats.org/drawingml/2006/picture">
                        <pic:nvPicPr>
                          <pic:cNvPr id="0" name="Picture 6" descr="img"/>
                          <pic:cNvPicPr>
                            <a:picLocks noChangeAspect="true"/>
                          </pic:cNvPicPr>
                        </pic:nvPicPr>
                        <pic:blipFill>
                          <a:blip r:embed="rId10"/>
                          <a:stretch>
                            <a:fillRect/>
                          </a:stretch>
                        </pic:blipFill>
                        <pic:spPr>
                          <a:xfrm>
                            <a:off x="0" y="0"/>
                            <a:ext cx="2755265" cy="1546503"/>
                          </a:xfrm>
                          <a:prstGeom prst="rect">
                            <a:avLst/>
                          </a:prstGeom>
                        </pic:spPr>
                      </pic:pic>
                    </a:graphicData>
                  </a:graphic>
                </wp:inline>
              </w:drawing>
            </w:r>
          </w:p>
          <w:p>
            <w:pPr>
              <w:pStyle w:val="null3"/>
              <w:jc w:val="both"/>
            </w:pPr>
            <w:r>
              <w:rPr>
                <w:sz w:val="21"/>
              </w:rPr>
              <w:t>（</w:t>
            </w:r>
            <w:r>
              <w:rPr>
                <w:sz w:val="21"/>
              </w:rPr>
              <w:t>4）支撑梁卡紧和横梁凹下放床板位必须一样平，不然受力点不均匀，容易出现床板变形、损坏，也会影响睡眠和舒适度。床板支撑接触面不能在床下随意取出，第一会影响上面睡觉人的安全，第二如果在暴力时，就能变成学生的凶器，已经有很多学校发生了床板支撑的安全隐患，第三如果支撑梁采用左右卡扣方式，人在上面就会产生异响，从而影响他人休息。</w:t>
            </w:r>
          </w:p>
          <w:p>
            <w:pPr>
              <w:pStyle w:val="null3"/>
              <w:jc w:val="both"/>
            </w:pPr>
            <w:r>
              <w:rPr>
                <w:sz w:val="21"/>
              </w:rPr>
              <w:t>4.床边护栏</w:t>
            </w:r>
          </w:p>
          <w:p>
            <w:pPr>
              <w:pStyle w:val="null3"/>
              <w:jc w:val="both"/>
            </w:pPr>
            <w:r>
              <w:rPr>
                <w:sz w:val="21"/>
              </w:rPr>
              <w:t>采用直径</w:t>
            </w:r>
            <w:r>
              <w:rPr>
                <w:sz w:val="21"/>
              </w:rPr>
              <w:t>22mm*1.0mm的优质圆管弯制，护栏高度≥400mm；整体护栏承重力强，要求链接处焊缝满焊，解决了护栏摇晃、不稳，假焊、掉焊等安全隐患。</w:t>
            </w:r>
          </w:p>
          <w:p>
            <w:pPr>
              <w:pStyle w:val="null3"/>
              <w:jc w:val="both"/>
            </w:pPr>
            <w:r>
              <w:rPr>
                <w:sz w:val="21"/>
              </w:rPr>
              <w:t>5.床头护栏</w:t>
            </w:r>
          </w:p>
          <w:p>
            <w:pPr>
              <w:pStyle w:val="null3"/>
              <w:jc w:val="both"/>
            </w:pPr>
            <w:r>
              <w:rPr>
                <w:sz w:val="21"/>
              </w:rPr>
              <w:t>上横管采用</w:t>
            </w:r>
            <w:r>
              <w:rPr>
                <w:sz w:val="21"/>
              </w:rPr>
              <w:t>58mm*22mm的“D”型管，竖管采用30mm*15mm的旦管，厚度≥1.0mm</w:t>
            </w:r>
            <w:r>
              <w:rPr>
                <w:sz w:val="21"/>
              </w:rPr>
              <w:t>。</w:t>
            </w:r>
          </w:p>
          <w:p>
            <w:pPr>
              <w:pStyle w:val="null3"/>
              <w:jc w:val="both"/>
            </w:pPr>
            <w:r>
              <w:rPr>
                <w:sz w:val="21"/>
              </w:rPr>
              <w:t>6.床梯：</w:t>
            </w:r>
            <w:r>
              <w:rPr>
                <w:sz w:val="21"/>
              </w:rPr>
              <w:t>直梯</w:t>
            </w:r>
          </w:p>
          <w:p>
            <w:pPr>
              <w:pStyle w:val="null3"/>
              <w:jc w:val="both"/>
            </w:pPr>
            <w:r>
              <w:rPr>
                <w:sz w:val="21"/>
              </w:rPr>
              <w:t>（</w:t>
            </w:r>
            <w:r>
              <w:rPr>
                <w:sz w:val="21"/>
              </w:rPr>
              <w:t>1）直梯采用58mm*22mm“D”型管，“D”型管材料展开面为</w:t>
            </w:r>
            <w:r>
              <w:rPr>
                <w:sz w:val="21"/>
              </w:rPr>
              <w:t>≥</w:t>
            </w:r>
            <w:r>
              <w:rPr>
                <w:sz w:val="21"/>
              </w:rPr>
              <w:t>146mm，厚度≥1.0mm。</w:t>
            </w:r>
          </w:p>
          <w:p>
            <w:pPr>
              <w:pStyle w:val="null3"/>
              <w:jc w:val="both"/>
            </w:pPr>
            <w:r>
              <w:rPr>
                <w:sz w:val="21"/>
              </w:rPr>
              <w:t>（</w:t>
            </w:r>
            <w:r>
              <w:rPr>
                <w:sz w:val="21"/>
              </w:rPr>
              <w:t>2）楼梯铁板采用</w:t>
            </w:r>
            <w:r>
              <w:rPr>
                <w:sz w:val="21"/>
              </w:rPr>
              <w:t>300mm*70mm</w:t>
            </w:r>
            <w:r>
              <w:rPr>
                <w:sz w:val="21"/>
              </w:rPr>
              <w:t>(±2mm)，厚度≥1.0mm优质冷轧钢板制与边管整体焊接成型，</w:t>
            </w:r>
            <w:r>
              <w:rPr>
                <w:sz w:val="21"/>
              </w:rPr>
              <w:t>踏板前沿圆弧处理，每块踏板下面须焊接</w:t>
            </w:r>
            <w:r>
              <w:rPr>
                <w:sz w:val="21"/>
              </w:rPr>
              <w:t>20mm*20mm加强管，加强管两端与楼梯支架插入连接后再焊接处理，以防因漏焊或者虚焊导致加强管脱落；</w:t>
            </w:r>
            <w:r>
              <w:rPr>
                <w:sz w:val="21"/>
              </w:rPr>
              <w:t>踩面正前方设计防滑凸点，增加使用的安全性。</w:t>
            </w:r>
          </w:p>
          <w:p>
            <w:pPr>
              <w:pStyle w:val="null3"/>
              <w:jc w:val="both"/>
            </w:pPr>
            <w:r>
              <w:rPr>
                <w:sz w:val="21"/>
              </w:rPr>
              <w:t>7.横梁连接件</w:t>
            </w:r>
          </w:p>
          <w:p>
            <w:pPr>
              <w:pStyle w:val="null3"/>
              <w:jc w:val="both"/>
            </w:pPr>
            <w:r>
              <w:rPr>
                <w:sz w:val="21"/>
              </w:rPr>
              <w:t>（</w:t>
            </w:r>
            <w:r>
              <w:rPr>
                <w:sz w:val="21"/>
              </w:rPr>
              <w:t>1）横梁与立柱之间连接采用四片内嵌卡扣式连接件，加强横梁与立柱之间的结构稳定性，连接件材料</w:t>
            </w:r>
            <w:r>
              <w:rPr>
                <w:sz w:val="21"/>
              </w:rPr>
              <w:t>采用</w:t>
            </w:r>
            <w:r>
              <w:rPr>
                <w:sz w:val="21"/>
              </w:rPr>
              <w:t>2.0mm（±1）厚冷轧钢板一体成型；卡扣式连接件规格为280mm*29mm*29mm（±1）。</w:t>
            </w:r>
          </w:p>
          <w:p>
            <w:pPr>
              <w:pStyle w:val="null3"/>
              <w:jc w:val="both"/>
            </w:pPr>
            <w:r>
              <w:drawing>
                <wp:inline distT="0" distR="0" distB="0" distL="0">
                  <wp:extent cx="2755265" cy="734379"/>
                  <wp:docPr id="7" name="Drawing 7" descr="img"/>
                  <a:graphic xmlns:a="http://schemas.openxmlformats.org/drawingml/2006/main">
                    <a:graphicData uri="http://schemas.openxmlformats.org/drawingml/2006/picture">
                      <pic:pic xmlns:pic="http://schemas.openxmlformats.org/drawingml/2006/picture">
                        <pic:nvPicPr>
                          <pic:cNvPr id="0" name="Picture 7" descr="img"/>
                          <pic:cNvPicPr>
                            <a:picLocks noChangeAspect="true"/>
                          </pic:cNvPicPr>
                        </pic:nvPicPr>
                        <pic:blipFill>
                          <a:blip r:embed="rId11"/>
                          <a:stretch>
                            <a:fillRect/>
                          </a:stretch>
                        </pic:blipFill>
                        <pic:spPr>
                          <a:xfrm>
                            <a:off x="0" y="0"/>
                            <a:ext cx="2755265" cy="734379"/>
                          </a:xfrm>
                          <a:prstGeom prst="rect">
                            <a:avLst/>
                          </a:prstGeom>
                        </pic:spPr>
                      </pic:pic>
                    </a:graphicData>
                  </a:graphic>
                </wp:inline>
              </w:drawing>
            </w:r>
          </w:p>
          <w:p>
            <w:pPr>
              <w:pStyle w:val="null3"/>
              <w:jc w:val="both"/>
            </w:pPr>
            <w:r>
              <w:rPr>
                <w:sz w:val="21"/>
              </w:rPr>
              <w:t>（</w:t>
            </w:r>
            <w:r>
              <w:rPr>
                <w:sz w:val="21"/>
              </w:rPr>
              <w:t>2）为了保证焊接质量，不能使用三孔刮片，四孔卡扣要求满焊，横梁与连接件之间满焊连接，更牢固，不能漏焊或者留空隙。</w:t>
            </w:r>
          </w:p>
          <w:p>
            <w:pPr>
              <w:pStyle w:val="null3"/>
              <w:jc w:val="both"/>
            </w:pPr>
            <w:r>
              <w:rPr>
                <w:sz w:val="21"/>
              </w:rPr>
              <w:t>8.胶套</w:t>
            </w:r>
          </w:p>
          <w:p>
            <w:pPr>
              <w:pStyle w:val="null3"/>
              <w:jc w:val="both"/>
            </w:pPr>
            <w:r>
              <w:rPr>
                <w:sz w:val="21"/>
              </w:rPr>
              <w:t>立柱上端及下端均采用塑料套（塞），形状与立柱完全吻合，起到防潮的作用。</w:t>
            </w:r>
          </w:p>
          <w:p>
            <w:pPr>
              <w:pStyle w:val="null3"/>
              <w:jc w:val="both"/>
            </w:pPr>
            <w:r>
              <w:drawing>
                <wp:inline distT="0" distR="0" distB="0" distL="0">
                  <wp:extent cx="2755265" cy="1199873"/>
                  <wp:docPr id="8" name="Drawing 8" descr="img"/>
                  <a:graphic xmlns:a="http://schemas.openxmlformats.org/drawingml/2006/main">
                    <a:graphicData uri="http://schemas.openxmlformats.org/drawingml/2006/picture">
                      <pic:pic xmlns:pic="http://schemas.openxmlformats.org/drawingml/2006/picture">
                        <pic:nvPicPr>
                          <pic:cNvPr id="0" name="Picture 8" descr="img"/>
                          <pic:cNvPicPr>
                            <a:picLocks noChangeAspect="true"/>
                          </pic:cNvPicPr>
                        </pic:nvPicPr>
                        <pic:blipFill>
                          <a:blip r:embed="rId12"/>
                          <a:stretch>
                            <a:fillRect/>
                          </a:stretch>
                        </pic:blipFill>
                        <pic:spPr>
                          <a:xfrm>
                            <a:off x="0" y="0"/>
                            <a:ext cx="2755265" cy="1199873"/>
                          </a:xfrm>
                          <a:prstGeom prst="rect">
                            <a:avLst/>
                          </a:prstGeom>
                        </pic:spPr>
                      </pic:pic>
                    </a:graphicData>
                  </a:graphic>
                </wp:inline>
              </w:drawing>
            </w:r>
          </w:p>
          <w:p>
            <w:pPr>
              <w:pStyle w:val="null3"/>
              <w:jc w:val="both"/>
            </w:pPr>
            <w:r>
              <w:rPr>
                <w:sz w:val="21"/>
              </w:rPr>
              <w:t>9.可调节式蚊帐杆</w:t>
            </w:r>
          </w:p>
          <w:p>
            <w:pPr>
              <w:pStyle w:val="null3"/>
              <w:jc w:val="both"/>
            </w:pPr>
            <w:r>
              <w:rPr>
                <w:sz w:val="21"/>
              </w:rPr>
              <w:t>（</w:t>
            </w:r>
            <w:r>
              <w:rPr>
                <w:sz w:val="21"/>
              </w:rPr>
              <w:t>1）蚊帐架与立柱之间采用可调节胶盖，以便蚊帐杆可以上下自行调节。</w:t>
            </w:r>
          </w:p>
          <w:p>
            <w:pPr>
              <w:pStyle w:val="null3"/>
              <w:jc w:val="both"/>
            </w:pPr>
            <w:r>
              <w:rPr>
                <w:sz w:val="21"/>
              </w:rPr>
              <w:t>（</w:t>
            </w:r>
            <w:r>
              <w:rPr>
                <w:sz w:val="21"/>
              </w:rPr>
              <w:t>2）蚊帐架采用Φ19mm圆管弯制而成；蚊帐杆在楼梯上下位置不得有障碍。</w:t>
            </w:r>
          </w:p>
          <w:p>
            <w:pPr>
              <w:pStyle w:val="null3"/>
              <w:jc w:val="both"/>
            </w:pPr>
            <w:r>
              <w:rPr>
                <w:sz w:val="21"/>
              </w:rPr>
              <w:t>10.</w:t>
            </w:r>
            <w:r>
              <w:rPr>
                <w:sz w:val="21"/>
              </w:rPr>
              <w:t>安全防保要求及</w:t>
            </w:r>
            <w:r>
              <w:rPr>
                <w:sz w:val="21"/>
              </w:rPr>
              <w:t>技术要求</w:t>
            </w:r>
          </w:p>
          <w:p>
            <w:pPr>
              <w:pStyle w:val="null3"/>
              <w:jc w:val="both"/>
            </w:pPr>
            <w:r>
              <w:rPr>
                <w:sz w:val="21"/>
              </w:rPr>
              <w:t>（</w:t>
            </w:r>
            <w:r>
              <w:rPr>
                <w:sz w:val="21"/>
              </w:rPr>
              <w:t>1）立柱、横梁、下短横梁均采用中空异形闭口管，不能使用开口管，闭口管着力更大。主要部件符合GB/T 3325-2024《金属家具通用技术条件》、GB/T 1741-2020《漆膜耐霉菌性测定法》、GB/T 10125-2021《人造气氛腐蚀试验 盐雾试验》检测标准，金属表面涂层理化性能（耐湿热、冲击强度、耐腐蚀性、漆膜附着力）、可溶性重金属（铅、汞、镉、铬）均符合要求。</w:t>
            </w:r>
          </w:p>
          <w:p>
            <w:pPr>
              <w:pStyle w:val="null3"/>
              <w:jc w:val="both"/>
            </w:pPr>
            <w:r>
              <w:rPr>
                <w:sz w:val="21"/>
              </w:rPr>
              <w:t>（</w:t>
            </w:r>
            <w:r>
              <w:rPr>
                <w:sz w:val="21"/>
              </w:rPr>
              <w:t>2）材质为冷轧钢材：管材无裂缝，管材表面无毛刺、结疤、错位、压痕或划痕。</w:t>
            </w:r>
          </w:p>
          <w:p>
            <w:pPr>
              <w:pStyle w:val="null3"/>
              <w:jc w:val="both"/>
            </w:pPr>
            <w:r>
              <w:rPr>
                <w:sz w:val="21"/>
              </w:rPr>
              <w:t>（</w:t>
            </w:r>
            <w:r>
              <w:rPr>
                <w:sz w:val="21"/>
              </w:rPr>
              <w:t>3）焊接要求：采用二氧化碳气体保护焊，焊点应满焊、均匀、牢固、平整，无漏焊、假焊、裂纹、烧穿、毛刺、表面气孔、夹渣、焊疤堆积等缺陷，焊接后打磨平、除刺及抛光；焊接部位不能有错位、脱焊、虚焊、焊穿缺陷，焊疤表面不能有夹渣、气孔、焊瘤、咬边、飞溅现象；组合铁架床整体稳定性好，工艺符合国家标准；所有主结构焊接部位必须为满焊。</w:t>
            </w:r>
          </w:p>
          <w:p>
            <w:pPr>
              <w:pStyle w:val="null3"/>
              <w:jc w:val="both"/>
            </w:pPr>
            <w:r>
              <w:rPr>
                <w:sz w:val="21"/>
              </w:rPr>
              <w:t>（</w:t>
            </w:r>
            <w:r>
              <w:rPr>
                <w:sz w:val="21"/>
              </w:rPr>
              <w:t>4）表面处理：钢材表面需去污、酸洗、磷化、烘干、喷涂等工序并采用环保品牌粉末，经防静电喷涂处理。床架漆面不含甲醛，对人体及周边环境不产生危害，无毒、无副作用、使用时无异味；喷塑应平整光滑、无流挂、起皮、露底剥落、伤痕等影响质量的缺陷。</w:t>
            </w:r>
          </w:p>
          <w:p>
            <w:pPr>
              <w:pStyle w:val="null3"/>
              <w:jc w:val="both"/>
            </w:pPr>
            <w:r>
              <w:rPr>
                <w:sz w:val="21"/>
              </w:rPr>
              <w:t>（</w:t>
            </w:r>
            <w:r>
              <w:rPr>
                <w:sz w:val="21"/>
              </w:rPr>
              <w:t>5）表面除锈镀层要求：涂饰前零部件的表面应光滑 、平整，不得有开裂、脱焊、 漏焊、焊渣或飞边、尖角、毛刺等可能超成机械伤害的缺陷。表面必须经过 “除油—水洗—除锈—清洗—中和—磷化—水洗—烘干”八工位处理，预备处理后表面无氧化皮、锈蚀、粘砂等其他杂质。</w:t>
            </w:r>
          </w:p>
          <w:p>
            <w:pPr>
              <w:pStyle w:val="null3"/>
              <w:jc w:val="both"/>
            </w:pPr>
            <w:r>
              <w:rPr>
                <w:sz w:val="21"/>
              </w:rPr>
              <w:t>（</w:t>
            </w:r>
            <w:r>
              <w:rPr>
                <w:sz w:val="21"/>
              </w:rPr>
              <w:t>6）喷塑要求：采用优质环保产品环氧聚脂塑粉，经纳米磷化后静电喷塑，喷塑外膜的表面光滑平整，色泽均匀，喷塑层无漏喷、起泡、模糊、划痕或碰伤等缺陷。符合国家相关检测标准，冲击强度、附着力、耐腐蚀等均符合要求。</w:t>
            </w:r>
          </w:p>
          <w:p>
            <w:pPr>
              <w:pStyle w:val="null3"/>
              <w:jc w:val="both"/>
            </w:pPr>
            <w:r>
              <w:rPr>
                <w:sz w:val="21"/>
              </w:rPr>
              <w:t>（</w:t>
            </w:r>
            <w:r>
              <w:rPr>
                <w:sz w:val="21"/>
              </w:rPr>
              <w:t>7）其他要求：除产品技术需求的卡扣链接方式外，其余链接有使用到螺栓、螺帽的地方均考虑边角圆滑问题，或在板材上使用沉头设计，或使用其他保护配件等，防止刮伤。</w:t>
            </w:r>
          </w:p>
          <w:p>
            <w:pPr>
              <w:pStyle w:val="null3"/>
              <w:jc w:val="both"/>
            </w:pPr>
            <w:r>
              <w:rPr>
                <w:sz w:val="21"/>
              </w:rPr>
              <w:t>11.</w:t>
            </w:r>
            <w:r>
              <w:rPr>
                <w:sz w:val="21"/>
              </w:rPr>
              <w:t>双层床（综合性能）</w:t>
            </w:r>
          </w:p>
          <w:p>
            <w:pPr>
              <w:pStyle w:val="null3"/>
              <w:jc w:val="both"/>
            </w:pPr>
            <w:r>
              <w:rPr>
                <w:sz w:val="21"/>
              </w:rPr>
              <w:t>符合</w:t>
            </w:r>
            <w:r>
              <w:rPr>
                <w:sz w:val="21"/>
              </w:rPr>
              <w:t>GB/T 35607-2024《绿色产品评价家具》、GB/T 3324-2024《木家具通用技术条件》、GB/T 3325-2024《金属家具通用技术条件》；</w:t>
            </w:r>
            <w:r>
              <w:rPr>
                <w:sz w:val="21"/>
              </w:rPr>
              <w:t>主要形状和位置公差、外观、木制件表面理化性能、金属件表面涂层理化性能（冲击强度、附着力、耐湿热、耐腐蚀均符合要求）、安装、产品部件</w:t>
            </w:r>
            <w:r>
              <w:rPr>
                <w:sz w:val="21"/>
              </w:rPr>
              <w:t>/人造板材质理化性能、力学性能（床类、扶梯、安全拦均符合要求）。</w:t>
            </w:r>
          </w:p>
          <w:p>
            <w:pPr>
              <w:pStyle w:val="null3"/>
              <w:jc w:val="both"/>
            </w:pPr>
            <w:r>
              <w:rPr>
                <w:sz w:val="21"/>
              </w:rPr>
              <w:t>12.配2块杉木床板采用双面砂光环保实（杉）木条拼接而成，干燥、防虫处理，厚度≥16mm，整张铺板条拼接数量不得超过6条，下方采用4条加强筋，加强筋规格不得小于30mm</w:t>
            </w:r>
            <w:r>
              <w:rPr>
                <w:sz w:val="21"/>
              </w:rPr>
              <w:t>*</w:t>
            </w:r>
            <w:r>
              <w:rPr>
                <w:sz w:val="21"/>
              </w:rPr>
              <w:t>20mm,铺板与床架内空尺寸匹配，参照国家标准床铺面及其两边和两端的间隙应不超过25mm。</w:t>
            </w:r>
          </w:p>
          <w:p>
            <w:pPr>
              <w:pStyle w:val="null3"/>
              <w:jc w:val="both"/>
            </w:pPr>
            <w:r>
              <w:rPr>
                <w:sz w:val="21"/>
              </w:rPr>
              <w:t>13.参考图如下：</w:t>
            </w:r>
          </w:p>
          <w:p>
            <w:pPr>
              <w:pStyle w:val="null3"/>
              <w:jc w:val="both"/>
            </w:pPr>
            <w:r>
              <w:drawing>
                <wp:inline distT="0" distR="0" distB="0" distL="0">
                  <wp:extent cx="2755265" cy="2580074"/>
                  <wp:docPr id="9" name="Drawing 9" descr="img"/>
                  <a:graphic xmlns:a="http://schemas.openxmlformats.org/drawingml/2006/main">
                    <a:graphicData uri="http://schemas.openxmlformats.org/drawingml/2006/picture">
                      <pic:pic xmlns:pic="http://schemas.openxmlformats.org/drawingml/2006/picture">
                        <pic:nvPicPr>
                          <pic:cNvPr id="0" name="Picture 9" descr="img"/>
                          <pic:cNvPicPr>
                            <a:picLocks noChangeAspect="true"/>
                          </pic:cNvPicPr>
                        </pic:nvPicPr>
                        <pic:blipFill>
                          <a:blip r:embed="rId13"/>
                          <a:stretch>
                            <a:fillRect/>
                          </a:stretch>
                        </pic:blipFill>
                        <pic:spPr>
                          <a:xfrm>
                            <a:off x="0" y="0"/>
                            <a:ext cx="2755265" cy="2580074"/>
                          </a:xfrm>
                          <a:prstGeom prst="rect">
                            <a:avLst/>
                          </a:prstGeom>
                        </pic:spPr>
                      </pic:pic>
                    </a:graphicData>
                  </a:graphic>
                </wp:inline>
              </w:drawing>
            </w:r>
          </w:p>
        </w:tc>
        <w:tc>
          <w:tcPr>
            <w:tcW w:type="dxa" w:w="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2428</w:t>
            </w:r>
          </w:p>
        </w:tc>
        <w:tc>
          <w:tcPr>
            <w:tcW w:type="dxa" w:w="6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套</w:t>
            </w:r>
          </w:p>
        </w:tc>
      </w:tr>
      <w:tr>
        <w:tc>
          <w:tcPr>
            <w:tcW w:type="dxa" w:w="7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四门储物柜</w:t>
            </w:r>
          </w:p>
        </w:tc>
        <w:tc>
          <w:tcPr>
            <w:tcW w:type="dxa" w:w="17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1000*500*1350mm</w:t>
            </w:r>
          </w:p>
        </w:tc>
        <w:tc>
          <w:tcPr>
            <w:tcW w:type="dxa" w:w="45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1"/>
              </w:rPr>
              <w:t>1.规格：长1000*深500*高1350mm。</w:t>
            </w:r>
          </w:p>
          <w:p>
            <w:pPr>
              <w:pStyle w:val="null3"/>
              <w:jc w:val="both"/>
            </w:pPr>
            <w:r>
              <w:rPr>
                <w:sz w:val="21"/>
              </w:rPr>
              <w:t>2.产品要求：采用优质冷轧钢板厚为</w:t>
            </w:r>
            <w:r>
              <w:rPr>
                <w:sz w:val="21"/>
              </w:rPr>
              <w:t>≥</w:t>
            </w:r>
            <w:r>
              <w:rPr>
                <w:sz w:val="21"/>
              </w:rPr>
              <w:t>1mm，经模具化钣金流水线精工而成，耐压、强度大、抗冲击不易变形。</w:t>
            </w:r>
          </w:p>
          <w:p>
            <w:pPr>
              <w:pStyle w:val="null3"/>
              <w:jc w:val="both"/>
            </w:pPr>
            <w:r>
              <w:rPr>
                <w:sz w:val="21"/>
              </w:rPr>
              <w:t>3.材料要求：喷塑材料要采用环保型粉沫，对人体及周围环境不产生危害，使用时无异味。连接标准确件（镀锌），支撑加固辅件耐磨耐压，硬度。</w:t>
            </w:r>
          </w:p>
          <w:p>
            <w:pPr>
              <w:pStyle w:val="null3"/>
              <w:jc w:val="both"/>
            </w:pPr>
            <w:r>
              <w:rPr>
                <w:sz w:val="21"/>
              </w:rPr>
              <w:t>4.工艺要求：除油、除锈、脱脂、磷化等十二工位前处理，确保涂膜不易脱落。</w:t>
            </w:r>
          </w:p>
          <w:p>
            <w:pPr>
              <w:pStyle w:val="null3"/>
              <w:jc w:val="both"/>
            </w:pPr>
            <w:r>
              <w:rPr>
                <w:sz w:val="21"/>
              </w:rPr>
              <w:t>5.柜脚为50mm方管脚，脚下有防潮脚塞；组合柜设计合理利用床下空间。</w:t>
            </w:r>
          </w:p>
          <w:p>
            <w:pPr>
              <w:pStyle w:val="null3"/>
              <w:jc w:val="both"/>
            </w:pPr>
            <w:r>
              <w:rPr>
                <w:sz w:val="21"/>
              </w:rPr>
              <w:t>6.参考图如下：</w:t>
            </w:r>
          </w:p>
          <w:p>
            <w:pPr>
              <w:pStyle w:val="null3"/>
              <w:jc w:val="both"/>
            </w:pPr>
            <w:r>
              <w:drawing>
                <wp:inline distT="0" distR="0" distB="0" distL="0">
                  <wp:extent cx="2755265" cy="5261037"/>
                  <wp:docPr id="10" name="Drawing 10" descr="img"/>
                  <a:graphic xmlns:a="http://schemas.openxmlformats.org/drawingml/2006/main">
                    <a:graphicData uri="http://schemas.openxmlformats.org/drawingml/2006/picture">
                      <pic:pic xmlns:pic="http://schemas.openxmlformats.org/drawingml/2006/picture">
                        <pic:nvPicPr>
                          <pic:cNvPr id="0" name="Picture 10" descr="img"/>
                          <pic:cNvPicPr>
                            <a:picLocks noChangeAspect="true"/>
                          </pic:cNvPicPr>
                        </pic:nvPicPr>
                        <pic:blipFill>
                          <a:blip r:embed="rId14"/>
                          <a:stretch>
                            <a:fillRect/>
                          </a:stretch>
                        </pic:blipFill>
                        <pic:spPr>
                          <a:xfrm>
                            <a:off x="0" y="0"/>
                            <a:ext cx="2755265" cy="5261037"/>
                          </a:xfrm>
                          <a:prstGeom prst="rect">
                            <a:avLst/>
                          </a:prstGeom>
                        </pic:spPr>
                      </pic:pic>
                    </a:graphicData>
                  </a:graphic>
                </wp:inline>
              </w:drawing>
            </w:r>
          </w:p>
          <w:p>
            <w:pPr>
              <w:pStyle w:val="null3"/>
              <w:jc w:val="both"/>
            </w:pPr>
            <w:r>
              <w:drawing>
                <wp:inline distT="0" distR="0" distB="0" distL="0">
                  <wp:extent cx="2755265" cy="3675470"/>
                  <wp:docPr id="11" name="Drawing 11" descr="img"/>
                  <a:graphic xmlns:a="http://schemas.openxmlformats.org/drawingml/2006/main">
                    <a:graphicData uri="http://schemas.openxmlformats.org/drawingml/2006/picture">
                      <pic:pic xmlns:pic="http://schemas.openxmlformats.org/drawingml/2006/picture">
                        <pic:nvPicPr>
                          <pic:cNvPr id="0" name="Picture 11" descr="img"/>
                          <pic:cNvPicPr>
                            <a:picLocks noChangeAspect="true"/>
                          </pic:cNvPicPr>
                        </pic:nvPicPr>
                        <pic:blipFill>
                          <a:blip r:embed="rId15"/>
                          <a:stretch>
                            <a:fillRect/>
                          </a:stretch>
                        </pic:blipFill>
                        <pic:spPr>
                          <a:xfrm>
                            <a:off x="0" y="0"/>
                            <a:ext cx="2755265" cy="3675470"/>
                          </a:xfrm>
                          <a:prstGeom prst="rect">
                            <a:avLst/>
                          </a:prstGeom>
                        </pic:spPr>
                      </pic:pic>
                    </a:graphicData>
                  </a:graphic>
                </wp:inline>
              </w:drawing>
            </w:r>
          </w:p>
          <w:p>
            <w:pPr>
              <w:pStyle w:val="null3"/>
              <w:jc w:val="both"/>
            </w:pPr>
            <w:r>
              <w:drawing>
                <wp:inline distT="0" distR="0" distB="0" distL="0">
                  <wp:extent cx="2755265" cy="3679089"/>
                  <wp:docPr id="12" name="Drawing 12" descr="img"/>
                  <a:graphic xmlns:a="http://schemas.openxmlformats.org/drawingml/2006/main">
                    <a:graphicData uri="http://schemas.openxmlformats.org/drawingml/2006/picture">
                      <pic:pic xmlns:pic="http://schemas.openxmlformats.org/drawingml/2006/picture">
                        <pic:nvPicPr>
                          <pic:cNvPr id="0" name="Picture 12" descr="img"/>
                          <pic:cNvPicPr>
                            <a:picLocks noChangeAspect="true"/>
                          </pic:cNvPicPr>
                        </pic:nvPicPr>
                        <pic:blipFill>
                          <a:blip r:embed="rId16"/>
                          <a:stretch>
                            <a:fillRect/>
                          </a:stretch>
                        </pic:blipFill>
                        <pic:spPr>
                          <a:xfrm>
                            <a:off x="0" y="0"/>
                            <a:ext cx="2755265" cy="3679089"/>
                          </a:xfrm>
                          <a:prstGeom prst="rect">
                            <a:avLst/>
                          </a:prstGeom>
                        </pic:spPr>
                      </pic:pic>
                    </a:graphicData>
                  </a:graphic>
                </wp:inline>
              </w:drawing>
            </w:r>
          </w:p>
        </w:tc>
        <w:tc>
          <w:tcPr>
            <w:tcW w:type="dxa" w:w="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1304</w:t>
            </w:r>
          </w:p>
        </w:tc>
        <w:tc>
          <w:tcPr>
            <w:tcW w:type="dxa" w:w="6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组</w:t>
            </w:r>
          </w:p>
        </w:tc>
      </w:tr>
      <w:tr>
        <w:tc>
          <w:tcPr>
            <w:tcW w:type="dxa" w:w="705"/>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后勤员工床</w:t>
            </w:r>
            <w:r>
              <w:rPr>
                <w:sz w:val="21"/>
              </w:rPr>
              <w:t>+柜子</w:t>
            </w:r>
          </w:p>
        </w:tc>
        <w:tc>
          <w:tcPr>
            <w:tcW w:type="dxa" w:w="17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双层床</w:t>
            </w:r>
            <w:r>
              <w:rPr>
                <w:sz w:val="21"/>
              </w:rPr>
              <w:t>：</w:t>
            </w:r>
            <w:r>
              <w:rPr>
                <w:sz w:val="21"/>
              </w:rPr>
              <w:t>W2000*D1200*H2400mm</w:t>
            </w:r>
          </w:p>
        </w:tc>
        <w:tc>
          <w:tcPr>
            <w:tcW w:type="dxa" w:w="45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1"/>
              </w:rPr>
              <w:t>1.立柱：</w:t>
            </w:r>
            <w:r>
              <w:rPr>
                <w:sz w:val="21"/>
              </w:rPr>
              <w:t>≥</w:t>
            </w:r>
            <w:r>
              <w:rPr>
                <w:sz w:val="21"/>
              </w:rPr>
              <w:t>70mm*70mm(±2)“C”型闭口管 ，优质</w:t>
            </w:r>
            <w:r>
              <w:rPr>
                <w:sz w:val="21"/>
              </w:rPr>
              <w:t>≥</w:t>
            </w:r>
            <w:r>
              <w:rPr>
                <w:sz w:val="21"/>
              </w:rPr>
              <w:t>1.2mm冷轧钢双面处理成型，成型后为“C”型封闭管，正面有两条加强筋。</w:t>
            </w:r>
          </w:p>
          <w:p>
            <w:pPr>
              <w:pStyle w:val="null3"/>
              <w:jc w:val="both"/>
            </w:pPr>
            <w:r>
              <w:rPr>
                <w:sz w:val="21"/>
              </w:rPr>
              <w:t>2.横梁：80mm*40mm(±2)“Q”型闭口管,优质</w:t>
            </w:r>
            <w:r>
              <w:rPr>
                <w:sz w:val="21"/>
              </w:rPr>
              <w:t>≥</w:t>
            </w:r>
            <w:r>
              <w:rPr>
                <w:sz w:val="21"/>
              </w:rPr>
              <w:t>1.2mm优质冷轧钢双面处理成型,成型后“Q”型封闭管。</w:t>
            </w:r>
          </w:p>
          <w:p>
            <w:pPr>
              <w:pStyle w:val="null3"/>
              <w:jc w:val="both"/>
            </w:pPr>
            <w:r>
              <w:rPr>
                <w:sz w:val="21"/>
              </w:rPr>
              <w:t>3.床板支撑梁,管材选用冷轧钢板一次压制成型的闭合管材,立面成型尺寸58mm*22mm</w:t>
            </w:r>
            <w:r>
              <w:rPr>
                <w:sz w:val="21"/>
              </w:rPr>
              <w:t>“D”</w:t>
            </w:r>
            <w:r>
              <w:rPr>
                <w:sz w:val="21"/>
              </w:rPr>
              <w:t>管型管，管材厚度</w:t>
            </w:r>
            <w:r>
              <w:rPr>
                <w:sz w:val="21"/>
              </w:rPr>
              <w:t>≥0.7mm。</w:t>
            </w:r>
          </w:p>
          <w:p>
            <w:pPr>
              <w:pStyle w:val="null3"/>
              <w:jc w:val="both"/>
            </w:pPr>
            <w:r>
              <w:rPr>
                <w:sz w:val="21"/>
              </w:rPr>
              <w:t>4.床边护栏：采用直径22mm*1.0mm的优质圆管弯制，护栏高度≥400mm。</w:t>
            </w:r>
          </w:p>
          <w:p>
            <w:pPr>
              <w:pStyle w:val="null3"/>
              <w:jc w:val="both"/>
            </w:pPr>
            <w:r>
              <w:rPr>
                <w:sz w:val="21"/>
              </w:rPr>
              <w:t>5.横梁连接件：采用四片内嵌卡扣式连接件，连接件材料采用2.0mm（±0.2）厚冷轧钢板一体成型，卡扣式连接件规格为≥280mm*29mm*29mm。</w:t>
            </w:r>
          </w:p>
          <w:p>
            <w:pPr>
              <w:pStyle w:val="null3"/>
              <w:jc w:val="both"/>
            </w:pPr>
            <w:r>
              <w:rPr>
                <w:sz w:val="21"/>
              </w:rPr>
              <w:t>6.胶套：立柱上端及下端均采用塑料套（塞），形状与立柱完全吻合，起到防潮的作用。</w:t>
            </w:r>
          </w:p>
          <w:p>
            <w:pPr>
              <w:pStyle w:val="null3"/>
              <w:jc w:val="both"/>
            </w:pPr>
            <w:r>
              <w:rPr>
                <w:sz w:val="21"/>
              </w:rPr>
              <w:t>7.可调节式蚊帐杆：蚊帐架采用Φ19mm圆管弯制而成。</w:t>
            </w:r>
          </w:p>
          <w:p>
            <w:pPr>
              <w:pStyle w:val="null3"/>
              <w:jc w:val="both"/>
            </w:pPr>
            <w:r>
              <w:rPr>
                <w:sz w:val="21"/>
              </w:rPr>
              <w:t>8.床板：采用双面砂光环保实（杉）木条拼接而成，厚度≥15mm，下方采用5条加强筋，加强筋规格不得小于30mm*20mm。</w:t>
            </w:r>
          </w:p>
          <w:p>
            <w:pPr>
              <w:pStyle w:val="null3"/>
              <w:jc w:val="both"/>
            </w:pPr>
            <w:r>
              <w:rPr>
                <w:sz w:val="21"/>
              </w:rPr>
              <w:t>9.床垫：</w:t>
            </w:r>
            <w:r>
              <w:rPr>
                <w:sz w:val="21"/>
              </w:rPr>
              <w:t>≥</w:t>
            </w:r>
            <w:r>
              <w:rPr>
                <w:sz w:val="21"/>
              </w:rPr>
              <w:t>厚度</w:t>
            </w:r>
            <w:r>
              <w:rPr>
                <w:sz w:val="21"/>
              </w:rPr>
              <w:t>50mm 采用优质环保棕。</w:t>
            </w:r>
          </w:p>
          <w:p>
            <w:pPr>
              <w:pStyle w:val="null3"/>
              <w:jc w:val="both"/>
            </w:pPr>
            <w:r>
              <w:rPr>
                <w:sz w:val="21"/>
              </w:rPr>
              <w:t>10.参考图如下：</w:t>
            </w:r>
          </w:p>
          <w:p>
            <w:pPr>
              <w:pStyle w:val="null3"/>
              <w:jc w:val="both"/>
            </w:pPr>
            <w:r>
              <w:drawing>
                <wp:inline distT="0" distR="0" distB="0" distL="0">
                  <wp:extent cx="2755265" cy="2983962"/>
                  <wp:docPr id="13" name="Drawing 13" descr="img"/>
                  <a:graphic xmlns:a="http://schemas.openxmlformats.org/drawingml/2006/main">
                    <a:graphicData uri="http://schemas.openxmlformats.org/drawingml/2006/picture">
                      <pic:pic xmlns:pic="http://schemas.openxmlformats.org/drawingml/2006/picture">
                        <pic:nvPicPr>
                          <pic:cNvPr id="0" name="Picture 13" descr="img"/>
                          <pic:cNvPicPr>
                            <a:picLocks noChangeAspect="true"/>
                          </pic:cNvPicPr>
                        </pic:nvPicPr>
                        <pic:blipFill>
                          <a:blip r:embed="rId17"/>
                          <a:stretch>
                            <a:fillRect/>
                          </a:stretch>
                        </pic:blipFill>
                        <pic:spPr>
                          <a:xfrm>
                            <a:off x="0" y="0"/>
                            <a:ext cx="2755265" cy="2983962"/>
                          </a:xfrm>
                          <a:prstGeom prst="rect">
                            <a:avLst/>
                          </a:prstGeom>
                        </pic:spPr>
                      </pic:pic>
                    </a:graphicData>
                  </a:graphic>
                </wp:inline>
              </w:drawing>
            </w:r>
          </w:p>
        </w:tc>
        <w:tc>
          <w:tcPr>
            <w:tcW w:type="dxa" w:w="632"/>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26</w:t>
            </w:r>
          </w:p>
        </w:tc>
        <w:tc>
          <w:tcPr>
            <w:tcW w:type="dxa" w:w="647"/>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套</w:t>
            </w:r>
          </w:p>
        </w:tc>
      </w:tr>
      <w:tr>
        <w:tc>
          <w:tcPr>
            <w:tcW w:type="dxa" w:w="705"/>
            <w:vMerge/>
            <w:tcBorders>
              <w:top w:val="none" w:color="000000" w:sz="4"/>
              <w:left w:val="single" w:color="000000" w:sz="4"/>
              <w:bottom w:val="single" w:color="000000" w:sz="4"/>
              <w:right w:val="single" w:color="000000" w:sz="4"/>
            </w:tcBorders>
          </w:tcPr>
          <w:p/>
        </w:tc>
        <w:tc>
          <w:tcPr>
            <w:tcW w:type="dxa" w:w="17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衣柜：</w:t>
            </w:r>
            <w:r>
              <w:rPr>
                <w:sz w:val="21"/>
              </w:rPr>
              <w:t>W900*D420*H1800mm</w:t>
            </w:r>
          </w:p>
        </w:tc>
        <w:tc>
          <w:tcPr>
            <w:tcW w:type="dxa" w:w="45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1"/>
              </w:rPr>
              <w:t>1.规格：W900*D420*H1800mm。</w:t>
            </w:r>
          </w:p>
          <w:p>
            <w:pPr>
              <w:pStyle w:val="null3"/>
              <w:jc w:val="both"/>
            </w:pPr>
            <w:r>
              <w:rPr>
                <w:sz w:val="21"/>
              </w:rPr>
              <w:t>2.产品要求采用优质不锈钢304板厚为</w:t>
            </w:r>
            <w:r>
              <w:rPr>
                <w:sz w:val="21"/>
              </w:rPr>
              <w:t>≥</w:t>
            </w:r>
            <w:r>
              <w:rPr>
                <w:sz w:val="21"/>
              </w:rPr>
              <w:t>1.2mm，经模具化钣金流水线精工而成，耐压、强度大、抗冲击不易变形。</w:t>
            </w:r>
          </w:p>
          <w:p>
            <w:pPr>
              <w:pStyle w:val="null3"/>
              <w:jc w:val="both"/>
            </w:pPr>
            <w:r>
              <w:rPr>
                <w:sz w:val="21"/>
              </w:rPr>
              <w:t>3.柜脚为80mm不锈钢脚，脚下有防潮脚塞。</w:t>
            </w:r>
          </w:p>
          <w:p>
            <w:pPr>
              <w:pStyle w:val="null3"/>
              <w:jc w:val="both"/>
            </w:pPr>
            <w:r>
              <w:rPr>
                <w:sz w:val="21"/>
              </w:rPr>
              <w:t>4.参考图如下：</w:t>
            </w:r>
          </w:p>
          <w:p>
            <w:pPr>
              <w:pStyle w:val="null3"/>
              <w:jc w:val="both"/>
            </w:pPr>
            <w:r>
              <w:rPr>
                <w:sz w:val="21"/>
              </w:rPr>
              <w:t xml:space="preserve"> </w:t>
            </w:r>
            <w:r>
              <w:drawing>
                <wp:inline distT="0" distR="0" distB="0" distL="0">
                  <wp:extent cx="2755265" cy="4502941"/>
                  <wp:docPr id="14" name="Drawing 14" descr="img"/>
                  <a:graphic xmlns:a="http://schemas.openxmlformats.org/drawingml/2006/main">
                    <a:graphicData uri="http://schemas.openxmlformats.org/drawingml/2006/picture">
                      <pic:pic xmlns:pic="http://schemas.openxmlformats.org/drawingml/2006/picture">
                        <pic:nvPicPr>
                          <pic:cNvPr id="0" name="Picture 14" descr="img"/>
                          <pic:cNvPicPr>
                            <a:picLocks noChangeAspect="true"/>
                          </pic:cNvPicPr>
                        </pic:nvPicPr>
                        <pic:blipFill>
                          <a:blip r:embed="rId18"/>
                          <a:stretch>
                            <a:fillRect/>
                          </a:stretch>
                        </pic:blipFill>
                        <pic:spPr>
                          <a:xfrm>
                            <a:off x="0" y="0"/>
                            <a:ext cx="2755265" cy="4502941"/>
                          </a:xfrm>
                          <a:prstGeom prst="rect">
                            <a:avLst/>
                          </a:prstGeom>
                        </pic:spPr>
                      </pic:pic>
                    </a:graphicData>
                  </a:graphic>
                </wp:inline>
              </w:drawing>
            </w:r>
          </w:p>
        </w:tc>
        <w:tc>
          <w:tcPr>
            <w:tcW w:type="dxa" w:w="632"/>
            <w:vMerge/>
            <w:tcBorders>
              <w:top w:val="none" w:color="000000" w:sz="4"/>
              <w:left w:val="single" w:color="000000" w:sz="4"/>
              <w:bottom w:val="single" w:color="000000" w:sz="4"/>
              <w:right w:val="single" w:color="000000" w:sz="4"/>
            </w:tcBorders>
          </w:tcPr>
          <w:p/>
        </w:tc>
        <w:tc>
          <w:tcPr>
            <w:tcW w:type="dxa" w:w="647"/>
            <w:vMerge/>
            <w:tcBorders>
              <w:top w:val="none" w:color="000000" w:sz="4"/>
              <w:left w:val="single" w:color="000000" w:sz="4"/>
              <w:bottom w:val="single" w:color="000000" w:sz="4"/>
              <w:right w:val="single" w:color="000000" w:sz="4"/>
            </w:tcBorders>
          </w:tcPr>
          <w:p/>
        </w:tc>
      </w:tr>
      <w:tr>
        <w:tc>
          <w:tcPr>
            <w:tcW w:type="dxa" w:w="70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拆除旧床、旧柜</w:t>
            </w:r>
          </w:p>
        </w:tc>
        <w:tc>
          <w:tcPr>
            <w:tcW w:type="dxa" w:w="17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w:t>
            </w:r>
          </w:p>
        </w:tc>
        <w:tc>
          <w:tcPr>
            <w:tcW w:type="dxa" w:w="45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1"/>
              </w:rPr>
              <w:t>★1.需按采购人要求，从D、E栋宿舍拆除上下床约1036张，A、B、C栋拆除上下床约300张，搬到采购人指定位置，其中约324套需重新安装到A、B、C、D栋指定宿舍位置。</w:t>
            </w:r>
          </w:p>
          <w:p>
            <w:pPr>
              <w:pStyle w:val="null3"/>
              <w:jc w:val="both"/>
            </w:pPr>
            <w:r>
              <w:rPr>
                <w:sz w:val="21"/>
              </w:rPr>
              <w:t>★2.需按采购人要求，从D、E栋宿舍搬走旧柜子约363组，A、B、C栋搬走旧柜子约105组，搬到采购人指定位置（其中159组需要调换到指定宿舍）。</w:t>
            </w:r>
          </w:p>
          <w:p>
            <w:pPr>
              <w:pStyle w:val="null3"/>
              <w:jc w:val="both"/>
            </w:pPr>
            <w:r>
              <w:rPr>
                <w:sz w:val="21"/>
              </w:rPr>
              <w:t>3.A、B、C、D、E栋宿舍均为6层，没有电梯，拆搬迁或重新安装，投标人需充分考虑成本。</w:t>
            </w:r>
          </w:p>
        </w:tc>
        <w:tc>
          <w:tcPr>
            <w:tcW w:type="dxa" w:w="63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6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项</w:t>
            </w:r>
          </w:p>
        </w:tc>
      </w:tr>
    </w:tbl>
    <w:p>
      <w:pPr>
        <w:pStyle w:val="null3"/>
        <w:ind w:firstLine="422"/>
        <w:jc w:val="both"/>
      </w:pPr>
      <w:r>
        <w:rPr>
          <w:sz w:val="21"/>
          <w:b/>
        </w:rPr>
        <w:t>（二）基本要求</w:t>
      </w:r>
    </w:p>
    <w:p>
      <w:pPr>
        <w:pStyle w:val="null3"/>
        <w:ind w:firstLine="420"/>
        <w:jc w:val="both"/>
      </w:pPr>
      <w:r>
        <w:rPr>
          <w:sz w:val="21"/>
        </w:rPr>
        <w:t>1.中标人提供的货物是用优良的工艺和优质材料制造而成的，并符合最新的国家安全环保标准、国家有关产品质量认证标准，保障使用人员健康，若违反国家相关规定，由中标人自行承担一切责任。</w:t>
      </w:r>
    </w:p>
    <w:p>
      <w:pPr>
        <w:pStyle w:val="null3"/>
        <w:ind w:firstLine="420"/>
        <w:jc w:val="both"/>
      </w:pPr>
      <w:r>
        <w:rPr>
          <w:sz w:val="21"/>
        </w:rPr>
        <w:t>2..中标人提供的货物（含零配件等）是全新、表面和内部均无瑕疵的原厂正品，并需检验合格证书、质量保证书和保修书等证明文件。</w:t>
      </w:r>
    </w:p>
    <w:p>
      <w:pPr>
        <w:pStyle w:val="null3"/>
        <w:ind w:firstLine="420"/>
        <w:jc w:val="both"/>
      </w:pPr>
      <w:r>
        <w:rPr>
          <w:sz w:val="21"/>
        </w:rPr>
        <w:t>3.所有货物及其安装应坚固、实用、安全、美观（端正平整）。</w:t>
      </w:r>
    </w:p>
    <w:p>
      <w:pPr>
        <w:pStyle w:val="null3"/>
        <w:ind w:firstLine="420"/>
        <w:jc w:val="both"/>
      </w:pPr>
      <w:r>
        <w:rPr>
          <w:sz w:val="21"/>
        </w:rPr>
        <w:t>4.所有货物需符合招标文件要求，其参数应等同于或优于招标文件所规定的技术指标及性能要求，投标人应提供必要的证明文件以证明该产品的技术性能，可靠性、安全性及耐用性。如果采用的材料及配件不符合招标文件要求的，中标后采购人有权要求中标人按招标文件的要求选用材料及配件，但价格不予调整。</w:t>
      </w:r>
    </w:p>
    <w:p>
      <w:pPr>
        <w:pStyle w:val="null3"/>
        <w:ind w:firstLine="420"/>
        <w:jc w:val="both"/>
      </w:pPr>
      <w:r>
        <w:rPr>
          <w:sz w:val="21"/>
        </w:rPr>
        <w:t>5.对于影响货物正常使用的必要组成部分，无论在技术规范中指出与否，投标人都应提供并在投标文件中明确列出。</w:t>
      </w:r>
    </w:p>
    <w:p>
      <w:pPr>
        <w:pStyle w:val="null3"/>
        <w:ind w:firstLine="420"/>
        <w:jc w:val="both"/>
      </w:pPr>
      <w:r>
        <w:rPr>
          <w:sz w:val="21"/>
        </w:rPr>
        <w:t>6.投标人必须保证货物符合国家、地方、行业相关强制标准及验收标准，并通过验收后，再移交采购人。</w:t>
      </w:r>
    </w:p>
    <w:p>
      <w:pPr>
        <w:pStyle w:val="null3"/>
        <w:ind w:firstLine="420"/>
        <w:jc w:val="both"/>
      </w:pPr>
      <w:r>
        <w:rPr>
          <w:sz w:val="21"/>
        </w:rPr>
        <w:t>7.中标人应保证所提供的货物和服务，采购人在中华人民共和国境内使用任何一部分时，免受第三方提出的侵犯其专利权、商标权或其他知识产权的起诉。如发生此类纠纷，由中标人承担一切责任，并赔偿采购人及受害方因此遭受的全部损失。</w:t>
      </w:r>
    </w:p>
    <w:p>
      <w:pPr>
        <w:pStyle w:val="null3"/>
        <w:ind w:firstLine="420"/>
        <w:jc w:val="both"/>
      </w:pPr>
      <w:r>
        <w:rPr>
          <w:sz w:val="21"/>
        </w:rPr>
        <w:t>8.中标人负责货物运输过程的保险，项目实施过程中服务人员的保险。</w:t>
      </w:r>
    </w:p>
    <w:p>
      <w:pPr>
        <w:pStyle w:val="null3"/>
        <w:ind w:firstLine="420"/>
        <w:jc w:val="both"/>
      </w:pPr>
      <w:r>
        <w:rPr>
          <w:sz w:val="21"/>
        </w:rPr>
        <w:t>★9.中标人需按采购人要求在以下时间节点对货物进行检测，并提供空气质量检测报告，检测项目包括：甲醛、苯、甲苯、二甲苯和TVOC等，检测点数不少于3个。第三方检测机构由采购人选定，检测费用由中标人承担。如检测不合格，由中标人替换货物或实施空气净化方案，直至检测合格为止。投标人需综合考虑报价。</w:t>
      </w:r>
      <w:r>
        <w:rPr>
          <w:sz w:val="21"/>
          <w:b/>
        </w:rPr>
        <w:t>（需提供承诺函并加盖公章，格式自拟）</w:t>
      </w:r>
    </w:p>
    <w:p>
      <w:pPr>
        <w:pStyle w:val="null3"/>
        <w:ind w:firstLine="420"/>
        <w:jc w:val="both"/>
      </w:pPr>
      <w:r>
        <w:rPr>
          <w:sz w:val="21"/>
        </w:rPr>
        <w:t>（</w:t>
      </w:r>
      <w:r>
        <w:rPr>
          <w:sz w:val="21"/>
        </w:rPr>
        <w:t>1）中标人完成供货后，项目验收前，需对货物进行一次检测。</w:t>
      </w:r>
    </w:p>
    <w:p>
      <w:pPr>
        <w:pStyle w:val="null3"/>
        <w:ind w:firstLine="420"/>
        <w:jc w:val="both"/>
      </w:pPr>
      <w:r>
        <w:rPr>
          <w:sz w:val="21"/>
        </w:rPr>
        <w:t>（</w:t>
      </w:r>
      <w:r>
        <w:rPr>
          <w:sz w:val="21"/>
        </w:rPr>
        <w:t>2）验收完成后3个月，需对货物进行一次检测。</w:t>
      </w:r>
    </w:p>
    <w:p>
      <w:pPr>
        <w:pStyle w:val="null3"/>
        <w:ind w:firstLine="422"/>
        <w:jc w:val="both"/>
      </w:pPr>
      <w:r>
        <w:rPr>
          <w:sz w:val="21"/>
          <w:b/>
        </w:rPr>
        <w:t>（三）供货要求</w:t>
      </w:r>
    </w:p>
    <w:p>
      <w:pPr>
        <w:pStyle w:val="null3"/>
        <w:ind w:firstLine="420"/>
        <w:jc w:val="both"/>
      </w:pPr>
      <w:r>
        <w:rPr>
          <w:sz w:val="21"/>
        </w:rPr>
        <w:t>1.交付地点:中标人须按照采购人的要求将货物运输、搬运到指定地方（包括货物搬运上楼、旧床和旧储物柜拆卸搬运费用）。</w:t>
      </w:r>
    </w:p>
    <w:p>
      <w:pPr>
        <w:pStyle w:val="null3"/>
        <w:ind w:firstLine="420"/>
        <w:jc w:val="both"/>
      </w:pPr>
      <w:r>
        <w:rPr>
          <w:sz w:val="21"/>
        </w:rPr>
        <w:t>2.所有产品在实际生产供货前，中标人需提前做好样品与采购人确定尺寸、颜色等（以采购人最终确认的为准）无误后,后方可批量生产供货。</w:t>
      </w:r>
    </w:p>
    <w:p>
      <w:pPr>
        <w:pStyle w:val="null3"/>
        <w:ind w:firstLine="422"/>
        <w:jc w:val="both"/>
      </w:pPr>
      <w:r>
        <w:rPr>
          <w:sz w:val="21"/>
          <w:b/>
        </w:rPr>
        <w:t>（四）免费保修期及售后服务</w:t>
      </w:r>
    </w:p>
    <w:p>
      <w:pPr>
        <w:pStyle w:val="null3"/>
        <w:ind w:firstLine="420"/>
        <w:jc w:val="both"/>
      </w:pPr>
      <w:r>
        <w:rPr>
          <w:sz w:val="21"/>
        </w:rPr>
        <w:t>1.免费保修期:不少于5年，免费保修期满后终身有偿保修。免费保修期按本项目货物交齐给采购人的对货物及其质量技术全部验收合格并交付使用且签署验收报告之日起计算。免费保修期满之次日起，则进入有偿保修期。</w:t>
      </w:r>
    </w:p>
    <w:p>
      <w:pPr>
        <w:pStyle w:val="null3"/>
        <w:ind w:firstLine="420"/>
        <w:jc w:val="both"/>
      </w:pPr>
      <w:r>
        <w:rPr>
          <w:sz w:val="21"/>
        </w:rPr>
        <w:t>2.无论于免费保修期内还是有偿保修服务期内，如货物非因采购人的人为原因而出现质量问题，采购人有权向中标人提出质量异议，中标人应负责包修、包换或包退，承担修理、调换或退货的实际费用；如中标人不能修复或不能退换，均按不能交货处理。中标人保证在接到故障电话后1小时内响应用户要求，2小时内派员上门现场修复，并在24小时内修复解决，如在规定时间内不能修复解决，则提供相同功能档次的货物予采购人作为代替使用，确保货物的正常使用。属于免费保修期届满后的有偿保修服务期内并且不属于中标人所供货物质量问题的事项，可以双方商定优惠价格，费用由采购人承担，中标人仍需及时修复并交采购人验收合格后继续使用。</w:t>
      </w:r>
    </w:p>
    <w:p>
      <w:pPr>
        <w:pStyle w:val="null3"/>
        <w:ind w:firstLine="422"/>
        <w:jc w:val="both"/>
      </w:pPr>
      <w:r>
        <w:rPr>
          <w:sz w:val="21"/>
          <w:b/>
        </w:rPr>
        <w:t>（五）包装、运输、保管及保险</w:t>
      </w:r>
    </w:p>
    <w:p>
      <w:pPr>
        <w:pStyle w:val="null3"/>
        <w:ind w:firstLine="420"/>
        <w:jc w:val="both"/>
      </w:pPr>
      <w:r>
        <w:rPr>
          <w:sz w:val="21"/>
        </w:rPr>
        <w:t>1.产品包装，应达到防湿、防锈、防潮、防雨、防腐及防碰撞等，满足装卸、运输和存放要求。包装方式的确定及包装费用均由中标人负责，凡由于包装不良造成的损失和由此产生的费用均由中标人承担。</w:t>
      </w:r>
    </w:p>
    <w:p>
      <w:pPr>
        <w:pStyle w:val="null3"/>
        <w:ind w:firstLine="420"/>
        <w:jc w:val="both"/>
      </w:pPr>
      <w:r>
        <w:rPr>
          <w:sz w:val="21"/>
        </w:rPr>
        <w:t>⒉产品包装整齐，装配后紧密牢固。包装应足以承受整个过程中的运输、转运、装卸、储存等，充分考虑到运输途中的各种情况（如暴露于恶劣气候等）和广东省、中山市的气候特点，以及露天存放的需要。专用工具及备品备件应分别包装，并在包装箱外加以注明其用处。</w:t>
      </w:r>
    </w:p>
    <w:p>
      <w:pPr>
        <w:pStyle w:val="null3"/>
        <w:ind w:firstLine="420"/>
        <w:jc w:val="both"/>
      </w:pPr>
      <w:r>
        <w:rPr>
          <w:sz w:val="21"/>
        </w:rPr>
        <w:t>3.所有货物在开箱检验时必须完好，无破损，配置与装箱单相符。货物外观清洁，标记编号以及盘面显示等字体清晰，明确。</w:t>
      </w:r>
    </w:p>
    <w:p>
      <w:pPr>
        <w:pStyle w:val="null3"/>
        <w:ind w:firstLine="420"/>
        <w:jc w:val="both"/>
      </w:pPr>
      <w:r>
        <w:rPr>
          <w:sz w:val="21"/>
        </w:rPr>
        <w:t>4.安装费、运费、装卸费已包含在投标报价内。</w:t>
      </w:r>
    </w:p>
    <w:p>
      <w:pPr>
        <w:pStyle w:val="null3"/>
        <w:ind w:firstLine="420"/>
        <w:jc w:val="both"/>
      </w:pPr>
      <w:r>
        <w:rPr>
          <w:sz w:val="21"/>
        </w:rPr>
        <w:t>5.货物在现场的保管由中标人负责，直至项目安装、验收完毕。</w:t>
      </w:r>
    </w:p>
    <w:p>
      <w:pPr>
        <w:pStyle w:val="null3"/>
        <w:ind w:firstLine="420"/>
        <w:jc w:val="both"/>
      </w:pPr>
      <w:r>
        <w:rPr>
          <w:sz w:val="21"/>
        </w:rPr>
        <w:t>6.如中标人在规定时间内不能履行合同，或不按要求改进，或不能交货，采购人有权终止合同，并不承担任何责任。</w:t>
      </w:r>
    </w:p>
    <w:p>
      <w:pPr>
        <w:pStyle w:val="null3"/>
        <w:ind w:firstLine="422"/>
        <w:jc w:val="both"/>
      </w:pPr>
      <w:r>
        <w:rPr>
          <w:sz w:val="21"/>
          <w:b/>
        </w:rPr>
        <w:t>（六）安装、调试</w:t>
      </w:r>
    </w:p>
    <w:p>
      <w:pPr>
        <w:pStyle w:val="null3"/>
        <w:ind w:firstLine="420"/>
        <w:jc w:val="both"/>
      </w:pPr>
      <w:r>
        <w:rPr>
          <w:sz w:val="21"/>
        </w:rPr>
        <w:t>1.中标人确保所投产品中凡列入强制性产品认证目录内的产品已经获得CCC认证证书。</w:t>
      </w:r>
    </w:p>
    <w:p>
      <w:pPr>
        <w:pStyle w:val="null3"/>
        <w:ind w:firstLine="420"/>
        <w:jc w:val="both"/>
      </w:pPr>
      <w:r>
        <w:rPr>
          <w:sz w:val="21"/>
        </w:rPr>
        <w:t>2.中标人需委派专门的技术人员将货物安装调试至最佳使用状态。</w:t>
      </w:r>
    </w:p>
    <w:p>
      <w:pPr>
        <w:pStyle w:val="null3"/>
        <w:ind w:firstLine="420"/>
        <w:jc w:val="both"/>
      </w:pPr>
      <w:r>
        <w:rPr>
          <w:sz w:val="21"/>
        </w:rPr>
        <w:t>3.在家具安装过程中，出现争议的，以采购人意见为准。</w:t>
      </w:r>
    </w:p>
    <w:p>
      <w:pPr>
        <w:pStyle w:val="null3"/>
        <w:ind w:firstLine="420"/>
        <w:jc w:val="both"/>
      </w:pPr>
      <w:r>
        <w:rPr>
          <w:sz w:val="21"/>
        </w:rPr>
        <w:t>4.中标人在安装期间做安全文明施工，不损伤或损坏采购人原有设备设施，否则需按市场重置价赔偿给采购人。</w:t>
      </w:r>
    </w:p>
    <w:p>
      <w:pPr>
        <w:pStyle w:val="null3"/>
        <w:ind w:firstLine="422"/>
        <w:jc w:val="both"/>
      </w:pPr>
      <w:r>
        <w:rPr>
          <w:sz w:val="21"/>
          <w:b/>
        </w:rPr>
        <w:t>（七）报价要求</w:t>
      </w:r>
    </w:p>
    <w:p>
      <w:pPr>
        <w:pStyle w:val="null3"/>
        <w:ind w:firstLine="420"/>
        <w:jc w:val="both"/>
      </w:pPr>
      <w:r>
        <w:rPr>
          <w:sz w:val="21"/>
        </w:rPr>
        <w:t>1.投标报价需包含标的供货、运输、装卸费、仓储保管、交通费、旧床拆卸搬运费用、旧储物柜拆卸搬运费用、安装调试、检测费、验收、质保期、保险费、税费等全部实施本项目所需费用，采购人不再支付其他费用。</w:t>
      </w:r>
    </w:p>
    <w:p>
      <w:pPr>
        <w:pStyle w:val="null3"/>
        <w:ind w:firstLine="420"/>
        <w:jc w:val="both"/>
      </w:pPr>
      <w:r>
        <w:rPr>
          <w:sz w:val="21"/>
        </w:rPr>
        <w:t>2.新建宿舍楼为02-08层，有电梯。旧宿舍楼01-06层，没有电梯。投标人需综合考虑报价，中标后，采购人不再额外支付任何费用。</w:t>
      </w:r>
    </w:p>
    <w:p>
      <w:pPr>
        <w:pStyle w:val="null3"/>
        <w:ind w:firstLine="420"/>
        <w:jc w:val="both"/>
      </w:pPr>
      <w:r>
        <w:rPr>
          <w:sz w:val="21"/>
        </w:rPr>
        <w:t>3.确定中标人后，中标人须每间房进行测量现场尺寸，以保证本次采购的货物能够正常安装使用。</w:t>
      </w:r>
    </w:p>
    <w:p>
      <w:pPr>
        <w:pStyle w:val="null3"/>
        <w:ind w:firstLine="422"/>
        <w:jc w:val="both"/>
      </w:pPr>
      <w:r>
        <w:rPr>
          <w:sz w:val="21"/>
          <w:b/>
        </w:rPr>
        <w:t>（八）付款方式</w:t>
      </w:r>
    </w:p>
    <w:p>
      <w:pPr>
        <w:pStyle w:val="null3"/>
        <w:ind w:firstLine="420"/>
        <w:jc w:val="both"/>
      </w:pPr>
      <w:r>
        <w:rPr>
          <w:sz w:val="21"/>
        </w:rPr>
        <w:t>1.本项目分4期付款，签订合同后15个工作日内支付合同总金额30%预付款，综合验收合格后15个工作日内支付至合同总金额的85%。货物通过空气质量检测且符合使用要求15个工作日内支付至合同总金额的95%。</w:t>
      </w:r>
      <w:r>
        <w:rPr>
          <w:sz w:val="21"/>
        </w:rPr>
        <w:t>剩余</w:t>
      </w:r>
      <w:r>
        <w:rPr>
          <w:sz w:val="21"/>
        </w:rPr>
        <w:t>5%的款项，在验收合格满6个月且无重大质量投诉后支付</w:t>
      </w:r>
      <w:r>
        <w:rPr>
          <w:sz w:val="21"/>
        </w:rPr>
        <w:t>。</w:t>
      </w:r>
    </w:p>
    <w:p>
      <w:pPr>
        <w:pStyle w:val="null3"/>
        <w:ind w:firstLine="420"/>
        <w:jc w:val="both"/>
      </w:pPr>
      <w:r>
        <w:rPr>
          <w:sz w:val="21"/>
        </w:rPr>
        <w:t>2.</w:t>
      </w:r>
      <w:r>
        <w:rPr>
          <w:sz w:val="21"/>
        </w:rPr>
        <w:t>中标人凭以下有效文件与采购人结算：</w:t>
      </w:r>
    </w:p>
    <w:p>
      <w:pPr>
        <w:pStyle w:val="null3"/>
        <w:ind w:firstLine="420"/>
        <w:jc w:val="both"/>
      </w:pPr>
      <w:r>
        <w:rPr>
          <w:sz w:val="21"/>
        </w:rPr>
        <w:t>（</w:t>
      </w:r>
      <w:r>
        <w:rPr>
          <w:sz w:val="21"/>
        </w:rPr>
        <w:t>1</w:t>
      </w:r>
      <w:r>
        <w:rPr>
          <w:sz w:val="21"/>
        </w:rPr>
        <w:t>）中标通知书；</w:t>
      </w:r>
    </w:p>
    <w:p>
      <w:pPr>
        <w:pStyle w:val="null3"/>
        <w:ind w:firstLine="420"/>
        <w:jc w:val="both"/>
      </w:pPr>
      <w:r>
        <w:rPr>
          <w:sz w:val="21"/>
        </w:rPr>
        <w:t>（</w:t>
      </w:r>
      <w:r>
        <w:rPr>
          <w:sz w:val="21"/>
        </w:rPr>
        <w:t>2</w:t>
      </w:r>
      <w:r>
        <w:rPr>
          <w:sz w:val="21"/>
        </w:rPr>
        <w:t>）合同；</w:t>
      </w:r>
    </w:p>
    <w:p>
      <w:pPr>
        <w:pStyle w:val="null3"/>
        <w:ind w:firstLine="420"/>
        <w:jc w:val="both"/>
      </w:pPr>
      <w:r>
        <w:rPr>
          <w:sz w:val="21"/>
        </w:rPr>
        <w:t>（</w:t>
      </w:r>
      <w:r>
        <w:rPr>
          <w:sz w:val="21"/>
        </w:rPr>
        <w:t>3</w:t>
      </w:r>
      <w:r>
        <w:rPr>
          <w:sz w:val="21"/>
        </w:rPr>
        <w:t>）中标人开具的正式发票；</w:t>
      </w:r>
    </w:p>
    <w:p>
      <w:pPr>
        <w:pStyle w:val="null3"/>
        <w:ind w:firstLine="420"/>
        <w:jc w:val="both"/>
      </w:pPr>
      <w:r>
        <w:rPr>
          <w:sz w:val="21"/>
        </w:rPr>
        <w:t>（</w:t>
      </w:r>
      <w:r>
        <w:rPr>
          <w:sz w:val="21"/>
        </w:rPr>
        <w:t>4</w:t>
      </w:r>
      <w:r>
        <w:rPr>
          <w:sz w:val="21"/>
        </w:rPr>
        <w:t>）验收报告（加盖采购人项目部门公章）。</w:t>
      </w:r>
    </w:p>
    <w:p>
      <w:pPr>
        <w:pStyle w:val="null3"/>
        <w:ind w:firstLine="420"/>
        <w:jc w:val="both"/>
      </w:pPr>
      <w:r>
        <w:rPr>
          <w:sz w:val="21"/>
        </w:rPr>
        <w:t>3.</w:t>
      </w:r>
      <w:r>
        <w:rPr>
          <w:sz w:val="21"/>
        </w:rPr>
        <w:t>因采购人使用的是财政资金，采购人在前款规定的付款时间为向财政部门提出办理财政支付申请手续的时间（不含政府财政支付部门审核的时间），在规定时间内提出支付申请手续后即视为采购人已经按期支付</w:t>
      </w:r>
      <w:r>
        <w:rPr>
          <w:sz w:val="21"/>
        </w:rPr>
        <w:t>。</w:t>
      </w:r>
    </w:p>
    <w:p>
      <w:pPr>
        <w:pStyle w:val="null3"/>
        <w:ind w:firstLine="422"/>
        <w:jc w:val="both"/>
      </w:pPr>
      <w:r>
        <w:rPr>
          <w:sz w:val="21"/>
          <w:b/>
        </w:rPr>
        <w:t>（九）投标样品（小样）</w:t>
      </w:r>
    </w:p>
    <w:tbl>
      <w:tblPr>
        <w:tblW w:w="0" w:type="auto"/>
        <w:tblBorders>
          <w:top w:val="none" w:color="000000" w:sz="4"/>
          <w:left w:val="none" w:color="000000" w:sz="4"/>
          <w:bottom w:val="none" w:color="000000" w:sz="4"/>
          <w:right w:val="none" w:color="000000" w:sz="4"/>
          <w:insideH w:val="none"/>
          <w:insideV w:val="none"/>
        </w:tblBorders>
      </w:tblPr>
      <w:tblGrid>
        <w:gridCol w:w="561"/>
        <w:gridCol w:w="1993"/>
        <w:gridCol w:w="1257"/>
        <w:gridCol w:w="2222"/>
        <w:gridCol w:w="2269"/>
      </w:tblGrid>
      <w:tr>
        <w:tc>
          <w:tcPr>
            <w:tcW w:type="dxa" w:w="561"/>
            <w:tcBorders>
              <w:top w:val="single" w:color="000000" w:sz="8"/>
              <w:left w:val="single" w:color="000000" w:sz="8"/>
              <w:bottom w:val="single" w:color="000000" w:sz="4"/>
              <w:right w:val="single" w:color="000000" w:sz="4"/>
            </w:tcBorders>
            <w:tcMar>
              <w:top w:type="dxa" w:w="0"/>
              <w:left w:type="dxa" w:w="105"/>
              <w:bottom w:type="dxa" w:w="0"/>
              <w:right w:type="dxa" w:w="105"/>
            </w:tcMar>
            <w:vAlign w:val="top"/>
          </w:tcPr>
          <w:p>
            <w:pPr>
              <w:pStyle w:val="null3"/>
              <w:ind w:left="-75" w:right="-75"/>
              <w:jc w:val="center"/>
            </w:pPr>
            <w:r>
              <w:rPr>
                <w:sz w:val="21"/>
                <w:b/>
              </w:rPr>
              <w:t>序号</w:t>
            </w:r>
          </w:p>
        </w:tc>
        <w:tc>
          <w:tcPr>
            <w:tcW w:type="dxa" w:w="1993"/>
            <w:tcBorders>
              <w:top w:val="single" w:color="000000" w:sz="8"/>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rPr>
              <w:t>样品</w:t>
            </w:r>
            <w:r>
              <w:rPr>
                <w:sz w:val="21"/>
                <w:b/>
              </w:rPr>
              <w:t>名称</w:t>
            </w:r>
          </w:p>
        </w:tc>
        <w:tc>
          <w:tcPr>
            <w:tcW w:type="dxa" w:w="1257"/>
            <w:tcBorders>
              <w:top w:val="single" w:color="000000" w:sz="8"/>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rPr>
              <w:t>样品数量</w:t>
            </w:r>
          </w:p>
        </w:tc>
        <w:tc>
          <w:tcPr>
            <w:tcW w:type="dxa" w:w="2222"/>
            <w:tcBorders>
              <w:top w:val="single" w:color="000000" w:sz="8"/>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rPr>
              <w:t>样品</w:t>
            </w:r>
            <w:r>
              <w:rPr>
                <w:sz w:val="21"/>
                <w:b/>
              </w:rPr>
              <w:t>规格</w:t>
            </w:r>
          </w:p>
        </w:tc>
        <w:tc>
          <w:tcPr>
            <w:tcW w:type="dxa" w:w="2269"/>
            <w:tcBorders>
              <w:top w:val="single" w:color="000000" w:sz="8"/>
              <w:left w:val="single" w:color="000000" w:sz="4"/>
              <w:bottom w:val="single" w:color="000000" w:sz="4"/>
              <w:right w:val="single" w:color="000000" w:sz="8"/>
            </w:tcBorders>
            <w:tcMar>
              <w:top w:type="dxa" w:w="0"/>
              <w:left w:type="dxa" w:w="105"/>
              <w:bottom w:type="dxa" w:w="0"/>
              <w:right w:type="dxa" w:w="105"/>
            </w:tcMar>
            <w:vAlign w:val="top"/>
          </w:tcPr>
          <w:p>
            <w:pPr>
              <w:pStyle w:val="null3"/>
              <w:jc w:val="center"/>
            </w:pPr>
            <w:r>
              <w:rPr>
                <w:sz w:val="21"/>
                <w:b/>
              </w:rPr>
              <w:t>样品</w:t>
            </w:r>
            <w:r>
              <w:rPr>
                <w:sz w:val="21"/>
                <w:b/>
              </w:rPr>
              <w:t>制作的标准和要求</w:t>
            </w:r>
          </w:p>
        </w:tc>
      </w:tr>
      <w:tr>
        <w:tc>
          <w:tcPr>
            <w:tcW w:type="dxa" w:w="561"/>
            <w:tcBorders>
              <w:top w:val="single" w:color="000000" w:sz="4"/>
              <w:left w:val="single" w:color="000000" w:sz="8"/>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199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立柱</w:t>
            </w:r>
          </w:p>
        </w:tc>
        <w:tc>
          <w:tcPr>
            <w:tcW w:type="dxa" w:w="125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r>
              <w:rPr>
                <w:sz w:val="21"/>
              </w:rPr>
              <w:t>个</w:t>
            </w:r>
          </w:p>
        </w:tc>
        <w:tc>
          <w:tcPr>
            <w:tcW w:type="dxa" w:w="222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长度</w:t>
            </w:r>
            <w:r>
              <w:rPr>
                <w:sz w:val="21"/>
              </w:rPr>
              <w:t>300mm</w:t>
            </w:r>
          </w:p>
        </w:tc>
        <w:tc>
          <w:tcPr>
            <w:tcW w:type="dxa" w:w="2269"/>
            <w:vMerge w:val="restart"/>
            <w:tcBorders>
              <w:top w:val="single" w:color="000000" w:sz="4"/>
              <w:left w:val="single" w:color="000000" w:sz="4"/>
              <w:bottom w:val="single" w:color="000000" w:sz="4"/>
              <w:right w:val="single" w:color="000000" w:sz="8"/>
            </w:tcBorders>
            <w:tcMar>
              <w:top w:type="dxa" w:w="0"/>
              <w:left w:type="dxa" w:w="105"/>
              <w:bottom w:type="dxa" w:w="0"/>
              <w:right w:type="dxa" w:w="105"/>
            </w:tcMar>
            <w:vAlign w:val="top"/>
          </w:tcPr>
          <w:p>
            <w:pPr>
              <w:pStyle w:val="null3"/>
              <w:jc w:val="center"/>
            </w:pPr>
            <w:r>
              <w:rPr>
                <w:sz w:val="21"/>
              </w:rPr>
              <w:t>按采购清单</w:t>
            </w:r>
            <w:r>
              <w:rPr>
                <w:sz w:val="21"/>
              </w:rPr>
              <w:t>“技术指标及性能要求”相关内容。</w:t>
            </w:r>
          </w:p>
        </w:tc>
      </w:tr>
      <w:tr>
        <w:tc>
          <w:tcPr>
            <w:tcW w:type="dxa" w:w="561"/>
            <w:tcBorders>
              <w:top w:val="single" w:color="000000" w:sz="4"/>
              <w:left w:val="single" w:color="000000" w:sz="8"/>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99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横梁</w:t>
            </w:r>
          </w:p>
        </w:tc>
        <w:tc>
          <w:tcPr>
            <w:tcW w:type="dxa" w:w="125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r>
              <w:rPr>
                <w:sz w:val="21"/>
              </w:rPr>
              <w:t>个</w:t>
            </w:r>
          </w:p>
        </w:tc>
        <w:tc>
          <w:tcPr>
            <w:tcW w:type="dxa" w:w="222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长度</w:t>
            </w:r>
            <w:r>
              <w:rPr>
                <w:sz w:val="21"/>
              </w:rPr>
              <w:t>300mm</w:t>
            </w:r>
          </w:p>
        </w:tc>
        <w:tc>
          <w:tcPr>
            <w:tcW w:type="dxa" w:w="2269"/>
            <w:vMerge/>
            <w:tcBorders>
              <w:top w:val="single" w:color="000000" w:sz="4"/>
              <w:left w:val="single" w:color="000000" w:sz="4"/>
              <w:bottom w:val="single" w:color="000000" w:sz="4"/>
              <w:right w:val="single" w:color="000000" w:sz="8"/>
            </w:tcBorders>
          </w:tcPr>
          <w:p/>
        </w:tc>
      </w:tr>
      <w:tr>
        <w:tc>
          <w:tcPr>
            <w:tcW w:type="dxa" w:w="561"/>
            <w:tcBorders>
              <w:top w:val="single" w:color="000000" w:sz="4"/>
              <w:left w:val="single" w:color="000000" w:sz="8"/>
              <w:bottom w:val="single" w:color="000000" w:sz="4"/>
              <w:right w:val="single" w:color="000000" w:sz="4"/>
            </w:tcBorders>
            <w:tcMar>
              <w:top w:type="dxa" w:w="0"/>
              <w:left w:type="dxa" w:w="105"/>
              <w:bottom w:type="dxa" w:w="0"/>
              <w:right w:type="dxa" w:w="105"/>
            </w:tcMar>
            <w:vAlign w:val="top"/>
          </w:tcPr>
          <w:p>
            <w:pPr>
              <w:pStyle w:val="null3"/>
              <w:jc w:val="center"/>
            </w:pPr>
            <w:r>
              <w:rPr>
                <w:sz w:val="21"/>
              </w:rPr>
              <w:t>3</w:t>
            </w:r>
          </w:p>
        </w:tc>
        <w:tc>
          <w:tcPr>
            <w:tcW w:type="dxa" w:w="199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立柱与横梁连接小样</w:t>
            </w:r>
            <w:r>
              <w:rPr>
                <w:sz w:val="21"/>
              </w:rPr>
              <w:t>【</w:t>
            </w:r>
            <w:r>
              <w:rPr>
                <w:sz w:val="21"/>
              </w:rPr>
              <w:t>提供立柱与横梁连接为一个整体的小样（含连接件）</w:t>
            </w:r>
            <w:r>
              <w:rPr>
                <w:sz w:val="21"/>
              </w:rPr>
              <w:t>】</w:t>
            </w:r>
          </w:p>
        </w:tc>
        <w:tc>
          <w:tcPr>
            <w:tcW w:type="dxa" w:w="125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r>
              <w:rPr>
                <w:sz w:val="21"/>
              </w:rPr>
              <w:t>个</w:t>
            </w:r>
          </w:p>
        </w:tc>
        <w:tc>
          <w:tcPr>
            <w:tcW w:type="dxa" w:w="222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立柱</w:t>
            </w:r>
            <w:r>
              <w:rPr>
                <w:sz w:val="21"/>
              </w:rPr>
              <w:t>：长度</w:t>
            </w:r>
            <w:r>
              <w:rPr>
                <w:sz w:val="21"/>
              </w:rPr>
              <w:t>300mm</w:t>
            </w:r>
          </w:p>
          <w:p>
            <w:pPr>
              <w:pStyle w:val="null3"/>
              <w:jc w:val="center"/>
            </w:pPr>
            <w:r>
              <w:rPr>
                <w:sz w:val="21"/>
              </w:rPr>
              <w:t>横梁</w:t>
            </w:r>
            <w:r>
              <w:rPr>
                <w:sz w:val="21"/>
              </w:rPr>
              <w:t>：长度</w:t>
            </w:r>
            <w:r>
              <w:rPr>
                <w:sz w:val="21"/>
              </w:rPr>
              <w:t>300mm</w:t>
            </w:r>
          </w:p>
        </w:tc>
        <w:tc>
          <w:tcPr>
            <w:tcW w:type="dxa" w:w="2269"/>
            <w:vMerge/>
            <w:tcBorders>
              <w:top w:val="single" w:color="000000" w:sz="4"/>
              <w:left w:val="single" w:color="000000" w:sz="4"/>
              <w:bottom w:val="single" w:color="000000" w:sz="4"/>
              <w:right w:val="single" w:color="000000" w:sz="8"/>
            </w:tcBorders>
          </w:tcPr>
          <w:p/>
        </w:tc>
      </w:tr>
      <w:tr>
        <w:tc>
          <w:tcPr>
            <w:tcW w:type="dxa" w:w="561"/>
            <w:tcBorders>
              <w:top w:val="single" w:color="000000" w:sz="4"/>
              <w:left w:val="single" w:color="000000" w:sz="8"/>
              <w:bottom w:val="single" w:color="000000" w:sz="4"/>
              <w:right w:val="single" w:color="000000" w:sz="4"/>
            </w:tcBorders>
            <w:tcMar>
              <w:top w:type="dxa" w:w="0"/>
              <w:left w:type="dxa" w:w="105"/>
              <w:bottom w:type="dxa" w:w="0"/>
              <w:right w:type="dxa" w:w="105"/>
            </w:tcMar>
            <w:vAlign w:val="top"/>
          </w:tcPr>
          <w:p>
            <w:pPr>
              <w:pStyle w:val="null3"/>
              <w:jc w:val="center"/>
            </w:pPr>
            <w:r>
              <w:rPr>
                <w:sz w:val="21"/>
              </w:rPr>
              <w:t>4</w:t>
            </w:r>
          </w:p>
        </w:tc>
        <w:tc>
          <w:tcPr>
            <w:tcW w:type="dxa" w:w="199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杉木床板</w:t>
            </w:r>
          </w:p>
        </w:tc>
        <w:tc>
          <w:tcPr>
            <w:tcW w:type="dxa" w:w="125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r>
              <w:rPr>
                <w:sz w:val="21"/>
              </w:rPr>
              <w:t>块</w:t>
            </w:r>
          </w:p>
        </w:tc>
        <w:tc>
          <w:tcPr>
            <w:tcW w:type="dxa" w:w="222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长</w:t>
            </w:r>
            <w:r>
              <w:rPr>
                <w:sz w:val="21"/>
              </w:rPr>
              <w:t>300mm*宽300mm，厚度≥16mm</w:t>
            </w:r>
          </w:p>
        </w:tc>
        <w:tc>
          <w:tcPr>
            <w:tcW w:type="dxa" w:w="2269"/>
            <w:vMerge/>
            <w:tcBorders>
              <w:top w:val="single" w:color="000000" w:sz="4"/>
              <w:left w:val="single" w:color="000000" w:sz="4"/>
              <w:bottom w:val="single" w:color="000000" w:sz="4"/>
              <w:right w:val="single" w:color="000000" w:sz="8"/>
            </w:tcBorders>
          </w:tcPr>
          <w:p/>
        </w:tc>
      </w:tr>
      <w:tr>
        <w:tc>
          <w:tcPr>
            <w:tcW w:type="dxa" w:w="561"/>
            <w:tcBorders>
              <w:top w:val="single" w:color="000000" w:sz="4"/>
              <w:left w:val="single" w:color="000000" w:sz="8"/>
              <w:bottom w:val="single" w:color="000000" w:sz="8"/>
              <w:right w:val="single" w:color="000000" w:sz="4"/>
            </w:tcBorders>
            <w:tcMar>
              <w:top w:type="dxa" w:w="0"/>
              <w:left w:type="dxa" w:w="105"/>
              <w:bottom w:type="dxa" w:w="0"/>
              <w:right w:type="dxa" w:w="105"/>
            </w:tcMar>
            <w:vAlign w:val="top"/>
          </w:tcPr>
          <w:p>
            <w:pPr>
              <w:pStyle w:val="null3"/>
              <w:jc w:val="center"/>
            </w:pPr>
            <w:r>
              <w:rPr>
                <w:sz w:val="21"/>
              </w:rPr>
              <w:t>5</w:t>
            </w:r>
          </w:p>
        </w:tc>
        <w:tc>
          <w:tcPr>
            <w:tcW w:type="dxa" w:w="1993"/>
            <w:tcBorders>
              <w:top w:val="single" w:color="000000" w:sz="4"/>
              <w:left w:val="single" w:color="000000" w:sz="4"/>
              <w:bottom w:val="single" w:color="000000" w:sz="8"/>
              <w:right w:val="single" w:color="000000" w:sz="4"/>
            </w:tcBorders>
            <w:tcMar>
              <w:top w:type="dxa" w:w="0"/>
              <w:left w:type="dxa" w:w="105"/>
              <w:bottom w:type="dxa" w:w="0"/>
              <w:right w:type="dxa" w:w="105"/>
            </w:tcMar>
            <w:vAlign w:val="top"/>
          </w:tcPr>
          <w:p>
            <w:pPr>
              <w:pStyle w:val="null3"/>
              <w:jc w:val="center"/>
            </w:pPr>
            <w:r>
              <w:rPr>
                <w:sz w:val="21"/>
              </w:rPr>
              <w:t>储物柜</w:t>
            </w:r>
          </w:p>
        </w:tc>
        <w:tc>
          <w:tcPr>
            <w:tcW w:type="dxa" w:w="1257"/>
            <w:tcBorders>
              <w:top w:val="single" w:color="000000" w:sz="4"/>
              <w:left w:val="single" w:color="000000" w:sz="4"/>
              <w:bottom w:val="single" w:color="000000" w:sz="8"/>
              <w:right w:val="single" w:color="000000" w:sz="4"/>
            </w:tcBorders>
            <w:tcMar>
              <w:top w:type="dxa" w:w="0"/>
              <w:left w:type="dxa" w:w="105"/>
              <w:bottom w:type="dxa" w:w="0"/>
              <w:right w:type="dxa" w:w="105"/>
            </w:tcMar>
            <w:vAlign w:val="top"/>
          </w:tcPr>
          <w:p>
            <w:pPr>
              <w:pStyle w:val="null3"/>
              <w:jc w:val="center"/>
            </w:pPr>
            <w:r>
              <w:rPr>
                <w:sz w:val="21"/>
              </w:rPr>
              <w:t>1</w:t>
            </w:r>
            <w:r>
              <w:rPr>
                <w:sz w:val="21"/>
              </w:rPr>
              <w:t>个</w:t>
            </w:r>
          </w:p>
        </w:tc>
        <w:tc>
          <w:tcPr>
            <w:tcW w:type="dxa" w:w="2222"/>
            <w:tcBorders>
              <w:top w:val="single" w:color="000000" w:sz="4"/>
              <w:left w:val="single" w:color="000000" w:sz="4"/>
              <w:bottom w:val="single" w:color="000000" w:sz="8"/>
              <w:right w:val="single" w:color="000000" w:sz="4"/>
            </w:tcBorders>
            <w:tcMar>
              <w:top w:type="dxa" w:w="0"/>
              <w:left w:type="dxa" w:w="105"/>
              <w:bottom w:type="dxa" w:w="0"/>
              <w:right w:type="dxa" w:w="105"/>
            </w:tcMar>
            <w:vAlign w:val="top"/>
          </w:tcPr>
          <w:p>
            <w:pPr>
              <w:pStyle w:val="null3"/>
              <w:jc w:val="center"/>
            </w:pPr>
            <w:r>
              <w:rPr>
                <w:sz w:val="21"/>
              </w:rPr>
              <w:t>长</w:t>
            </w:r>
            <w:r>
              <w:rPr>
                <w:sz w:val="21"/>
              </w:rPr>
              <w:t>400mm*深400mm*高400mm</w:t>
            </w:r>
          </w:p>
        </w:tc>
        <w:tc>
          <w:tcPr>
            <w:tcW w:type="dxa" w:w="2269"/>
            <w:vMerge/>
            <w:tcBorders>
              <w:top w:val="single" w:color="000000" w:sz="4"/>
              <w:left w:val="single" w:color="000000" w:sz="4"/>
              <w:bottom w:val="single" w:color="000000" w:sz="4"/>
              <w:right w:val="single" w:color="000000" w:sz="8"/>
            </w:tcBorders>
          </w:tcPr>
          <w:p/>
        </w:tc>
      </w:tr>
    </w:tbl>
    <w:p>
      <w:pPr>
        <w:pStyle w:val="null3"/>
        <w:ind w:firstLine="420"/>
        <w:jc w:val="both"/>
      </w:pPr>
      <w:r>
        <w:rPr>
          <w:sz w:val="21"/>
        </w:rPr>
        <w:t>备注：</w:t>
      </w:r>
    </w:p>
    <w:p>
      <w:pPr>
        <w:pStyle w:val="null3"/>
        <w:ind w:firstLine="420"/>
        <w:jc w:val="both"/>
      </w:pPr>
      <w:r>
        <w:rPr>
          <w:sz w:val="21"/>
        </w:rPr>
        <w:t>1.</w:t>
      </w:r>
      <w:r>
        <w:rPr>
          <w:sz w:val="21"/>
        </w:rPr>
        <w:t>每个样品必须张贴标签（加盖投标人公章）标识清楚，内容包括但不限于：样品名称、项目名称、投标人名称。</w:t>
      </w:r>
    </w:p>
    <w:p>
      <w:pPr>
        <w:pStyle w:val="null3"/>
        <w:ind w:firstLine="420"/>
        <w:jc w:val="both"/>
      </w:pPr>
      <w:r>
        <w:rPr>
          <w:sz w:val="21"/>
        </w:rPr>
        <w:t>2.</w:t>
      </w:r>
      <w:r>
        <w:rPr>
          <w:sz w:val="21"/>
        </w:rPr>
        <w:t>投标人现场递交样品，递交样品时间：在本项目开标时间前</w:t>
      </w:r>
      <w:r>
        <w:rPr>
          <w:sz w:val="21"/>
        </w:rPr>
        <w:t>30</w:t>
      </w:r>
      <w:r>
        <w:rPr>
          <w:sz w:val="21"/>
        </w:rPr>
        <w:t>分钟内递交，逾期将不再接收投标样品。递交样品地址：中山市博爱六路</w:t>
      </w:r>
      <w:r>
        <w:rPr>
          <w:sz w:val="21"/>
        </w:rPr>
        <w:t>22</w:t>
      </w:r>
      <w:r>
        <w:rPr>
          <w:sz w:val="21"/>
        </w:rPr>
        <w:t>号行政服务中心二楼中山市公共资源交易中心对应项目的开标室（详见开标当天交易大厅开标室安排）。</w:t>
      </w:r>
    </w:p>
    <w:p>
      <w:pPr>
        <w:pStyle w:val="null3"/>
        <w:ind w:firstLine="420"/>
        <w:jc w:val="both"/>
      </w:pPr>
      <w:r>
        <w:rPr>
          <w:sz w:val="21"/>
        </w:rPr>
        <w:t>3.</w:t>
      </w:r>
      <w:r>
        <w:rPr>
          <w:sz w:val="21"/>
        </w:rPr>
        <w:t>样品评审方法以及评审标准详见招标文件中详细评审的技术部分。</w:t>
      </w:r>
    </w:p>
    <w:p>
      <w:pPr>
        <w:pStyle w:val="null3"/>
        <w:ind w:firstLine="420"/>
        <w:jc w:val="both"/>
      </w:pPr>
      <w:r>
        <w:rPr>
          <w:sz w:val="21"/>
        </w:rPr>
        <w:t>4.</w:t>
      </w:r>
      <w:r>
        <w:rPr>
          <w:sz w:val="21"/>
        </w:rPr>
        <w:t>采购活动结束后，中标人提供的样品，由采购人进行保管、封存，作为履约验收的参考。对于未中标的投标人提供的样品，在结果公告发布之日起</w:t>
      </w:r>
      <w:r>
        <w:rPr>
          <w:sz w:val="21"/>
        </w:rPr>
        <w:t>7</w:t>
      </w:r>
      <w:r>
        <w:rPr>
          <w:sz w:val="21"/>
        </w:rPr>
        <w:t>个工作日内退还，由未中标的投标人自行到采购代理机构处凭授权书及领取人有效身份证明领取并办理退还登记手续，逾期不领取的，视为未中标的投标人同意放弃取回样品，由采购代理机构自行处理。</w:t>
      </w:r>
    </w:p>
    <w:p>
      <w:pPr>
        <w:pStyle w:val="null3"/>
        <w:spacing w:after="120"/>
        <w:jc w:val="both"/>
      </w:pPr>
      <w:r>
        <w:rPr/>
        <w:t xml:space="preserve"> </w:t>
      </w:r>
    </w:p>
    <w:p>
      <w:pPr>
        <w:pStyle w:val="null3"/>
        <w:ind w:firstLine="422"/>
        <w:jc w:val="both"/>
      </w:pPr>
      <w:r>
        <w:rPr>
          <w:sz w:val="21"/>
          <w:b/>
        </w:rPr>
        <w:t>采购包</w:t>
      </w:r>
      <w:r>
        <w:rPr>
          <w:sz w:val="21"/>
          <w:b/>
        </w:rPr>
        <w:t>2：热水饮水机采购项目</w:t>
      </w:r>
    </w:p>
    <w:p>
      <w:pPr>
        <w:pStyle w:val="null3"/>
        <w:ind w:firstLine="422"/>
        <w:jc w:val="both"/>
      </w:pPr>
      <w:r>
        <w:rPr>
          <w:sz w:val="21"/>
          <w:b/>
        </w:rPr>
        <w:t>（一）说明</w:t>
      </w:r>
    </w:p>
    <w:p>
      <w:pPr>
        <w:pStyle w:val="null3"/>
        <w:ind w:firstLine="420"/>
        <w:jc w:val="both"/>
      </w:pPr>
      <w:r>
        <w:rPr>
          <w:sz w:val="21"/>
        </w:rPr>
        <w:t>1.本项目的投标报价应包括：标的物、运费、保管、调试、验收、保修、税费(包括增值税等)、仓储费、资料、质保期等全部实施本项目所需费用，采购人不再支付其他费用。</w:t>
      </w:r>
    </w:p>
    <w:p>
      <w:pPr>
        <w:pStyle w:val="null3"/>
        <w:ind w:firstLine="420"/>
        <w:jc w:val="both"/>
      </w:pPr>
      <w:r>
        <w:rPr>
          <w:sz w:val="21"/>
        </w:rPr>
        <w:t>★2.完成安装后要对接提交60台饮水机所有的说明书、合格证等资料。</w:t>
      </w:r>
    </w:p>
    <w:p>
      <w:pPr>
        <w:pStyle w:val="null3"/>
        <w:ind w:firstLine="420"/>
        <w:jc w:val="both"/>
      </w:pPr>
      <w:r>
        <w:rPr>
          <w:sz w:val="21"/>
        </w:rPr>
        <w:t>★3.参数要求:功率：6kw以上；水胆容量：（含）35L以上；龙头：二开二温以上；过滤：三桶三级过滤。</w:t>
      </w:r>
    </w:p>
    <w:p>
      <w:pPr>
        <w:pStyle w:val="null3"/>
        <w:ind w:firstLine="420"/>
        <w:jc w:val="both"/>
      </w:pPr>
      <w:r>
        <w:rPr>
          <w:sz w:val="21"/>
        </w:rPr>
        <w:t>★4.投标人必须提供有效的《</w:t>
      </w:r>
      <w:r>
        <w:rPr>
          <w:sz w:val="21"/>
        </w:rPr>
        <w:t>涉及饮用水卫生安全产品卫生许可批件</w:t>
      </w:r>
      <w:r>
        <w:rPr>
          <w:sz w:val="21"/>
        </w:rPr>
        <w:t>》（投标人若为饮水设备的生产制造商，须提供有效的《</w:t>
      </w:r>
      <w:r>
        <w:rPr>
          <w:sz w:val="21"/>
        </w:rPr>
        <w:t>涉及饮用水卫生安全产品卫生许可批件</w:t>
      </w:r>
      <w:r>
        <w:rPr>
          <w:sz w:val="21"/>
        </w:rPr>
        <w:t>》复印件或扫描件并加盖投标人公章；投标人若为饮水设备的代理商，须提供所投设备生产制造商有效的《</w:t>
      </w:r>
      <w:r>
        <w:rPr>
          <w:sz w:val="21"/>
        </w:rPr>
        <w:t>涉及饮用水卫生安全产品卫生许可批件</w:t>
      </w:r>
      <w:r>
        <w:rPr>
          <w:sz w:val="21"/>
        </w:rPr>
        <w:t>》复印件或扫描件并加盖投标人公章）。</w:t>
      </w:r>
    </w:p>
    <w:p>
      <w:pPr>
        <w:pStyle w:val="null3"/>
        <w:ind w:firstLine="420"/>
        <w:jc w:val="both"/>
      </w:pPr>
      <w:r>
        <w:rPr>
          <w:sz w:val="21"/>
        </w:rPr>
        <w:t>5.投标人须对本项目进行整体投标，任何只对其中一部分内容进行的投标都被视为无效投标。</w:t>
      </w:r>
    </w:p>
    <w:p>
      <w:pPr>
        <w:pStyle w:val="null3"/>
        <w:ind w:firstLine="422"/>
        <w:jc w:val="both"/>
      </w:pPr>
      <w:r>
        <w:rPr>
          <w:sz w:val="21"/>
          <w:b/>
        </w:rPr>
        <w:t>6.本项目核心产品为：热水饮水机。</w:t>
      </w:r>
    </w:p>
    <w:p>
      <w:pPr>
        <w:pStyle w:val="null3"/>
        <w:ind w:firstLine="422"/>
        <w:jc w:val="both"/>
      </w:pPr>
      <w:r>
        <w:rPr>
          <w:sz w:val="21"/>
          <w:b/>
        </w:rPr>
        <w:t>（二）采购内容及安装位置</w:t>
      </w:r>
    </w:p>
    <w:p>
      <w:pPr>
        <w:pStyle w:val="null3"/>
        <w:ind w:firstLine="420"/>
        <w:jc w:val="both"/>
      </w:pPr>
      <w:r>
        <w:rPr>
          <w:sz w:val="21"/>
        </w:rPr>
        <w:t>1.采购清单</w:t>
      </w:r>
    </w:p>
    <w:tbl>
      <w:tblPr>
        <w:tblW w:w="0" w:type="auto"/>
        <w:tblBorders>
          <w:top w:val="none" w:color="000000" w:sz="4"/>
          <w:left w:val="none" w:color="000000" w:sz="4"/>
          <w:bottom w:val="none" w:color="000000" w:sz="4"/>
          <w:right w:val="none" w:color="000000" w:sz="4"/>
          <w:insideH w:val="none"/>
          <w:insideV w:val="none"/>
        </w:tblBorders>
      </w:tblPr>
      <w:tblGrid>
        <w:gridCol w:w="945"/>
        <w:gridCol w:w="1324"/>
        <w:gridCol w:w="3385"/>
        <w:gridCol w:w="1467"/>
        <w:gridCol w:w="1181"/>
      </w:tblGrid>
      <w:tr>
        <w:tc>
          <w:tcPr>
            <w:tcW w:type="dxa" w:w="94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rPr>
              <w:t>序号</w:t>
            </w:r>
          </w:p>
        </w:tc>
        <w:tc>
          <w:tcPr>
            <w:tcW w:type="dxa" w:w="132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rPr>
              <w:t>名称</w:t>
            </w:r>
          </w:p>
        </w:tc>
        <w:tc>
          <w:tcPr>
            <w:tcW w:type="dxa" w:w="338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rPr>
              <w:t>安装地</w:t>
            </w:r>
          </w:p>
        </w:tc>
        <w:tc>
          <w:tcPr>
            <w:tcW w:type="dxa" w:w="146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210"/>
              <w:jc w:val="center"/>
            </w:pPr>
            <w:r>
              <w:rPr>
                <w:sz w:val="21"/>
                <w:b/>
              </w:rPr>
              <w:t>数量</w:t>
            </w:r>
            <w:r>
              <w:rPr>
                <w:sz w:val="21"/>
                <w:b/>
              </w:rPr>
              <w:t>(台)</w:t>
            </w:r>
          </w:p>
        </w:tc>
        <w:tc>
          <w:tcPr>
            <w:tcW w:type="dxa" w:w="118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b/>
              </w:rPr>
              <w:t>备注</w:t>
            </w: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F栋2楼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F栋3楼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3</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F栋4楼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4</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F栋5楼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5</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F栋6楼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6</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F栋7楼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7</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F栋8楼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8</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G栋2楼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9</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G栋3楼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10</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G栋4楼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11</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G栋5楼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12</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G栋6楼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13</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G栋7楼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14</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G栋8楼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15</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A栋1楼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16</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A栋3楼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17</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A栋4楼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18</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A栋6楼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19</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B栋3楼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20</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B栋4楼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21</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B栋6楼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22</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C栋1楼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23</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C栋3楼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24</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C栋4楼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25</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C栋6楼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26</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D栋1楼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27</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D栋3楼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28</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D栋4楼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29</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D栋6楼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30</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D3栋1楼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31</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D3栋2楼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32</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D3栋3楼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33</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D3栋4楼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34</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D3栋5楼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35</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D3栋6楼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36</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E栋1楼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37</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E栋3楼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38</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E栋4楼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39</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饮水机</w:t>
            </w: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学生宿舍</w:t>
            </w:r>
            <w:r>
              <w:rPr>
                <w:sz w:val="21"/>
              </w:rPr>
              <w:t>E栋6楼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40</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c>
          <w:tcPr>
            <w:tcW w:type="dxa" w:w="338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共计</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1"/>
              </w:rPr>
              <w:t>60</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bl>
    <w:p>
      <w:pPr>
        <w:pStyle w:val="null3"/>
        <w:jc w:val="both"/>
      </w:pPr>
      <w:r>
        <w:rPr>
          <w:sz w:val="21"/>
        </w:rPr>
        <w:t>2.安装位置：中山市黄圃镇祥安北路6号中山市技师学院北校区A、B、C、D、E、F、G栋学生宿舍楼。</w:t>
      </w:r>
    </w:p>
    <w:p>
      <w:pPr>
        <w:pStyle w:val="null3"/>
        <w:ind w:firstLine="420"/>
        <w:jc w:val="both"/>
      </w:pPr>
      <w:r>
        <w:rPr>
          <w:sz w:val="21"/>
        </w:rPr>
        <w:t>备注：本项目投标报价已涵盖饮水机采购、安装所涉及的辅材、耗材、人工、机械使用等全部费用。凡因安装产生的超预算费用（包括但不限于材料损耗材、人工调整、施工变更等）均视为中标人风险范畴，不再另行计取，最终结算以本项目合同载明的合同总价为准，采购人不再接受任何形式的费用追加。</w:t>
      </w:r>
    </w:p>
    <w:p>
      <w:pPr>
        <w:pStyle w:val="null3"/>
        <w:ind w:firstLine="422"/>
        <w:jc w:val="both"/>
      </w:pPr>
      <w:r>
        <w:rPr>
          <w:sz w:val="21"/>
          <w:b/>
        </w:rPr>
        <w:t>（三）质量及服务要求</w:t>
      </w:r>
    </w:p>
    <w:p>
      <w:pPr>
        <w:pStyle w:val="null3"/>
        <w:ind w:firstLine="420"/>
        <w:jc w:val="both"/>
      </w:pPr>
      <w:r>
        <w:rPr>
          <w:sz w:val="21"/>
        </w:rPr>
        <w:t>1.设备必须是全新的，其包装均应有良好的防湿、防锈、防潮、防雨、防腐及防碰撞的措施。凡由于包装不良造成的损失和由此产生的费用均由中标人承担。</w:t>
      </w:r>
    </w:p>
    <w:p>
      <w:pPr>
        <w:pStyle w:val="null3"/>
        <w:ind w:firstLine="420"/>
        <w:jc w:val="both"/>
      </w:pPr>
      <w:r>
        <w:rPr>
          <w:sz w:val="21"/>
        </w:rPr>
        <w:t>2.中标人负责将材料货到现场过程中的全部运输，包括装卸车、货物现场的搬运。</w:t>
      </w:r>
    </w:p>
    <w:p>
      <w:pPr>
        <w:pStyle w:val="null3"/>
        <w:ind w:firstLine="420"/>
        <w:jc w:val="both"/>
      </w:pPr>
      <w:r>
        <w:rPr>
          <w:sz w:val="21"/>
        </w:rPr>
        <w:t>3.设备运至采购人指定的使用现场的包装、保险及发运等环节和费用均由中标人负责。</w:t>
      </w:r>
    </w:p>
    <w:p>
      <w:pPr>
        <w:pStyle w:val="null3"/>
        <w:ind w:firstLine="420"/>
        <w:jc w:val="both"/>
      </w:pPr>
      <w:r>
        <w:rPr>
          <w:sz w:val="21"/>
        </w:rPr>
        <w:t>4.设备在现场的保管由中标人负责，直至项目安装、调试、验收完毕。</w:t>
      </w:r>
    </w:p>
    <w:p>
      <w:pPr>
        <w:pStyle w:val="null3"/>
        <w:ind w:firstLine="420"/>
        <w:jc w:val="both"/>
      </w:pPr>
      <w:r>
        <w:rPr>
          <w:sz w:val="21"/>
        </w:rPr>
        <w:t>5.中标人负责其派出的现场安装服务人员的人身意外保险。</w:t>
      </w:r>
    </w:p>
    <w:p>
      <w:pPr>
        <w:pStyle w:val="null3"/>
        <w:ind w:firstLine="420"/>
        <w:jc w:val="both"/>
      </w:pPr>
      <w:r>
        <w:rPr>
          <w:sz w:val="21"/>
        </w:rPr>
        <w:t>6.中标人的安装服务人员在履职期间无论在校内或校外出现任何纠纷及安全事故，均中标人负责。</w:t>
      </w:r>
    </w:p>
    <w:p>
      <w:pPr>
        <w:pStyle w:val="null3"/>
        <w:ind w:firstLine="420"/>
        <w:jc w:val="both"/>
      </w:pPr>
      <w:r>
        <w:rPr>
          <w:sz w:val="21"/>
        </w:rPr>
        <w:t>7.学生返校前须完成安装，中标人应无条件按学校要求适当增派安装服务人员，确保按时完成安装。</w:t>
      </w:r>
    </w:p>
    <w:p>
      <w:pPr>
        <w:pStyle w:val="null3"/>
        <w:ind w:firstLine="420"/>
        <w:jc w:val="both"/>
      </w:pPr>
      <w:r>
        <w:rPr>
          <w:sz w:val="21"/>
        </w:rPr>
        <w:t>8.在安装、搬运过程中对其它设备造成损坏的，由中标人负责赔偿。</w:t>
      </w:r>
    </w:p>
    <w:p>
      <w:pPr>
        <w:pStyle w:val="null3"/>
        <w:ind w:firstLine="420"/>
        <w:jc w:val="both"/>
      </w:pPr>
      <w:r>
        <w:rPr>
          <w:sz w:val="21"/>
        </w:rPr>
        <w:t>9.中标人在安装、搬运过程中对现场拆除的装修、装饰应在维修、维保结束后及时修复。</w:t>
      </w:r>
    </w:p>
    <w:p>
      <w:pPr>
        <w:pStyle w:val="null3"/>
        <w:ind w:firstLine="420"/>
        <w:jc w:val="both"/>
      </w:pPr>
      <w:r>
        <w:rPr>
          <w:sz w:val="21"/>
        </w:rPr>
        <w:t>★10.中标人负责搬迁60台饮水机到采购人指定存放地点存放及各安装地点安装。</w:t>
      </w:r>
    </w:p>
    <w:p>
      <w:pPr>
        <w:pStyle w:val="null3"/>
        <w:ind w:firstLine="420"/>
        <w:jc w:val="both"/>
      </w:pPr>
      <w:r>
        <w:rPr>
          <w:sz w:val="21"/>
        </w:rPr>
        <w:t>★11.中标人负责拆除及搬迁32台旧饮水机，拆除后做好保护，按采购人要求运输至指定地点（保证运输质量和设备数量）。</w:t>
      </w:r>
    </w:p>
    <w:p>
      <w:pPr>
        <w:pStyle w:val="null3"/>
        <w:ind w:firstLine="420"/>
        <w:jc w:val="both"/>
      </w:pPr>
      <w:r>
        <w:rPr>
          <w:sz w:val="21"/>
        </w:rPr>
        <w:t>★</w:t>
      </w:r>
      <w:r>
        <w:rPr>
          <w:sz w:val="21"/>
        </w:rPr>
        <w:t>12.</w:t>
      </w:r>
      <w:r>
        <w:rPr>
          <w:sz w:val="21"/>
        </w:rPr>
        <w:t>中标人必须使用全新的配套材料，不得使用旧连接管、连接线、等配件。</w:t>
      </w:r>
    </w:p>
    <w:p>
      <w:pPr>
        <w:pStyle w:val="null3"/>
        <w:ind w:firstLine="420"/>
        <w:jc w:val="both"/>
      </w:pPr>
      <w:r>
        <w:rPr>
          <w:sz w:val="21"/>
        </w:rPr>
        <w:t>★</w:t>
      </w:r>
      <w:r>
        <w:rPr>
          <w:sz w:val="21"/>
        </w:rPr>
        <w:t>13.</w:t>
      </w:r>
      <w:r>
        <w:rPr>
          <w:sz w:val="21"/>
        </w:rPr>
        <w:t>完成安装后要出具正式结算报告五份。</w:t>
      </w:r>
    </w:p>
    <w:p>
      <w:pPr>
        <w:pStyle w:val="null3"/>
        <w:ind w:firstLine="422"/>
        <w:jc w:val="both"/>
      </w:pPr>
      <w:r>
        <w:rPr>
          <w:sz w:val="21"/>
          <w:b/>
        </w:rPr>
        <w:t>（四）安装、调试</w:t>
      </w:r>
    </w:p>
    <w:p>
      <w:pPr>
        <w:pStyle w:val="null3"/>
        <w:ind w:firstLine="420"/>
        <w:jc w:val="both"/>
      </w:pPr>
      <w:r>
        <w:rPr>
          <w:sz w:val="21"/>
        </w:rPr>
        <w:t>★中标人必须依照招标文件的要求和投标文件的承诺，无条件按时按质完成安装任务，并将设备调试至最佳使用状态并正常投入使用。</w:t>
      </w:r>
    </w:p>
    <w:p>
      <w:pPr>
        <w:pStyle w:val="null3"/>
        <w:ind w:firstLine="422"/>
        <w:jc w:val="both"/>
      </w:pPr>
      <w:r>
        <w:rPr>
          <w:sz w:val="21"/>
          <w:b/>
        </w:rPr>
        <w:t>（五）验收</w:t>
      </w:r>
    </w:p>
    <w:p>
      <w:pPr>
        <w:pStyle w:val="null3"/>
        <w:ind w:firstLine="420"/>
        <w:jc w:val="both"/>
      </w:pPr>
      <w:r>
        <w:rPr>
          <w:sz w:val="21"/>
        </w:rPr>
        <w:t>1.货物若有国家标准按照国家标准验收，若无国家标准按行业标准验收。货物为原制造商制造的全新产品，整机无污染，无侵权行为、表面无划损、无任何缺陷隐患，在中国境内可依常规安全合法使用。</w:t>
      </w:r>
    </w:p>
    <w:p>
      <w:pPr>
        <w:pStyle w:val="null3"/>
        <w:ind w:firstLine="420"/>
        <w:jc w:val="both"/>
      </w:pPr>
      <w:r>
        <w:rPr>
          <w:sz w:val="21"/>
        </w:rPr>
        <w:t>2.采购人组成验收小组按本项目合同规定进行验收。因货物质量问题发生争议时，由本地质量技术监督部门鉴定。货物符合质量技术标准的，鉴定费由采购人承担；否则鉴定费由中标人承担。</w:t>
      </w:r>
    </w:p>
    <w:p>
      <w:pPr>
        <w:pStyle w:val="null3"/>
        <w:ind w:firstLine="422"/>
        <w:jc w:val="both"/>
      </w:pPr>
      <w:r>
        <w:rPr>
          <w:sz w:val="21"/>
          <w:b/>
        </w:rPr>
        <w:t>（六）售后服务要求</w:t>
      </w:r>
    </w:p>
    <w:p>
      <w:pPr>
        <w:pStyle w:val="null3"/>
        <w:ind w:firstLine="420"/>
        <w:jc w:val="both"/>
      </w:pPr>
      <w:r>
        <w:rPr>
          <w:sz w:val="21"/>
        </w:rPr>
        <w:t>1.本项目质量保修期（简称“质保期”）为1年，自采购人验收合格之日起算。如果在安装过程中不按标准和招标文件要求安装，在使用过程中出现故障，中标人要承担一切维修费用。</w:t>
      </w:r>
    </w:p>
    <w:p>
      <w:pPr>
        <w:pStyle w:val="null3"/>
        <w:ind w:firstLine="420"/>
        <w:jc w:val="both"/>
      </w:pPr>
      <w:r>
        <w:rPr>
          <w:sz w:val="21"/>
        </w:rPr>
        <w:t>2.由中标人提供的货物出现质量问题，由中标人负责保修。</w:t>
      </w:r>
    </w:p>
    <w:p>
      <w:pPr>
        <w:pStyle w:val="null3"/>
        <w:ind w:firstLine="420"/>
        <w:jc w:val="both"/>
      </w:pPr>
      <w:r>
        <w:rPr>
          <w:sz w:val="21"/>
        </w:rPr>
        <w:t>3.对采购人的服务通知，中标人在接报后1小时内响应，4小时内到达现场，48小时内处理完毕。</w:t>
      </w:r>
    </w:p>
    <w:p>
      <w:pPr>
        <w:pStyle w:val="null3"/>
        <w:ind w:firstLine="422"/>
        <w:jc w:val="both"/>
      </w:pPr>
      <w:r>
        <w:rPr>
          <w:sz w:val="21"/>
          <w:b/>
        </w:rPr>
        <w:t>（七）付款方式</w:t>
      </w:r>
    </w:p>
    <w:p>
      <w:pPr>
        <w:pStyle w:val="null3"/>
        <w:ind w:firstLine="420"/>
        <w:jc w:val="both"/>
      </w:pPr>
      <w:r>
        <w:rPr>
          <w:sz w:val="21"/>
        </w:rPr>
        <w:t>1.本项目分2期付款，签订合同后15个工作日内支付合同总金额30%预付款，</w:t>
      </w:r>
      <w:r>
        <w:rPr>
          <w:sz w:val="21"/>
        </w:rPr>
        <w:t>项目完成安装通过验收后，采购人在</w:t>
      </w:r>
      <w:r>
        <w:rPr>
          <w:sz w:val="21"/>
        </w:rPr>
        <w:t>30个工作日内</w:t>
      </w:r>
      <w:r>
        <w:rPr>
          <w:sz w:val="21"/>
        </w:rPr>
        <w:t>支付至合同总金额的</w:t>
      </w:r>
      <w:r>
        <w:rPr>
          <w:sz w:val="21"/>
        </w:rPr>
        <w:t>100%。</w:t>
      </w:r>
    </w:p>
    <w:p>
      <w:pPr>
        <w:pStyle w:val="null3"/>
        <w:ind w:firstLine="420"/>
        <w:jc w:val="both"/>
      </w:pPr>
      <w:r>
        <w:rPr>
          <w:sz w:val="21"/>
        </w:rPr>
        <w:t>2.中标人凭以下有效文件与采购人结算：</w:t>
      </w:r>
    </w:p>
    <w:p>
      <w:pPr>
        <w:pStyle w:val="null3"/>
        <w:ind w:firstLine="420"/>
        <w:jc w:val="both"/>
      </w:pPr>
      <w:r>
        <w:rPr>
          <w:sz w:val="21"/>
        </w:rPr>
        <w:t>（</w:t>
      </w:r>
      <w:r>
        <w:rPr>
          <w:sz w:val="21"/>
        </w:rPr>
        <w:t>1）合同；</w:t>
      </w:r>
    </w:p>
    <w:p>
      <w:pPr>
        <w:pStyle w:val="null3"/>
        <w:ind w:firstLine="420"/>
        <w:jc w:val="both"/>
      </w:pPr>
      <w:r>
        <w:rPr>
          <w:sz w:val="21"/>
        </w:rPr>
        <w:t>（</w:t>
      </w:r>
      <w:r>
        <w:rPr>
          <w:sz w:val="21"/>
        </w:rPr>
        <w:t>2）中标人具的正式发票；</w:t>
      </w:r>
    </w:p>
    <w:p>
      <w:pPr>
        <w:pStyle w:val="null3"/>
        <w:ind w:firstLine="420"/>
        <w:jc w:val="both"/>
      </w:pPr>
      <w:r>
        <w:rPr>
          <w:sz w:val="21"/>
        </w:rPr>
        <w:t>（</w:t>
      </w:r>
      <w:r>
        <w:rPr>
          <w:sz w:val="21"/>
        </w:rPr>
        <w:t>3）结算书；</w:t>
      </w:r>
    </w:p>
    <w:p>
      <w:pPr>
        <w:pStyle w:val="null3"/>
        <w:ind w:firstLine="420"/>
        <w:jc w:val="both"/>
      </w:pPr>
      <w:r>
        <w:rPr>
          <w:sz w:val="21"/>
        </w:rPr>
        <w:t>（</w:t>
      </w:r>
      <w:r>
        <w:rPr>
          <w:sz w:val="21"/>
        </w:rPr>
        <w:t>4）中标通知书。</w:t>
      </w:r>
    </w:p>
    <w:p>
      <w:pPr>
        <w:pStyle w:val="null3"/>
        <w:ind w:firstLine="420"/>
        <w:jc w:val="both"/>
      </w:pPr>
      <w:r>
        <w:rPr>
          <w:sz w:val="21"/>
        </w:rPr>
        <w:t>3.因采购人使用的是财政资金，采购人在前款规定的付款时间为向财政部门提出办理财政支付申请手续的时间（不含政府财政支付部门审核的时间），在规定时间内提出支付申请手续后即视为采购人已经按期支付。</w:t>
      </w:r>
    </w:p>
    <w:p>
      <w:pPr>
        <w:pStyle w:val="null3"/>
      </w:pPr>
      <w:r>
        <w:rPr/>
        <w:t>采购包1（生活家具采购项目）</w:t>
      </w:r>
      <w:r>
        <w:rPr>
          <w:b/>
        </w:rPr>
        <w:t>1.主要商务要求</w:t>
      </w:r>
    </w:p>
    <w:tbl>
      <w:tblPr>
        <w:tblW w:w="0" w:type="auto"/>
        <w:tblBorders>
          <w:top w:val="single"/>
          <w:left w:val="single"/>
          <w:bottom w:val="single"/>
          <w:right w:val="single"/>
          <w:insideH w:val="single"/>
          <w:insideV w:val="single"/>
        </w:tblBorders>
      </w:tblPr>
      <w:tblGrid>
        <w:gridCol w:w="4153"/>
        <w:gridCol w:w="4153"/>
      </w:tblGrid>
      <w:tr>
        <w:tc>
          <w:tcPr>
            <w:tcW w:type="dxa" w:w="4153"/>
          </w:tcPr>
          <w:p>
            <w:pPr>
              <w:pStyle w:val="null3"/>
            </w:pPr>
            <w:r>
              <w:rPr/>
              <w:t>标的提供的时间</w:t>
            </w:r>
          </w:p>
        </w:tc>
        <w:tc>
          <w:tcPr>
            <w:tcW w:type="dxa" w:w="4153"/>
          </w:tcPr>
          <w:p>
            <w:pPr>
              <w:pStyle w:val="null3"/>
            </w:pPr>
            <w:r>
              <w:rPr/>
              <w:t>自合同签订之日起60个日历天。</w:t>
            </w:r>
          </w:p>
        </w:tc>
      </w:tr>
      <w:tr>
        <w:tc>
          <w:tcPr>
            <w:tcW w:type="dxa" w:w="4153"/>
          </w:tcPr>
          <w:p>
            <w:pPr>
              <w:pStyle w:val="null3"/>
            </w:pPr>
            <w:r>
              <w:rPr/>
              <w:t>标的提供的地点</w:t>
            </w:r>
          </w:p>
        </w:tc>
        <w:tc>
          <w:tcPr>
            <w:tcW w:type="dxa" w:w="4153"/>
          </w:tcPr>
          <w:p>
            <w:pPr>
              <w:pStyle w:val="null3"/>
            </w:pPr>
            <w:r>
              <w:rPr/>
              <w:t>中山市黄圃镇祥安北路6号中山市技师学院北校D、E、F、G栋学生宿舍楼。中标人须按照采购人的要求将货物运输、搬运到指定地方（包括货物搬运上楼、旧床和旧储物柜拆卸搬运费用）。</w:t>
            </w:r>
          </w:p>
        </w:tc>
      </w:tr>
      <w:tr>
        <w:tc>
          <w:tcPr>
            <w:tcW w:type="dxa" w:w="4153"/>
          </w:tcPr>
          <w:p>
            <w:pPr>
              <w:pStyle w:val="null3"/>
            </w:pPr>
            <w:r>
              <w:rPr/>
              <w:t>付款方式</w:t>
            </w:r>
          </w:p>
        </w:tc>
        <w:tc>
          <w:tcPr>
            <w:tcW w:type="dxa" w:w="4153"/>
          </w:tcPr>
          <w:p>
            <w:pPr>
              <w:pStyle w:val="null3"/>
            </w:pPr>
            <w:r>
              <w:rPr/>
              <w:t>1期：支付比例30%,签订合同后15个工作日内支付合同总金额30%预付款。</w:t>
            </w:r>
          </w:p>
          <w:p>
            <w:pPr>
              <w:pStyle w:val="null3"/>
            </w:pPr>
            <w:r>
              <w:rPr/>
              <w:t>2期：支付比例55%,综合验收合格后15个工作日内支付至合同总金额的85%。</w:t>
            </w:r>
          </w:p>
          <w:p>
            <w:pPr>
              <w:pStyle w:val="null3"/>
            </w:pPr>
            <w:r>
              <w:rPr/>
              <w:t>3期：支付比例10%,货物通过空气质量检测且符合使用要求15个工作日内支付至合同总金额的95%。</w:t>
            </w:r>
          </w:p>
          <w:p>
            <w:pPr>
              <w:pStyle w:val="null3"/>
            </w:pPr>
            <w:r>
              <w:rPr/>
              <w:t>4期：支付比例5%,1.剩余5%的款项，在验收合格满6个月且无重大质量投诉后支付。 2.中标人凭以下有效文件与采购人结算： （1）中标通知书； （2）合同； （3）中标人开具的正式发票； （4）验收报告（加盖采购人项目部门公章）。 3.因采购人使用的是财政资金，采购人在前款规定的付款时间为向财政部门提出办理财政支付申请手续的时间（不含政府财政支付部门审核的时间），在规定时间内提出支付申请手续后即视为采购人已经按期支付。</w:t>
            </w:r>
          </w:p>
          <w:p>
            <w:pPr>
              <w:pStyle w:val="null3"/>
            </w:pPr>
            <w:r>
              <w:rPr/>
              <w:t>如项目发生合同融资，采购人需将合同款项支付到合同约定收款账户</w:t>
            </w:r>
          </w:p>
        </w:tc>
      </w:tr>
      <w:tr>
        <w:tc>
          <w:tcPr>
            <w:tcW w:type="dxa" w:w="4153"/>
          </w:tcPr>
          <w:p>
            <w:pPr>
              <w:pStyle w:val="null3"/>
            </w:pPr>
            <w:r>
              <w:rPr/>
              <w:t>验收要求</w:t>
            </w:r>
          </w:p>
        </w:tc>
        <w:tc>
          <w:tcPr>
            <w:tcW w:type="dxa" w:w="4153"/>
          </w:tcPr>
          <w:p>
            <w:pPr>
              <w:pStyle w:val="null3"/>
            </w:pPr>
            <w:r>
              <w:rPr/>
              <w:t>1期：按采购人要求验收。</w:t>
            </w:r>
          </w:p>
        </w:tc>
      </w:tr>
      <w:tr>
        <w:tc>
          <w:tcPr>
            <w:tcW w:type="dxa" w:w="4153"/>
          </w:tcPr>
          <w:p>
            <w:pPr>
              <w:pStyle w:val="null3"/>
            </w:pPr>
            <w:r>
              <w:rPr/>
              <w:t>履约保证金</w:t>
            </w:r>
          </w:p>
        </w:tc>
        <w:tc>
          <w:tcPr>
            <w:tcW w:type="dxa" w:w="4153"/>
          </w:tcPr>
          <w:p>
            <w:pPr>
              <w:pStyle w:val="null3"/>
            </w:pPr>
            <w:r>
              <w:rPr/>
              <w:t>不收取</w:t>
            </w:r>
          </w:p>
        </w:tc>
      </w:tr>
      <w:tr>
        <w:tc>
          <w:tcPr>
            <w:tcW w:type="dxa" w:w="4153"/>
          </w:tcPr>
          <w:p>
            <w:pPr>
              <w:pStyle w:val="null3"/>
            </w:pPr>
            <w:r>
              <w:rPr/>
              <w:t>其他</w:t>
            </w:r>
          </w:p>
        </w:tc>
        <w:tc>
          <w:tcPr>
            <w:tcW w:type="dxa" w:w="4153"/>
          </w:tcPr>
          <w:p>
            <w:pPr>
              <w:pStyle w:val="null3"/>
            </w:pPr>
            <w:r>
              <w:rPr/>
              <w:t>异常低价审查，一、异常低价投标（响应）审查：根据《财政部关于推动解决政府采购异常低价问题的通知》（财库〔2026〕2号），政府采购评审中出现下列情形之一的，评审委员会应当启动异常低价投标（响应）审查程序： （一）投标（响应）报价低于全部通过符合性审查供应商投标（响应）报价平均值50%的，即投标（响应）报价&lt;全部通过符合性审查供应商投标（响应）报价平均值×50%； （二）投标（响应）报价低于通过符合性审查的次低报价供应商投标（响应）报价50%的，即投标（响应）报价&lt;通过符合性审查的次低报价供应商投标（响应）报价×50%； （三）投标（响应）报价低于采购项目最高限价45%的，即投标（响应）报价&lt;采购项目最高限价×45%； （四）评审委员会基于专业判断，认为供应商报价过低，有可能影响产品质量或者不能诚信履约的其他情形。 注：评审委员会启动异常低价投标（响应）审查后，属于前述第（一）项至第（四）项情形的，应当要求相关供应商在评审现场合理的时间内对投标（响应）价格作出解释，提供项目具体成本测算等与报价合理性相关的书面说明及必要的证明材料，包括但不限于原材料成本、人工成本、制造费用等，给予相关供应商的合理时间一般不少于30分钟。其中，属于第（三）项情形，供应商已随投标（响应）文件一并提交相关书面说明及必要的证明材料的，在评审现场可不再重复提交。评审委员会依据专业经验，参考同类项目中标（成交）价格、类似产品市场价格水平、行业人工费用标准、国家有关部门指导行业协会发布的行业平均成本等情况，对报价合理性进行判断。投标（响应）供应商不能提供书面说明、证明材料，或者提供的书面说明、证明材料不能证明其报价合理性的，评审委员会应当将其作为无效投标（响应）处理。</w:t>
            </w:r>
          </w:p>
        </w:tc>
      </w:tr>
    </w:tbl>
    <w:p>
      <w:pPr>
        <w:pStyle w:val="null3"/>
      </w:pPr>
      <w:r>
        <w:rPr>
          <w:b/>
        </w:rPr>
        <w:t>2.技术标准与要求</w:t>
      </w:r>
    </w:p>
    <w:tbl>
      <w:tblPr>
        <w:tblW w:w="0" w:type="auto"/>
        <w:tblBorders>
          <w:top w:val="single"/>
          <w:left w:val="single"/>
          <w:bottom w:val="single"/>
          <w:right w:val="single"/>
          <w:insideH w:val="single"/>
          <w:insideV w:val="single"/>
        </w:tblBorders>
      </w:tblPr>
      <w:tblGrid>
        <w:gridCol w:w="831"/>
        <w:gridCol w:w="831"/>
        <w:gridCol w:w="831"/>
        <w:gridCol w:w="831"/>
        <w:gridCol w:w="831"/>
        <w:gridCol w:w="831"/>
        <w:gridCol w:w="831"/>
        <w:gridCol w:w="831"/>
        <w:gridCol w:w="831"/>
        <w:gridCol w:w="831"/>
      </w:tblGrid>
      <w:tr>
        <w:tc>
          <w:tcPr>
            <w:tcW w:type="dxa" w:w="831"/>
          </w:tcPr>
          <w:p>
            <w:pPr>
              <w:pStyle w:val="null3"/>
              <w:jc w:val="center"/>
            </w:pPr>
            <w:r>
              <w:rPr/>
              <w:t>序号</w:t>
            </w:r>
          </w:p>
        </w:tc>
        <w:tc>
          <w:tcPr>
            <w:tcW w:type="dxa" w:w="831"/>
          </w:tcPr>
          <w:p>
            <w:pPr>
              <w:pStyle w:val="null3"/>
              <w:jc w:val="center"/>
            </w:pPr>
            <w:r>
              <w:rPr/>
              <w:t xml:space="preserve"> 核心产品要求（“△”）</w:t>
            </w:r>
          </w:p>
        </w:tc>
        <w:tc>
          <w:tcPr>
            <w:tcW w:type="dxa" w:w="831"/>
          </w:tcPr>
          <w:p>
            <w:pPr>
              <w:pStyle w:val="null3"/>
              <w:jc w:val="center"/>
            </w:pPr>
            <w:r>
              <w:rPr/>
              <w:t>品目名称</w:t>
            </w:r>
          </w:p>
        </w:tc>
        <w:tc>
          <w:tcPr>
            <w:tcW w:type="dxa" w:w="831"/>
          </w:tcPr>
          <w:p>
            <w:pPr>
              <w:pStyle w:val="null3"/>
              <w:jc w:val="center"/>
            </w:pPr>
            <w:r>
              <w:rPr/>
              <w:t>标的名称</w:t>
            </w:r>
          </w:p>
        </w:tc>
        <w:tc>
          <w:tcPr>
            <w:tcW w:type="dxa" w:w="831"/>
          </w:tcPr>
          <w:p>
            <w:pPr>
              <w:pStyle w:val="null3"/>
              <w:jc w:val="center"/>
            </w:pPr>
            <w:r>
              <w:rPr/>
              <w:t>单位</w:t>
            </w:r>
          </w:p>
        </w:tc>
        <w:tc>
          <w:tcPr>
            <w:tcW w:type="dxa" w:w="831"/>
          </w:tcPr>
          <w:p>
            <w:pPr>
              <w:pStyle w:val="null3"/>
              <w:jc w:val="center"/>
            </w:pPr>
            <w:r>
              <w:rPr/>
              <w:t>数量</w:t>
            </w:r>
          </w:p>
        </w:tc>
        <w:tc>
          <w:tcPr>
            <w:tcW w:type="dxa" w:w="831"/>
          </w:tcPr>
          <w:p>
            <w:pPr>
              <w:pStyle w:val="null3"/>
              <w:jc w:val="center"/>
            </w:pPr>
            <w:r>
              <w:rPr/>
              <w:t>分项预算单价（元）</w:t>
            </w:r>
          </w:p>
        </w:tc>
        <w:tc>
          <w:tcPr>
            <w:tcW w:type="dxa" w:w="831"/>
          </w:tcPr>
          <w:p>
            <w:pPr>
              <w:pStyle w:val="null3"/>
              <w:jc w:val="center"/>
            </w:pPr>
            <w:r>
              <w:rPr/>
              <w:t>分项预算总价（元）</w:t>
            </w:r>
          </w:p>
        </w:tc>
        <w:tc>
          <w:tcPr>
            <w:tcW w:type="dxa" w:w="831"/>
          </w:tcPr>
          <w:p>
            <w:pPr>
              <w:pStyle w:val="null3"/>
            </w:pPr>
            <w:r>
              <w:rPr/>
              <w:t>所属行业</w:t>
            </w:r>
          </w:p>
        </w:tc>
        <w:tc>
          <w:tcPr>
            <w:tcW w:type="dxa" w:w="831"/>
          </w:tcPr>
          <w:p>
            <w:pPr>
              <w:pStyle w:val="null3"/>
              <w:jc w:val="center"/>
            </w:pPr>
            <w:r>
              <w:rPr/>
              <w:t>技术要求</w:t>
            </w:r>
          </w:p>
        </w:tc>
      </w:tr>
      <w:tr>
        <w:tc>
          <w:tcPr>
            <w:tcW w:type="dxa" w:w="831"/>
          </w:tcPr>
          <w:p>
            <w:pPr>
              <w:pStyle w:val="null3"/>
              <w:jc w:val="center"/>
            </w:pPr>
            <w:r>
              <w:rPr/>
              <w:t>1</w:t>
            </w:r>
          </w:p>
        </w:tc>
        <w:tc>
          <w:tcPr>
            <w:tcW w:type="dxa" w:w="831"/>
          </w:tcPr>
          <w:p>
            <w:pPr>
              <w:pStyle w:val="null3"/>
              <w:jc w:val="center"/>
            </w:pPr>
            <w:r>
              <w:rPr/>
              <w:t>△</w:t>
            </w:r>
          </w:p>
        </w:tc>
        <w:tc>
          <w:tcPr>
            <w:tcW w:type="dxa" w:w="831"/>
          </w:tcPr>
          <w:p>
            <w:pPr>
              <w:pStyle w:val="null3"/>
              <w:jc w:val="left"/>
            </w:pPr>
            <w:r>
              <w:rPr/>
              <w:t>钢木床类</w:t>
            </w:r>
          </w:p>
        </w:tc>
        <w:tc>
          <w:tcPr>
            <w:tcW w:type="dxa" w:w="831"/>
          </w:tcPr>
          <w:p>
            <w:pPr>
              <w:pStyle w:val="null3"/>
              <w:jc w:val="left"/>
            </w:pPr>
            <w:r>
              <w:rPr/>
              <w:t>双层床</w:t>
            </w:r>
          </w:p>
        </w:tc>
        <w:tc>
          <w:tcPr>
            <w:tcW w:type="dxa" w:w="831"/>
          </w:tcPr>
          <w:p>
            <w:pPr>
              <w:pStyle w:val="null3"/>
              <w:jc w:val="left"/>
            </w:pPr>
            <w:r>
              <w:rPr/>
              <w:t>套</w:t>
            </w:r>
          </w:p>
        </w:tc>
        <w:tc>
          <w:tcPr>
            <w:tcW w:type="dxa" w:w="831"/>
          </w:tcPr>
          <w:p>
            <w:pPr>
              <w:pStyle w:val="null3"/>
              <w:jc w:val="right"/>
            </w:pPr>
            <w:r>
              <w:rPr/>
              <w:t>2,428.00</w:t>
            </w:r>
          </w:p>
        </w:tc>
        <w:tc>
          <w:tcPr>
            <w:tcW w:type="dxa" w:w="831"/>
          </w:tcPr>
          <w:p>
            <w:pPr>
              <w:pStyle w:val="null3"/>
              <w:jc w:val="right"/>
            </w:pPr>
            <w:r>
              <w:rPr/>
              <w:t>892.67</w:t>
            </w:r>
          </w:p>
        </w:tc>
        <w:tc>
          <w:tcPr>
            <w:tcW w:type="dxa" w:w="831"/>
          </w:tcPr>
          <w:p>
            <w:pPr>
              <w:pStyle w:val="null3"/>
              <w:jc w:val="right"/>
            </w:pPr>
            <w:r>
              <w:rPr/>
              <w:t>2,167,402.76</w:t>
            </w:r>
          </w:p>
        </w:tc>
        <w:tc>
          <w:tcPr>
            <w:tcW w:type="dxa" w:w="831"/>
          </w:tcPr>
          <w:p>
            <w:pPr>
              <w:pStyle w:val="null3"/>
            </w:pPr>
            <w:r>
              <w:rPr/>
              <w:t>工业</w:t>
            </w:r>
          </w:p>
        </w:tc>
        <w:tc>
          <w:tcPr>
            <w:tcW w:type="dxa" w:w="831"/>
          </w:tcPr>
          <w:p>
            <w:pPr>
              <w:pStyle w:val="null3"/>
            </w:pPr>
            <w:r>
              <w:rPr/>
              <w:t>详见附表一</w:t>
            </w:r>
          </w:p>
        </w:tc>
      </w:tr>
      <w:tr>
        <w:tc>
          <w:tcPr>
            <w:tcW w:type="dxa" w:w="831"/>
          </w:tcPr>
          <w:p>
            <w:pPr>
              <w:pStyle w:val="null3"/>
              <w:jc w:val="center"/>
            </w:pPr>
            <w:r>
              <w:rPr/>
              <w:t>2</w:t>
            </w:r>
          </w:p>
        </w:tc>
        <w:tc>
          <w:tcPr>
            <w:tcW w:type="dxa" w:w="831"/>
          </w:tcPr>
          <w:p/>
        </w:tc>
        <w:tc>
          <w:tcPr>
            <w:tcW w:type="dxa" w:w="831"/>
          </w:tcPr>
          <w:p>
            <w:pPr>
              <w:pStyle w:val="null3"/>
              <w:jc w:val="left"/>
            </w:pPr>
            <w:r>
              <w:rPr/>
              <w:t>其他柜类</w:t>
            </w:r>
          </w:p>
        </w:tc>
        <w:tc>
          <w:tcPr>
            <w:tcW w:type="dxa" w:w="831"/>
          </w:tcPr>
          <w:p>
            <w:pPr>
              <w:pStyle w:val="null3"/>
              <w:jc w:val="left"/>
            </w:pPr>
            <w:r>
              <w:rPr/>
              <w:t>四门储物柜</w:t>
            </w:r>
          </w:p>
        </w:tc>
        <w:tc>
          <w:tcPr>
            <w:tcW w:type="dxa" w:w="831"/>
          </w:tcPr>
          <w:p>
            <w:pPr>
              <w:pStyle w:val="null3"/>
              <w:jc w:val="left"/>
            </w:pPr>
            <w:r>
              <w:rPr/>
              <w:t>组</w:t>
            </w:r>
          </w:p>
        </w:tc>
        <w:tc>
          <w:tcPr>
            <w:tcW w:type="dxa" w:w="831"/>
          </w:tcPr>
          <w:p>
            <w:pPr>
              <w:pStyle w:val="null3"/>
              <w:jc w:val="right"/>
            </w:pPr>
            <w:r>
              <w:rPr/>
              <w:t>1,304.00</w:t>
            </w:r>
          </w:p>
        </w:tc>
        <w:tc>
          <w:tcPr>
            <w:tcW w:type="dxa" w:w="831"/>
          </w:tcPr>
          <w:p>
            <w:pPr>
              <w:pStyle w:val="null3"/>
              <w:jc w:val="right"/>
            </w:pPr>
            <w:r>
              <w:rPr/>
              <w:t>572.67</w:t>
            </w:r>
          </w:p>
        </w:tc>
        <w:tc>
          <w:tcPr>
            <w:tcW w:type="dxa" w:w="831"/>
          </w:tcPr>
          <w:p>
            <w:pPr>
              <w:pStyle w:val="null3"/>
              <w:jc w:val="right"/>
            </w:pPr>
            <w:r>
              <w:rPr/>
              <w:t>746,761.68</w:t>
            </w:r>
          </w:p>
        </w:tc>
        <w:tc>
          <w:tcPr>
            <w:tcW w:type="dxa" w:w="831"/>
          </w:tcPr>
          <w:p>
            <w:pPr>
              <w:pStyle w:val="null3"/>
            </w:pPr>
            <w:r>
              <w:rPr/>
              <w:t>工业</w:t>
            </w:r>
          </w:p>
        </w:tc>
        <w:tc>
          <w:tcPr>
            <w:tcW w:type="dxa" w:w="831"/>
          </w:tcPr>
          <w:p>
            <w:pPr>
              <w:pStyle w:val="null3"/>
            </w:pPr>
            <w:r>
              <w:rPr/>
              <w:t>详见附表二</w:t>
            </w:r>
          </w:p>
        </w:tc>
      </w:tr>
      <w:tr>
        <w:tc>
          <w:tcPr>
            <w:tcW w:type="dxa" w:w="831"/>
          </w:tcPr>
          <w:p>
            <w:pPr>
              <w:pStyle w:val="null3"/>
              <w:jc w:val="center"/>
            </w:pPr>
            <w:r>
              <w:rPr/>
              <w:t>3</w:t>
            </w:r>
          </w:p>
        </w:tc>
        <w:tc>
          <w:tcPr>
            <w:tcW w:type="dxa" w:w="831"/>
          </w:tcPr>
          <w:p/>
        </w:tc>
        <w:tc>
          <w:tcPr>
            <w:tcW w:type="dxa" w:w="831"/>
          </w:tcPr>
          <w:p>
            <w:pPr>
              <w:pStyle w:val="null3"/>
              <w:jc w:val="left"/>
            </w:pPr>
            <w:r>
              <w:rPr/>
              <w:t>其他家具</w:t>
            </w:r>
          </w:p>
        </w:tc>
        <w:tc>
          <w:tcPr>
            <w:tcW w:type="dxa" w:w="831"/>
          </w:tcPr>
          <w:p>
            <w:pPr>
              <w:pStyle w:val="null3"/>
              <w:jc w:val="left"/>
            </w:pPr>
            <w:r>
              <w:rPr/>
              <w:t>后勤员工床+柜子</w:t>
            </w:r>
          </w:p>
        </w:tc>
        <w:tc>
          <w:tcPr>
            <w:tcW w:type="dxa" w:w="831"/>
          </w:tcPr>
          <w:p>
            <w:pPr>
              <w:pStyle w:val="null3"/>
              <w:jc w:val="left"/>
            </w:pPr>
            <w:r>
              <w:rPr/>
              <w:t>套</w:t>
            </w:r>
          </w:p>
        </w:tc>
        <w:tc>
          <w:tcPr>
            <w:tcW w:type="dxa" w:w="831"/>
          </w:tcPr>
          <w:p>
            <w:pPr>
              <w:pStyle w:val="null3"/>
              <w:jc w:val="right"/>
            </w:pPr>
            <w:r>
              <w:rPr/>
              <w:t>26.00</w:t>
            </w:r>
          </w:p>
        </w:tc>
        <w:tc>
          <w:tcPr>
            <w:tcW w:type="dxa" w:w="831"/>
          </w:tcPr>
          <w:p>
            <w:pPr>
              <w:pStyle w:val="null3"/>
              <w:jc w:val="right"/>
            </w:pPr>
            <w:r>
              <w:rPr/>
              <w:t>2,358.67</w:t>
            </w:r>
          </w:p>
        </w:tc>
        <w:tc>
          <w:tcPr>
            <w:tcW w:type="dxa" w:w="831"/>
          </w:tcPr>
          <w:p>
            <w:pPr>
              <w:pStyle w:val="null3"/>
              <w:jc w:val="right"/>
            </w:pPr>
            <w:r>
              <w:rPr/>
              <w:t>61,325.42</w:t>
            </w:r>
          </w:p>
        </w:tc>
        <w:tc>
          <w:tcPr>
            <w:tcW w:type="dxa" w:w="831"/>
          </w:tcPr>
          <w:p>
            <w:pPr>
              <w:pStyle w:val="null3"/>
            </w:pPr>
            <w:r>
              <w:rPr/>
              <w:t>工业</w:t>
            </w:r>
          </w:p>
        </w:tc>
        <w:tc>
          <w:tcPr>
            <w:tcW w:type="dxa" w:w="831"/>
          </w:tcPr>
          <w:p>
            <w:pPr>
              <w:pStyle w:val="null3"/>
            </w:pPr>
            <w:r>
              <w:rPr/>
              <w:t>详见附表三</w:t>
            </w:r>
          </w:p>
        </w:tc>
      </w:tr>
      <w:tr>
        <w:tc>
          <w:tcPr>
            <w:tcW w:type="dxa" w:w="831"/>
          </w:tcPr>
          <w:p>
            <w:pPr>
              <w:pStyle w:val="null3"/>
              <w:jc w:val="center"/>
            </w:pPr>
            <w:r>
              <w:rPr/>
              <w:t>4</w:t>
            </w:r>
          </w:p>
        </w:tc>
        <w:tc>
          <w:tcPr>
            <w:tcW w:type="dxa" w:w="831"/>
          </w:tcPr>
          <w:p/>
        </w:tc>
        <w:tc>
          <w:tcPr>
            <w:tcW w:type="dxa" w:w="831"/>
          </w:tcPr>
          <w:p>
            <w:pPr>
              <w:pStyle w:val="null3"/>
              <w:jc w:val="left"/>
            </w:pPr>
            <w:r>
              <w:rPr/>
              <w:t>其他服务</w:t>
            </w:r>
          </w:p>
        </w:tc>
        <w:tc>
          <w:tcPr>
            <w:tcW w:type="dxa" w:w="831"/>
          </w:tcPr>
          <w:p>
            <w:pPr>
              <w:pStyle w:val="null3"/>
              <w:jc w:val="left"/>
            </w:pPr>
            <w:r>
              <w:rPr/>
              <w:t>拆除旧床、旧柜</w:t>
            </w:r>
          </w:p>
        </w:tc>
        <w:tc>
          <w:tcPr>
            <w:tcW w:type="dxa" w:w="831"/>
          </w:tcPr>
          <w:p>
            <w:pPr>
              <w:pStyle w:val="null3"/>
              <w:jc w:val="left"/>
            </w:pPr>
            <w:r>
              <w:rPr/>
              <w:t>项</w:t>
            </w:r>
          </w:p>
        </w:tc>
        <w:tc>
          <w:tcPr>
            <w:tcW w:type="dxa" w:w="831"/>
          </w:tcPr>
          <w:p>
            <w:pPr>
              <w:pStyle w:val="null3"/>
              <w:jc w:val="right"/>
            </w:pPr>
            <w:r>
              <w:rPr/>
              <w:t>1.00</w:t>
            </w:r>
          </w:p>
        </w:tc>
        <w:tc>
          <w:tcPr>
            <w:tcW w:type="dxa" w:w="831"/>
          </w:tcPr>
          <w:p>
            <w:pPr>
              <w:pStyle w:val="null3"/>
              <w:jc w:val="right"/>
            </w:pPr>
            <w:r>
              <w:rPr/>
              <w:t>30,410.24</w:t>
            </w:r>
          </w:p>
        </w:tc>
        <w:tc>
          <w:tcPr>
            <w:tcW w:type="dxa" w:w="831"/>
          </w:tcPr>
          <w:p>
            <w:pPr>
              <w:pStyle w:val="null3"/>
              <w:jc w:val="right"/>
            </w:pPr>
            <w:r>
              <w:rPr/>
              <w:t>30,410.24</w:t>
            </w:r>
          </w:p>
        </w:tc>
        <w:tc>
          <w:tcPr>
            <w:tcW w:type="dxa" w:w="831"/>
          </w:tcPr>
          <w:p>
            <w:pPr>
              <w:pStyle w:val="null3"/>
            </w:pPr>
            <w:r>
              <w:rPr/>
              <w:t>工业</w:t>
            </w:r>
          </w:p>
        </w:tc>
        <w:tc>
          <w:tcPr>
            <w:tcW w:type="dxa" w:w="831"/>
          </w:tcPr>
          <w:p>
            <w:pPr>
              <w:pStyle w:val="null3"/>
            </w:pPr>
            <w:r>
              <w:rPr/>
              <w:t>详见附表四</w:t>
            </w:r>
          </w:p>
        </w:tc>
      </w:tr>
    </w:tbl>
    <w:p>
      <w:pPr>
        <w:pStyle w:val="null3"/>
      </w:pPr>
      <w:r>
        <w:rPr>
          <w:b/>
        </w:rPr>
        <w:t>附表</w:t>
      </w:r>
      <w:r>
        <w:rPr>
          <w:b/>
        </w:rPr>
        <w:t>一</w:t>
      </w:r>
      <w:r>
        <w:rPr>
          <w:b/>
        </w:rPr>
        <w:t>：</w:t>
      </w:r>
      <w:r>
        <w:rPr>
          <w:b/>
        </w:rPr>
        <w:t>双层床</w:t>
      </w:r>
    </w:p>
    <w:tbl>
      <w:tblPr>
        <w:tblW w:w="0" w:type="auto"/>
        <w:tblBorders>
          <w:top w:val="single"/>
          <w:left w:val="single"/>
          <w:bottom w:val="single"/>
          <w:right w:val="single"/>
          <w:insideH w:val="single"/>
          <w:insideV w:val="single"/>
        </w:tblBorders>
      </w:tblPr>
      <w:tblGrid>
        <w:gridCol w:w="2076"/>
        <w:gridCol w:w="415"/>
        <w:gridCol w:w="5814"/>
      </w:tblGrid>
      <w:tr>
        <w:tc>
          <w:tcPr>
            <w:tcW w:type="dxa" w:w="2076"/>
          </w:tcPr>
          <w:p>
            <w:pPr>
              <w:pStyle w:val="null3"/>
            </w:pPr>
            <w:r>
              <w:rPr/>
              <w:t>参数性质</w:t>
            </w:r>
          </w:p>
        </w:tc>
        <w:tc>
          <w:tcPr>
            <w:tcW w:type="dxa" w:w="415"/>
          </w:tcPr>
          <w:p>
            <w:pPr>
              <w:pStyle w:val="null3"/>
            </w:pPr>
            <w:r>
              <w:rPr/>
              <w:t>序号</w:t>
            </w:r>
          </w:p>
        </w:tc>
        <w:tc>
          <w:tcPr>
            <w:tcW w:type="dxa" w:w="5814"/>
          </w:tcPr>
          <w:p>
            <w:pPr>
              <w:pStyle w:val="null3"/>
            </w:pPr>
            <w:r>
              <w:rPr/>
              <w:t>具体技术(参数)要求</w:t>
            </w:r>
          </w:p>
        </w:tc>
      </w:tr>
      <w:tr>
        <w:tc>
          <w:tcPr>
            <w:tcW w:type="dxa" w:w="2076"/>
          </w:tcPr>
          <w:p/>
        </w:tc>
        <w:tc>
          <w:tcPr>
            <w:tcW w:type="dxa" w:w="415"/>
          </w:tcPr>
          <w:p>
            <w:pPr>
              <w:pStyle w:val="null3"/>
            </w:pPr>
            <w:r>
              <w:rPr/>
              <w:t>1</w:t>
            </w:r>
          </w:p>
        </w:tc>
        <w:tc>
          <w:tcPr>
            <w:tcW w:type="dxa" w:w="5814"/>
          </w:tcPr>
          <w:p>
            <w:pPr>
              <w:pStyle w:val="null3"/>
              <w:jc w:val="both"/>
            </w:pPr>
            <w:r>
              <w:rPr>
                <w:sz w:val="21"/>
              </w:rPr>
              <w:t>详见招标文件第二章《采购需求》。</w:t>
            </w:r>
          </w:p>
        </w:tc>
      </w:tr>
      <w:tr>
        <w:tc>
          <w:tcPr>
            <w:tcW w:type="dxa" w:w="2076"/>
          </w:tcPr>
          <w:p>
            <w:pPr>
              <w:pStyle w:val="null3"/>
            </w:pPr>
            <w:r>
              <w:rPr/>
              <w:t>说明</w:t>
            </w:r>
          </w:p>
        </w:tc>
        <w:tc>
          <w:tcPr>
            <w:tcW w:type="dxa" w:w="6229"/>
            <w:gridSpan w:val="2"/>
          </w:tcPr>
          <w:p>
            <w:pPr>
              <w:pStyle w:val="null3"/>
              <w:jc w:val="left"/>
            </w:pPr>
            <w:r>
              <w:rPr/>
              <w:t xml:space="preserve"> 打“★”号条款为实质性条款，若有任何一条负偏离或不满足则导致投标无效。 </w:t>
            </w:r>
            <w:r>
              <w:br/>
            </w:r>
            <w:r>
              <w:rPr/>
              <w:t>打“▲”号条款为重要技术参数，若有部分“▲”条款未响应或不满足，不作为无效投标条款。</w:t>
            </w:r>
          </w:p>
        </w:tc>
      </w:tr>
    </w:tbl>
    <w:p>
      <w:pPr>
        <w:pStyle w:val="null3"/>
      </w:pPr>
      <w:r>
        <w:rPr>
          <w:b/>
        </w:rPr>
        <w:t>附表</w:t>
      </w:r>
      <w:r>
        <w:rPr>
          <w:b/>
        </w:rPr>
        <w:t>二</w:t>
      </w:r>
      <w:r>
        <w:rPr>
          <w:b/>
        </w:rPr>
        <w:t>：</w:t>
      </w:r>
      <w:r>
        <w:rPr>
          <w:b/>
        </w:rPr>
        <w:t>四门储物柜</w:t>
      </w:r>
    </w:p>
    <w:tbl>
      <w:tblPr>
        <w:tblW w:w="0" w:type="auto"/>
        <w:tblBorders>
          <w:top w:val="single"/>
          <w:left w:val="single"/>
          <w:bottom w:val="single"/>
          <w:right w:val="single"/>
          <w:insideH w:val="single"/>
          <w:insideV w:val="single"/>
        </w:tblBorders>
      </w:tblPr>
      <w:tblGrid>
        <w:gridCol w:w="2076"/>
        <w:gridCol w:w="415"/>
        <w:gridCol w:w="5814"/>
      </w:tblGrid>
      <w:tr>
        <w:tc>
          <w:tcPr>
            <w:tcW w:type="dxa" w:w="2076"/>
          </w:tcPr>
          <w:p>
            <w:pPr>
              <w:pStyle w:val="null3"/>
            </w:pPr>
            <w:r>
              <w:rPr/>
              <w:t>参数性质</w:t>
            </w:r>
          </w:p>
        </w:tc>
        <w:tc>
          <w:tcPr>
            <w:tcW w:type="dxa" w:w="415"/>
          </w:tcPr>
          <w:p>
            <w:pPr>
              <w:pStyle w:val="null3"/>
            </w:pPr>
            <w:r>
              <w:rPr/>
              <w:t>序号</w:t>
            </w:r>
          </w:p>
        </w:tc>
        <w:tc>
          <w:tcPr>
            <w:tcW w:type="dxa" w:w="5814"/>
          </w:tcPr>
          <w:p>
            <w:pPr>
              <w:pStyle w:val="null3"/>
            </w:pPr>
            <w:r>
              <w:rPr/>
              <w:t>具体技术(参数)要求</w:t>
            </w:r>
          </w:p>
        </w:tc>
      </w:tr>
      <w:tr>
        <w:tc>
          <w:tcPr>
            <w:tcW w:type="dxa" w:w="2076"/>
          </w:tcPr>
          <w:p/>
        </w:tc>
        <w:tc>
          <w:tcPr>
            <w:tcW w:type="dxa" w:w="415"/>
          </w:tcPr>
          <w:p>
            <w:pPr>
              <w:pStyle w:val="null3"/>
            </w:pPr>
            <w:r>
              <w:rPr/>
              <w:t>1</w:t>
            </w:r>
          </w:p>
        </w:tc>
        <w:tc>
          <w:tcPr>
            <w:tcW w:type="dxa" w:w="5814"/>
          </w:tcPr>
          <w:p>
            <w:pPr>
              <w:pStyle w:val="null3"/>
              <w:jc w:val="both"/>
            </w:pPr>
            <w:r>
              <w:rPr>
                <w:sz w:val="21"/>
              </w:rPr>
              <w:t>详见招标文件第二章《采购需求》。</w:t>
            </w:r>
          </w:p>
        </w:tc>
      </w:tr>
      <w:tr>
        <w:tc>
          <w:tcPr>
            <w:tcW w:type="dxa" w:w="2076"/>
          </w:tcPr>
          <w:p>
            <w:pPr>
              <w:pStyle w:val="null3"/>
            </w:pPr>
            <w:r>
              <w:rPr/>
              <w:t>说明</w:t>
            </w:r>
          </w:p>
        </w:tc>
        <w:tc>
          <w:tcPr>
            <w:tcW w:type="dxa" w:w="6229"/>
            <w:gridSpan w:val="2"/>
          </w:tcPr>
          <w:p>
            <w:pPr>
              <w:pStyle w:val="null3"/>
              <w:jc w:val="left"/>
            </w:pPr>
            <w:r>
              <w:rPr/>
              <w:t xml:space="preserve"> 打“★”号条款为实质性条款，若有任何一条负偏离或不满足则导致投标无效。 </w:t>
            </w:r>
            <w:r>
              <w:br/>
            </w:r>
            <w:r>
              <w:rPr/>
              <w:t>打“▲”号条款为重要技术参数，若有部分“▲”条款未响应或不满足，不作为无效投标条款。</w:t>
            </w:r>
          </w:p>
        </w:tc>
      </w:tr>
    </w:tbl>
    <w:p>
      <w:pPr>
        <w:pStyle w:val="null3"/>
      </w:pPr>
      <w:r>
        <w:rPr>
          <w:b/>
        </w:rPr>
        <w:t>附表</w:t>
      </w:r>
      <w:r>
        <w:rPr>
          <w:b/>
        </w:rPr>
        <w:t>三</w:t>
      </w:r>
      <w:r>
        <w:rPr>
          <w:b/>
        </w:rPr>
        <w:t>：</w:t>
      </w:r>
      <w:r>
        <w:rPr>
          <w:b/>
        </w:rPr>
        <w:t>后勤员工床+柜子</w:t>
      </w:r>
    </w:p>
    <w:tbl>
      <w:tblPr>
        <w:tblW w:w="0" w:type="auto"/>
        <w:tblBorders>
          <w:top w:val="single"/>
          <w:left w:val="single"/>
          <w:bottom w:val="single"/>
          <w:right w:val="single"/>
          <w:insideH w:val="single"/>
          <w:insideV w:val="single"/>
        </w:tblBorders>
      </w:tblPr>
      <w:tblGrid>
        <w:gridCol w:w="2076"/>
        <w:gridCol w:w="415"/>
        <w:gridCol w:w="5814"/>
      </w:tblGrid>
      <w:tr>
        <w:tc>
          <w:tcPr>
            <w:tcW w:type="dxa" w:w="2076"/>
          </w:tcPr>
          <w:p>
            <w:pPr>
              <w:pStyle w:val="null3"/>
            </w:pPr>
            <w:r>
              <w:rPr/>
              <w:t>参数性质</w:t>
            </w:r>
          </w:p>
        </w:tc>
        <w:tc>
          <w:tcPr>
            <w:tcW w:type="dxa" w:w="415"/>
          </w:tcPr>
          <w:p>
            <w:pPr>
              <w:pStyle w:val="null3"/>
            </w:pPr>
            <w:r>
              <w:rPr/>
              <w:t>序号</w:t>
            </w:r>
          </w:p>
        </w:tc>
        <w:tc>
          <w:tcPr>
            <w:tcW w:type="dxa" w:w="5814"/>
          </w:tcPr>
          <w:p>
            <w:pPr>
              <w:pStyle w:val="null3"/>
            </w:pPr>
            <w:r>
              <w:rPr/>
              <w:t>具体技术(参数)要求</w:t>
            </w:r>
          </w:p>
        </w:tc>
      </w:tr>
      <w:tr>
        <w:tc>
          <w:tcPr>
            <w:tcW w:type="dxa" w:w="2076"/>
          </w:tcPr>
          <w:p/>
        </w:tc>
        <w:tc>
          <w:tcPr>
            <w:tcW w:type="dxa" w:w="415"/>
          </w:tcPr>
          <w:p>
            <w:pPr>
              <w:pStyle w:val="null3"/>
            </w:pPr>
            <w:r>
              <w:rPr/>
              <w:t>1</w:t>
            </w:r>
          </w:p>
        </w:tc>
        <w:tc>
          <w:tcPr>
            <w:tcW w:type="dxa" w:w="5814"/>
          </w:tcPr>
          <w:p>
            <w:pPr>
              <w:pStyle w:val="null3"/>
              <w:jc w:val="both"/>
            </w:pPr>
            <w:r>
              <w:rPr>
                <w:sz w:val="21"/>
              </w:rPr>
              <w:t>详见招标文件第二章《采购需求》。</w:t>
            </w:r>
          </w:p>
        </w:tc>
      </w:tr>
      <w:tr>
        <w:tc>
          <w:tcPr>
            <w:tcW w:type="dxa" w:w="2076"/>
          </w:tcPr>
          <w:p>
            <w:pPr>
              <w:pStyle w:val="null3"/>
            </w:pPr>
            <w:r>
              <w:rPr/>
              <w:t>说明</w:t>
            </w:r>
          </w:p>
        </w:tc>
        <w:tc>
          <w:tcPr>
            <w:tcW w:type="dxa" w:w="6229"/>
            <w:gridSpan w:val="2"/>
          </w:tcPr>
          <w:p>
            <w:pPr>
              <w:pStyle w:val="null3"/>
              <w:jc w:val="left"/>
            </w:pPr>
            <w:r>
              <w:rPr/>
              <w:t xml:space="preserve"> 打“★”号条款为实质性条款，若有任何一条负偏离或不满足则导致投标无效。 </w:t>
            </w:r>
            <w:r>
              <w:br/>
            </w:r>
            <w:r>
              <w:rPr/>
              <w:t>打“▲”号条款为重要技术参数，若有部分“▲”条款未响应或不满足，不作为无效投标条款。</w:t>
            </w:r>
          </w:p>
        </w:tc>
      </w:tr>
    </w:tbl>
    <w:p>
      <w:pPr>
        <w:pStyle w:val="null3"/>
      </w:pPr>
      <w:r>
        <w:rPr>
          <w:b/>
        </w:rPr>
        <w:t>附表</w:t>
      </w:r>
      <w:r>
        <w:rPr>
          <w:b/>
        </w:rPr>
        <w:t>四</w:t>
      </w:r>
      <w:r>
        <w:rPr>
          <w:b/>
        </w:rPr>
        <w:t>：</w:t>
      </w:r>
      <w:r>
        <w:rPr>
          <w:b/>
        </w:rPr>
        <w:t>拆除旧床、旧柜</w:t>
      </w:r>
    </w:p>
    <w:tbl>
      <w:tblPr>
        <w:tblW w:w="0" w:type="auto"/>
        <w:tblBorders>
          <w:top w:val="single"/>
          <w:left w:val="single"/>
          <w:bottom w:val="single"/>
          <w:right w:val="single"/>
          <w:insideH w:val="single"/>
          <w:insideV w:val="single"/>
        </w:tblBorders>
      </w:tblPr>
      <w:tblGrid>
        <w:gridCol w:w="2076"/>
        <w:gridCol w:w="415"/>
        <w:gridCol w:w="5814"/>
      </w:tblGrid>
      <w:tr>
        <w:tc>
          <w:tcPr>
            <w:tcW w:type="dxa" w:w="2076"/>
          </w:tcPr>
          <w:p>
            <w:pPr>
              <w:pStyle w:val="null3"/>
            </w:pPr>
            <w:r>
              <w:rPr/>
              <w:t>参数性质</w:t>
            </w:r>
          </w:p>
        </w:tc>
        <w:tc>
          <w:tcPr>
            <w:tcW w:type="dxa" w:w="415"/>
          </w:tcPr>
          <w:p>
            <w:pPr>
              <w:pStyle w:val="null3"/>
            </w:pPr>
            <w:r>
              <w:rPr/>
              <w:t>序号</w:t>
            </w:r>
          </w:p>
        </w:tc>
        <w:tc>
          <w:tcPr>
            <w:tcW w:type="dxa" w:w="5814"/>
          </w:tcPr>
          <w:p>
            <w:pPr>
              <w:pStyle w:val="null3"/>
            </w:pPr>
            <w:r>
              <w:rPr/>
              <w:t>具体技术(参数)要求</w:t>
            </w:r>
          </w:p>
        </w:tc>
      </w:tr>
      <w:tr>
        <w:tc>
          <w:tcPr>
            <w:tcW w:type="dxa" w:w="2076"/>
          </w:tcPr>
          <w:p/>
        </w:tc>
        <w:tc>
          <w:tcPr>
            <w:tcW w:type="dxa" w:w="415"/>
          </w:tcPr>
          <w:p>
            <w:pPr>
              <w:pStyle w:val="null3"/>
            </w:pPr>
            <w:r>
              <w:rPr/>
              <w:t>1</w:t>
            </w:r>
          </w:p>
        </w:tc>
        <w:tc>
          <w:tcPr>
            <w:tcW w:type="dxa" w:w="5814"/>
          </w:tcPr>
          <w:p>
            <w:pPr>
              <w:pStyle w:val="null3"/>
              <w:jc w:val="both"/>
            </w:pPr>
            <w:r>
              <w:rPr>
                <w:sz w:val="21"/>
              </w:rPr>
              <w:t>详见招标文件第二章《采购需求》。</w:t>
            </w:r>
          </w:p>
        </w:tc>
      </w:tr>
      <w:tr>
        <w:tc>
          <w:tcPr>
            <w:tcW w:type="dxa" w:w="2076"/>
          </w:tcPr>
          <w:p>
            <w:pPr>
              <w:pStyle w:val="null3"/>
            </w:pPr>
            <w:r>
              <w:rPr/>
              <w:t>说明</w:t>
            </w:r>
          </w:p>
        </w:tc>
        <w:tc>
          <w:tcPr>
            <w:tcW w:type="dxa" w:w="6229"/>
            <w:gridSpan w:val="2"/>
          </w:tcPr>
          <w:p>
            <w:pPr>
              <w:pStyle w:val="null3"/>
              <w:jc w:val="left"/>
            </w:pPr>
            <w:r>
              <w:rPr/>
              <w:t xml:space="preserve"> 打“★”号条款为实质性条款，若有任何一条负偏离或不满足则导致投标无效。 </w:t>
            </w:r>
            <w:r>
              <w:br/>
            </w:r>
            <w:r>
              <w:rPr/>
              <w:t>打“▲”号条款为重要技术参数，若有部分“▲”条款未响应或不满足，不作为无效投标条款。</w:t>
            </w:r>
          </w:p>
        </w:tc>
      </w:tr>
    </w:tbl>
    <w:p>
      <w:pPr>
        <w:pStyle w:val="null3"/>
      </w:pPr>
      <w:r>
        <w:rPr/>
        <w:t>采购包2（热水饮水机采购项目）</w:t>
      </w:r>
      <w:r>
        <w:rPr>
          <w:b/>
        </w:rPr>
        <w:t>1.主要商务要求</w:t>
      </w:r>
    </w:p>
    <w:tbl>
      <w:tblPr>
        <w:tblW w:w="0" w:type="auto"/>
        <w:tblBorders>
          <w:top w:val="single"/>
          <w:left w:val="single"/>
          <w:bottom w:val="single"/>
          <w:right w:val="single"/>
          <w:insideH w:val="single"/>
          <w:insideV w:val="single"/>
        </w:tblBorders>
      </w:tblPr>
      <w:tblGrid>
        <w:gridCol w:w="4153"/>
        <w:gridCol w:w="4153"/>
      </w:tblGrid>
      <w:tr>
        <w:tc>
          <w:tcPr>
            <w:tcW w:type="dxa" w:w="4153"/>
          </w:tcPr>
          <w:p>
            <w:pPr>
              <w:pStyle w:val="null3"/>
            </w:pPr>
            <w:r>
              <w:rPr/>
              <w:t>标的提供的时间</w:t>
            </w:r>
          </w:p>
        </w:tc>
        <w:tc>
          <w:tcPr>
            <w:tcW w:type="dxa" w:w="4153"/>
          </w:tcPr>
          <w:p>
            <w:pPr>
              <w:pStyle w:val="null3"/>
            </w:pPr>
            <w:r>
              <w:rPr/>
              <w:t>自合同签订之日起60个日历天。</w:t>
            </w:r>
          </w:p>
        </w:tc>
      </w:tr>
      <w:tr>
        <w:tc>
          <w:tcPr>
            <w:tcW w:type="dxa" w:w="4153"/>
          </w:tcPr>
          <w:p>
            <w:pPr>
              <w:pStyle w:val="null3"/>
            </w:pPr>
            <w:r>
              <w:rPr/>
              <w:t>标的提供的地点</w:t>
            </w:r>
          </w:p>
        </w:tc>
        <w:tc>
          <w:tcPr>
            <w:tcW w:type="dxa" w:w="4153"/>
          </w:tcPr>
          <w:p>
            <w:pPr>
              <w:pStyle w:val="null3"/>
            </w:pPr>
            <w:r>
              <w:rPr/>
              <w:t>中山市黄圃镇祥安北路6号中山市技师学院北校区A、B、C、D、E、F、G栋学生宿舍楼。</w:t>
            </w:r>
          </w:p>
        </w:tc>
      </w:tr>
      <w:tr>
        <w:tc>
          <w:tcPr>
            <w:tcW w:type="dxa" w:w="4153"/>
          </w:tcPr>
          <w:p>
            <w:pPr>
              <w:pStyle w:val="null3"/>
            </w:pPr>
            <w:r>
              <w:rPr/>
              <w:t>付款方式</w:t>
            </w:r>
          </w:p>
        </w:tc>
        <w:tc>
          <w:tcPr>
            <w:tcW w:type="dxa" w:w="4153"/>
          </w:tcPr>
          <w:p>
            <w:pPr>
              <w:pStyle w:val="null3"/>
            </w:pPr>
            <w:r>
              <w:rPr/>
              <w:t>1期：支付比例30%,签订合同后15个工作日内支付合同总金额30%预付款。</w:t>
            </w:r>
          </w:p>
          <w:p>
            <w:pPr>
              <w:pStyle w:val="null3"/>
            </w:pPr>
            <w:r>
              <w:rPr/>
              <w:t>2期：支付比例70%,1.项目完成安装通过验收后，采购人在30个工作日内支付至合同总金额的100%。 2.中标人凭以下有效文件与采购人结算： （1）合同； （2）中标人具的正式发票； （3）结算书； （4）中标通知书。 3.因采购人使用的是财政资金，采购人在前款规定的付款时间为向财政部门提出办理财政支付申请手续的时间（不含政府财政支付部门审核的时间），在规定时间内提出支付申请手续后即视为采购人已经按期支付。</w:t>
            </w:r>
          </w:p>
          <w:p>
            <w:pPr>
              <w:pStyle w:val="null3"/>
            </w:pPr>
            <w:r>
              <w:rPr/>
              <w:t>如项目发生合同融资，采购人需将合同款项支付到合同约定收款账户</w:t>
            </w:r>
          </w:p>
        </w:tc>
      </w:tr>
      <w:tr>
        <w:tc>
          <w:tcPr>
            <w:tcW w:type="dxa" w:w="4153"/>
          </w:tcPr>
          <w:p>
            <w:pPr>
              <w:pStyle w:val="null3"/>
            </w:pPr>
            <w:r>
              <w:rPr/>
              <w:t>验收要求</w:t>
            </w:r>
          </w:p>
        </w:tc>
        <w:tc>
          <w:tcPr>
            <w:tcW w:type="dxa" w:w="4153"/>
          </w:tcPr>
          <w:p>
            <w:pPr>
              <w:pStyle w:val="null3"/>
            </w:pPr>
            <w:r>
              <w:rPr/>
              <w:t>1期：1.货物若有国家标准按照国家标准验收，若无国家标准按行业标准验收。货物为原制造商制造的全新产品，整机无污染，无侵权行为、表面无划损、无任何缺陷隐患，在中国境内可依常规安全合法使用。 2.采购人组成验收小组按本项目合同规定进行验收。因货物质量问题发生争议时，由本地质量技术监督部门鉴定。货物符合质量技术标准的，鉴定费由采购人承担；否则鉴定费由中标人承担。</w:t>
            </w:r>
          </w:p>
        </w:tc>
      </w:tr>
      <w:tr>
        <w:tc>
          <w:tcPr>
            <w:tcW w:type="dxa" w:w="4153"/>
          </w:tcPr>
          <w:p>
            <w:pPr>
              <w:pStyle w:val="null3"/>
            </w:pPr>
            <w:r>
              <w:rPr/>
              <w:t>履约保证金</w:t>
            </w:r>
          </w:p>
        </w:tc>
        <w:tc>
          <w:tcPr>
            <w:tcW w:type="dxa" w:w="4153"/>
          </w:tcPr>
          <w:p>
            <w:pPr>
              <w:pStyle w:val="null3"/>
            </w:pPr>
            <w:r>
              <w:rPr/>
              <w:t>不收取</w:t>
            </w:r>
          </w:p>
        </w:tc>
      </w:tr>
      <w:tr>
        <w:tc>
          <w:tcPr>
            <w:tcW w:type="dxa" w:w="4153"/>
          </w:tcPr>
          <w:p>
            <w:pPr>
              <w:pStyle w:val="null3"/>
            </w:pPr>
            <w:r>
              <w:rPr/>
              <w:t>其他</w:t>
            </w:r>
          </w:p>
        </w:tc>
        <w:tc>
          <w:tcPr>
            <w:tcW w:type="dxa" w:w="4153"/>
          </w:tcPr>
          <w:p>
            <w:pPr>
              <w:pStyle w:val="null3"/>
            </w:pPr>
            <w:r>
              <w:rPr/>
              <w:t>异常低价审查，一、异常低价投标（响应）审查：根据《财政部关于推动解决政府采购异常低价问题的通知》（财库〔2026〕2号），政府采购评审中出现下列情形之一的，评审委员会应当启动异常低价投标（响应）审查程序： （一）投标（响应）报价低于全部通过符合性审查供应商投标（响应）报价平均值50%的，即投标（响应）报价&lt;全部通过符合性审查供应商投标（响应）报价平均值×50%； （二）投标（响应）报价低于通过符合性审查的次低报价供应商投标（响应）报价50%的，即投标（响应）报价&lt;通过符合性审查的次低报价供应商投标（响应）报价×50%； （三）投标（响应）报价低于采购项目最高限价45%的，即投标（响应）报价&lt;采购项目最高限价×45%； （四）评审委员会基于专业判断，认为供应商报价过低，有可能影响产品质量或者不能诚信履约的其他情形。 注：评审委员会启动异常低价投标（响应）审查后，属于前述第（一）项至第（四）项情形的，应当要求相关供应商在评审现场合理的时间内对投标（响应）价格作出解释，提供项目具体成本测算等与报价合理性相关的书面说明及必要的证明材料，包括但不限于原材料成本、人工成本、制造费用等，给予相关供应商的合理时间一般不少于30分钟。其中，属于第（三）项情形，供应商已随投标（响应）文件一并提交相关书面说明及必要的证明材料的，在评审现场可不再重复提交。评审委员会依据专业经验，参考同类项目中标（成交）价格、类似产品市场价格水平、行业人工费用标准、国家有关部门指导行业协会发布的行业平均成本等情况，对报价合理性进行判断。投标（响应）供应商不能提供书面说明、证明材料，或者提供的书面说明、证明材料不能证明其报价合理性的，评审委员会应当将其作为无效投标（响应）处理。</w:t>
            </w:r>
          </w:p>
        </w:tc>
      </w:tr>
    </w:tbl>
    <w:p>
      <w:pPr>
        <w:pStyle w:val="null3"/>
      </w:pPr>
      <w:r>
        <w:rPr>
          <w:b/>
        </w:rPr>
        <w:t>2.技术标准与要求</w:t>
      </w:r>
    </w:p>
    <w:tbl>
      <w:tblPr>
        <w:tblW w:w="0" w:type="auto"/>
        <w:tblBorders>
          <w:top w:val="single"/>
          <w:left w:val="single"/>
          <w:bottom w:val="single"/>
          <w:right w:val="single"/>
          <w:insideH w:val="single"/>
          <w:insideV w:val="single"/>
        </w:tblBorders>
      </w:tblPr>
      <w:tblGrid>
        <w:gridCol w:w="831"/>
        <w:gridCol w:w="831"/>
        <w:gridCol w:w="831"/>
        <w:gridCol w:w="831"/>
        <w:gridCol w:w="831"/>
        <w:gridCol w:w="831"/>
        <w:gridCol w:w="831"/>
        <w:gridCol w:w="831"/>
        <w:gridCol w:w="831"/>
        <w:gridCol w:w="831"/>
      </w:tblGrid>
      <w:tr>
        <w:tc>
          <w:tcPr>
            <w:tcW w:type="dxa" w:w="831"/>
          </w:tcPr>
          <w:p>
            <w:pPr>
              <w:pStyle w:val="null3"/>
              <w:jc w:val="center"/>
            </w:pPr>
            <w:r>
              <w:rPr/>
              <w:t>序号</w:t>
            </w:r>
          </w:p>
        </w:tc>
        <w:tc>
          <w:tcPr>
            <w:tcW w:type="dxa" w:w="831"/>
          </w:tcPr>
          <w:p>
            <w:pPr>
              <w:pStyle w:val="null3"/>
              <w:jc w:val="center"/>
            </w:pPr>
            <w:r>
              <w:rPr/>
              <w:t xml:space="preserve"> 核心产品要求（“△”）</w:t>
            </w:r>
          </w:p>
        </w:tc>
        <w:tc>
          <w:tcPr>
            <w:tcW w:type="dxa" w:w="831"/>
          </w:tcPr>
          <w:p>
            <w:pPr>
              <w:pStyle w:val="null3"/>
              <w:jc w:val="center"/>
            </w:pPr>
            <w:r>
              <w:rPr/>
              <w:t>品目名称</w:t>
            </w:r>
          </w:p>
        </w:tc>
        <w:tc>
          <w:tcPr>
            <w:tcW w:type="dxa" w:w="831"/>
          </w:tcPr>
          <w:p>
            <w:pPr>
              <w:pStyle w:val="null3"/>
              <w:jc w:val="center"/>
            </w:pPr>
            <w:r>
              <w:rPr/>
              <w:t>标的名称</w:t>
            </w:r>
          </w:p>
        </w:tc>
        <w:tc>
          <w:tcPr>
            <w:tcW w:type="dxa" w:w="831"/>
          </w:tcPr>
          <w:p>
            <w:pPr>
              <w:pStyle w:val="null3"/>
              <w:jc w:val="center"/>
            </w:pPr>
            <w:r>
              <w:rPr/>
              <w:t>单位</w:t>
            </w:r>
          </w:p>
        </w:tc>
        <w:tc>
          <w:tcPr>
            <w:tcW w:type="dxa" w:w="831"/>
          </w:tcPr>
          <w:p>
            <w:pPr>
              <w:pStyle w:val="null3"/>
              <w:jc w:val="center"/>
            </w:pPr>
            <w:r>
              <w:rPr/>
              <w:t>数量</w:t>
            </w:r>
          </w:p>
        </w:tc>
        <w:tc>
          <w:tcPr>
            <w:tcW w:type="dxa" w:w="831"/>
          </w:tcPr>
          <w:p>
            <w:pPr>
              <w:pStyle w:val="null3"/>
              <w:jc w:val="center"/>
            </w:pPr>
            <w:r>
              <w:rPr/>
              <w:t>分项预算单价（元）</w:t>
            </w:r>
          </w:p>
        </w:tc>
        <w:tc>
          <w:tcPr>
            <w:tcW w:type="dxa" w:w="831"/>
          </w:tcPr>
          <w:p>
            <w:pPr>
              <w:pStyle w:val="null3"/>
              <w:jc w:val="center"/>
            </w:pPr>
            <w:r>
              <w:rPr/>
              <w:t>分项预算总价（元）</w:t>
            </w:r>
          </w:p>
        </w:tc>
        <w:tc>
          <w:tcPr>
            <w:tcW w:type="dxa" w:w="831"/>
          </w:tcPr>
          <w:p>
            <w:pPr>
              <w:pStyle w:val="null3"/>
            </w:pPr>
            <w:r>
              <w:rPr/>
              <w:t>所属行业</w:t>
            </w:r>
          </w:p>
        </w:tc>
        <w:tc>
          <w:tcPr>
            <w:tcW w:type="dxa" w:w="831"/>
          </w:tcPr>
          <w:p>
            <w:pPr>
              <w:pStyle w:val="null3"/>
              <w:jc w:val="center"/>
            </w:pPr>
            <w:r>
              <w:rPr/>
              <w:t>技术要求</w:t>
            </w:r>
          </w:p>
        </w:tc>
      </w:tr>
      <w:tr>
        <w:tc>
          <w:tcPr>
            <w:tcW w:type="dxa" w:w="831"/>
          </w:tcPr>
          <w:p>
            <w:pPr>
              <w:pStyle w:val="null3"/>
              <w:jc w:val="center"/>
            </w:pPr>
            <w:r>
              <w:rPr/>
              <w:t>1</w:t>
            </w:r>
          </w:p>
        </w:tc>
        <w:tc>
          <w:tcPr>
            <w:tcW w:type="dxa" w:w="831"/>
          </w:tcPr>
          <w:p>
            <w:pPr>
              <w:pStyle w:val="null3"/>
              <w:jc w:val="center"/>
            </w:pPr>
            <w:r>
              <w:rPr/>
              <w:t>△</w:t>
            </w:r>
          </w:p>
        </w:tc>
        <w:tc>
          <w:tcPr>
            <w:tcW w:type="dxa" w:w="831"/>
          </w:tcPr>
          <w:p>
            <w:pPr>
              <w:pStyle w:val="null3"/>
              <w:jc w:val="left"/>
            </w:pPr>
            <w:r>
              <w:rPr/>
              <w:t>饮水器</w:t>
            </w:r>
          </w:p>
        </w:tc>
        <w:tc>
          <w:tcPr>
            <w:tcW w:type="dxa" w:w="831"/>
          </w:tcPr>
          <w:p>
            <w:pPr>
              <w:pStyle w:val="null3"/>
              <w:jc w:val="left"/>
            </w:pPr>
            <w:r>
              <w:rPr/>
              <w:t>热水饮水机采购项目</w:t>
            </w:r>
          </w:p>
        </w:tc>
        <w:tc>
          <w:tcPr>
            <w:tcW w:type="dxa" w:w="831"/>
          </w:tcPr>
          <w:p>
            <w:pPr>
              <w:pStyle w:val="null3"/>
              <w:jc w:val="left"/>
            </w:pPr>
            <w:r>
              <w:rPr/>
              <w:t>批</w:t>
            </w:r>
          </w:p>
        </w:tc>
        <w:tc>
          <w:tcPr>
            <w:tcW w:type="dxa" w:w="831"/>
          </w:tcPr>
          <w:p>
            <w:pPr>
              <w:pStyle w:val="null3"/>
              <w:jc w:val="right"/>
            </w:pPr>
            <w:r>
              <w:rPr/>
              <w:t>1.00</w:t>
            </w:r>
          </w:p>
        </w:tc>
        <w:tc>
          <w:tcPr>
            <w:tcW w:type="dxa" w:w="831"/>
          </w:tcPr>
          <w:p>
            <w:pPr>
              <w:pStyle w:val="null3"/>
              <w:jc w:val="right"/>
            </w:pPr>
            <w:r>
              <w:rPr/>
              <w:t>289,500.00</w:t>
            </w:r>
          </w:p>
        </w:tc>
        <w:tc>
          <w:tcPr>
            <w:tcW w:type="dxa" w:w="831"/>
          </w:tcPr>
          <w:p>
            <w:pPr>
              <w:pStyle w:val="null3"/>
              <w:jc w:val="right"/>
            </w:pPr>
            <w:r>
              <w:rPr/>
              <w:t>289,500.00</w:t>
            </w:r>
          </w:p>
        </w:tc>
        <w:tc>
          <w:tcPr>
            <w:tcW w:type="dxa" w:w="831"/>
          </w:tcPr>
          <w:p>
            <w:pPr>
              <w:pStyle w:val="null3"/>
            </w:pPr>
            <w:r>
              <w:rPr/>
              <w:t>工业</w:t>
            </w:r>
          </w:p>
        </w:tc>
        <w:tc>
          <w:tcPr>
            <w:tcW w:type="dxa" w:w="831"/>
          </w:tcPr>
          <w:p>
            <w:pPr>
              <w:pStyle w:val="null3"/>
            </w:pPr>
            <w:r>
              <w:rPr/>
              <w:t>详见附表一</w:t>
            </w:r>
          </w:p>
        </w:tc>
      </w:tr>
    </w:tbl>
    <w:p>
      <w:pPr>
        <w:pStyle w:val="null3"/>
      </w:pPr>
      <w:r>
        <w:rPr>
          <w:b/>
        </w:rPr>
        <w:t>附表</w:t>
      </w:r>
      <w:r>
        <w:rPr>
          <w:b/>
        </w:rPr>
        <w:t>一</w:t>
      </w:r>
      <w:r>
        <w:rPr>
          <w:b/>
        </w:rPr>
        <w:t>：</w:t>
      </w:r>
      <w:r>
        <w:rPr>
          <w:b/>
        </w:rPr>
        <w:t>热水饮水机采购项目</w:t>
      </w:r>
    </w:p>
    <w:tbl>
      <w:tblPr>
        <w:tblW w:w="0" w:type="auto"/>
        <w:tblBorders>
          <w:top w:val="single"/>
          <w:left w:val="single"/>
          <w:bottom w:val="single"/>
          <w:right w:val="single"/>
          <w:insideH w:val="single"/>
          <w:insideV w:val="single"/>
        </w:tblBorders>
      </w:tblPr>
      <w:tblGrid>
        <w:gridCol w:w="2076"/>
        <w:gridCol w:w="415"/>
        <w:gridCol w:w="5814"/>
      </w:tblGrid>
      <w:tr>
        <w:tc>
          <w:tcPr>
            <w:tcW w:type="dxa" w:w="2076"/>
          </w:tcPr>
          <w:p>
            <w:pPr>
              <w:pStyle w:val="null3"/>
            </w:pPr>
            <w:r>
              <w:rPr/>
              <w:t>参数性质</w:t>
            </w:r>
          </w:p>
        </w:tc>
        <w:tc>
          <w:tcPr>
            <w:tcW w:type="dxa" w:w="415"/>
          </w:tcPr>
          <w:p>
            <w:pPr>
              <w:pStyle w:val="null3"/>
            </w:pPr>
            <w:r>
              <w:rPr/>
              <w:t>序号</w:t>
            </w:r>
          </w:p>
        </w:tc>
        <w:tc>
          <w:tcPr>
            <w:tcW w:type="dxa" w:w="5814"/>
          </w:tcPr>
          <w:p>
            <w:pPr>
              <w:pStyle w:val="null3"/>
            </w:pPr>
            <w:r>
              <w:rPr/>
              <w:t>具体技术(参数)要求</w:t>
            </w:r>
          </w:p>
        </w:tc>
      </w:tr>
      <w:tr>
        <w:tc>
          <w:tcPr>
            <w:tcW w:type="dxa" w:w="2076"/>
          </w:tcPr>
          <w:p>
            <w:pPr>
              <w:pStyle w:val="null3"/>
            </w:pPr>
            <w:r>
              <w:rPr/>
              <w:t>★</w:t>
            </w:r>
          </w:p>
        </w:tc>
        <w:tc>
          <w:tcPr>
            <w:tcW w:type="dxa" w:w="415"/>
          </w:tcPr>
          <w:p>
            <w:pPr>
              <w:pStyle w:val="null3"/>
            </w:pPr>
            <w:r>
              <w:rPr/>
              <w:t>1</w:t>
            </w:r>
          </w:p>
        </w:tc>
        <w:tc>
          <w:tcPr>
            <w:tcW w:type="dxa" w:w="5814"/>
          </w:tcPr>
          <w:p>
            <w:pPr>
              <w:pStyle w:val="null3"/>
              <w:jc w:val="both"/>
            </w:pPr>
            <w:r>
              <w:rPr>
                <w:sz w:val="21"/>
              </w:rPr>
              <w:t>★2.完成安装后要对接提交60台饮水机所有的说明书、合格证等资料。</w:t>
            </w:r>
          </w:p>
        </w:tc>
      </w:tr>
      <w:tr>
        <w:tc>
          <w:tcPr>
            <w:tcW w:type="dxa" w:w="2076"/>
          </w:tcPr>
          <w:p>
            <w:pPr>
              <w:pStyle w:val="null3"/>
            </w:pPr>
            <w:r>
              <w:rPr/>
              <w:t>★</w:t>
            </w:r>
          </w:p>
        </w:tc>
        <w:tc>
          <w:tcPr>
            <w:tcW w:type="dxa" w:w="415"/>
          </w:tcPr>
          <w:p>
            <w:pPr>
              <w:pStyle w:val="null3"/>
            </w:pPr>
            <w:r>
              <w:rPr/>
              <w:t>2</w:t>
            </w:r>
          </w:p>
        </w:tc>
        <w:tc>
          <w:tcPr>
            <w:tcW w:type="dxa" w:w="5814"/>
          </w:tcPr>
          <w:p>
            <w:pPr>
              <w:pStyle w:val="null3"/>
              <w:jc w:val="both"/>
            </w:pPr>
            <w:r>
              <w:rPr>
                <w:sz w:val="21"/>
              </w:rPr>
              <w:t>★3.参数要求:功率：6kw以上；水胆容量：（含）35L以上；龙头：二开二温以上；过滤：三桶三级过滤。</w:t>
            </w:r>
          </w:p>
        </w:tc>
      </w:tr>
      <w:tr>
        <w:tc>
          <w:tcPr>
            <w:tcW w:type="dxa" w:w="2076"/>
          </w:tcPr>
          <w:p>
            <w:pPr>
              <w:pStyle w:val="null3"/>
            </w:pPr>
            <w:r>
              <w:rPr/>
              <w:t>★</w:t>
            </w:r>
          </w:p>
        </w:tc>
        <w:tc>
          <w:tcPr>
            <w:tcW w:type="dxa" w:w="415"/>
          </w:tcPr>
          <w:p>
            <w:pPr>
              <w:pStyle w:val="null3"/>
            </w:pPr>
            <w:r>
              <w:rPr/>
              <w:t>3</w:t>
            </w:r>
          </w:p>
        </w:tc>
        <w:tc>
          <w:tcPr>
            <w:tcW w:type="dxa" w:w="5814"/>
          </w:tcPr>
          <w:p>
            <w:pPr>
              <w:pStyle w:val="null3"/>
              <w:jc w:val="both"/>
            </w:pPr>
            <w:r>
              <w:rPr>
                <w:sz w:val="21"/>
              </w:rPr>
              <w:t>★4.投标人必须提供有效的《</w:t>
            </w:r>
            <w:r>
              <w:rPr>
                <w:sz w:val="21"/>
              </w:rPr>
              <w:t>涉及饮用水卫生安全产品卫生许可批件</w:t>
            </w:r>
            <w:r>
              <w:rPr>
                <w:sz w:val="21"/>
              </w:rPr>
              <w:t>》（投标人若为饮水设备的生产制造商，须提供有效的《</w:t>
            </w:r>
            <w:r>
              <w:rPr>
                <w:sz w:val="21"/>
              </w:rPr>
              <w:t>涉及饮用水卫生安全产品卫生许可批件</w:t>
            </w:r>
            <w:r>
              <w:rPr>
                <w:sz w:val="21"/>
              </w:rPr>
              <w:t>》复印件或扫描件并加盖投标人公章；若为饮水设备的代理商，须提供所投设备生产制造商有效的《</w:t>
            </w:r>
            <w:r>
              <w:rPr>
                <w:sz w:val="21"/>
              </w:rPr>
              <w:t>涉及饮用水卫生安全产品卫生许可批件</w:t>
            </w:r>
            <w:r>
              <w:rPr>
                <w:sz w:val="21"/>
              </w:rPr>
              <w:t>》复印件或扫描件并加盖投标人公章）。</w:t>
            </w:r>
          </w:p>
        </w:tc>
      </w:tr>
      <w:tr>
        <w:tc>
          <w:tcPr>
            <w:tcW w:type="dxa" w:w="2076"/>
          </w:tcPr>
          <w:p>
            <w:pPr>
              <w:pStyle w:val="null3"/>
            </w:pPr>
            <w:r>
              <w:rPr/>
              <w:t>★</w:t>
            </w:r>
          </w:p>
        </w:tc>
        <w:tc>
          <w:tcPr>
            <w:tcW w:type="dxa" w:w="415"/>
          </w:tcPr>
          <w:p>
            <w:pPr>
              <w:pStyle w:val="null3"/>
            </w:pPr>
            <w:r>
              <w:rPr/>
              <w:t>4</w:t>
            </w:r>
          </w:p>
        </w:tc>
        <w:tc>
          <w:tcPr>
            <w:tcW w:type="dxa" w:w="5814"/>
          </w:tcPr>
          <w:p>
            <w:pPr>
              <w:pStyle w:val="null3"/>
              <w:jc w:val="both"/>
            </w:pPr>
            <w:r>
              <w:rPr>
                <w:sz w:val="21"/>
              </w:rPr>
              <w:t>★10.中标人负责搬迁60台饮水机到采购人指定存放地点存放及各安装地点安装。</w:t>
            </w:r>
          </w:p>
        </w:tc>
      </w:tr>
      <w:tr>
        <w:tc>
          <w:tcPr>
            <w:tcW w:type="dxa" w:w="2076"/>
          </w:tcPr>
          <w:p>
            <w:pPr>
              <w:pStyle w:val="null3"/>
            </w:pPr>
            <w:r>
              <w:rPr/>
              <w:t>★</w:t>
            </w:r>
          </w:p>
        </w:tc>
        <w:tc>
          <w:tcPr>
            <w:tcW w:type="dxa" w:w="415"/>
          </w:tcPr>
          <w:p>
            <w:pPr>
              <w:pStyle w:val="null3"/>
            </w:pPr>
            <w:r>
              <w:rPr/>
              <w:t>5</w:t>
            </w:r>
          </w:p>
        </w:tc>
        <w:tc>
          <w:tcPr>
            <w:tcW w:type="dxa" w:w="5814"/>
          </w:tcPr>
          <w:p>
            <w:pPr>
              <w:pStyle w:val="null3"/>
              <w:jc w:val="both"/>
            </w:pPr>
            <w:r>
              <w:rPr>
                <w:sz w:val="21"/>
              </w:rPr>
              <w:t>★11.中标人负责拆除及搬迁32台旧饮水机，拆除后做好保护，按采购人要求运输至指定地点（保证运输质量和设备数量）。</w:t>
            </w:r>
          </w:p>
        </w:tc>
      </w:tr>
      <w:tr>
        <w:tc>
          <w:tcPr>
            <w:tcW w:type="dxa" w:w="2076"/>
          </w:tcPr>
          <w:p>
            <w:pPr>
              <w:pStyle w:val="null3"/>
            </w:pPr>
            <w:r>
              <w:rPr/>
              <w:t>★</w:t>
            </w:r>
          </w:p>
        </w:tc>
        <w:tc>
          <w:tcPr>
            <w:tcW w:type="dxa" w:w="415"/>
          </w:tcPr>
          <w:p>
            <w:pPr>
              <w:pStyle w:val="null3"/>
            </w:pPr>
            <w:r>
              <w:rPr/>
              <w:t>6</w:t>
            </w:r>
          </w:p>
        </w:tc>
        <w:tc>
          <w:tcPr>
            <w:tcW w:type="dxa" w:w="5814"/>
          </w:tcPr>
          <w:p>
            <w:pPr>
              <w:pStyle w:val="null3"/>
              <w:jc w:val="both"/>
            </w:pPr>
            <w:r>
              <w:rPr>
                <w:sz w:val="21"/>
              </w:rPr>
              <w:t>★</w:t>
            </w:r>
            <w:r>
              <w:rPr>
                <w:sz w:val="21"/>
              </w:rPr>
              <w:t>12.</w:t>
            </w:r>
            <w:r>
              <w:rPr>
                <w:sz w:val="21"/>
              </w:rPr>
              <w:t>中标人必须使用全新的配套材料，不得使用旧连接管、连接线、等配件。</w:t>
            </w:r>
          </w:p>
        </w:tc>
      </w:tr>
      <w:tr>
        <w:tc>
          <w:tcPr>
            <w:tcW w:type="dxa" w:w="2076"/>
          </w:tcPr>
          <w:p>
            <w:pPr>
              <w:pStyle w:val="null3"/>
            </w:pPr>
            <w:r>
              <w:rPr/>
              <w:t>★</w:t>
            </w:r>
          </w:p>
        </w:tc>
        <w:tc>
          <w:tcPr>
            <w:tcW w:type="dxa" w:w="415"/>
          </w:tcPr>
          <w:p>
            <w:pPr>
              <w:pStyle w:val="null3"/>
            </w:pPr>
            <w:r>
              <w:rPr/>
              <w:t>7</w:t>
            </w:r>
          </w:p>
        </w:tc>
        <w:tc>
          <w:tcPr>
            <w:tcW w:type="dxa" w:w="5814"/>
          </w:tcPr>
          <w:p>
            <w:pPr>
              <w:pStyle w:val="null3"/>
              <w:jc w:val="both"/>
            </w:pPr>
            <w:r>
              <w:rPr>
                <w:sz w:val="21"/>
              </w:rPr>
              <w:t>★</w:t>
            </w:r>
            <w:r>
              <w:rPr>
                <w:sz w:val="21"/>
              </w:rPr>
              <w:t>13.</w:t>
            </w:r>
            <w:r>
              <w:rPr>
                <w:sz w:val="21"/>
              </w:rPr>
              <w:t>完成安装后要出具正式结算报告五份。</w:t>
            </w:r>
          </w:p>
        </w:tc>
      </w:tr>
      <w:tr>
        <w:tc>
          <w:tcPr>
            <w:tcW w:type="dxa" w:w="2076"/>
          </w:tcPr>
          <w:p>
            <w:pPr>
              <w:pStyle w:val="null3"/>
            </w:pPr>
            <w:r>
              <w:rPr/>
              <w:t>★</w:t>
            </w:r>
          </w:p>
        </w:tc>
        <w:tc>
          <w:tcPr>
            <w:tcW w:type="dxa" w:w="415"/>
          </w:tcPr>
          <w:p>
            <w:pPr>
              <w:pStyle w:val="null3"/>
            </w:pPr>
            <w:r>
              <w:rPr/>
              <w:t>8</w:t>
            </w:r>
          </w:p>
        </w:tc>
        <w:tc>
          <w:tcPr>
            <w:tcW w:type="dxa" w:w="5814"/>
          </w:tcPr>
          <w:p>
            <w:pPr>
              <w:pStyle w:val="null3"/>
              <w:jc w:val="both"/>
            </w:pPr>
            <w:r>
              <w:rPr>
                <w:sz w:val="21"/>
              </w:rPr>
              <w:t>★中标人必须依照招标文件的要求和投标文件的承诺，无条件按时按质完成安装任务，并将设备调试至最佳使用状态并正常投入使用。</w:t>
            </w:r>
          </w:p>
        </w:tc>
      </w:tr>
      <w:tr>
        <w:tc>
          <w:tcPr>
            <w:tcW w:type="dxa" w:w="2076"/>
          </w:tcPr>
          <w:p>
            <w:pPr>
              <w:pStyle w:val="null3"/>
            </w:pPr>
            <w:r>
              <w:rPr/>
              <w:t>说明</w:t>
            </w:r>
          </w:p>
        </w:tc>
        <w:tc>
          <w:tcPr>
            <w:tcW w:type="dxa" w:w="6229"/>
            <w:gridSpan w:val="2"/>
          </w:tcPr>
          <w:p>
            <w:pPr>
              <w:pStyle w:val="null3"/>
              <w:jc w:val="left"/>
            </w:pPr>
            <w:r>
              <w:rPr/>
              <w:t xml:space="preserve"> 打“★”号条款为实质性条款，若有任何一条负偏离或不满足则导致投标无效。 </w:t>
            </w:r>
            <w:r>
              <w:br/>
            </w:r>
            <w:r>
              <w:rPr/>
              <w:t>打“▲”号条款为重要技术参数，若有部分“▲”条款未响应或不满足，不作为无效投标条款。</w:t>
            </w:r>
          </w:p>
        </w:tc>
      </w:tr>
    </w:tbl>
    <w:p>
      <w:pPr>
        <w:pStyle w:val="null3"/>
      </w:pPr>
      <w:r>
        <w:rPr/>
        <w:t xml:space="preserve">  </w:t>
      </w:r>
    </w:p>
    <w:p>
      <w:pPr>
        <w:pStyle w:val="null3"/>
        <w:jc w:val="center"/>
        <w:outlineLvl w:val="1"/>
      </w:pPr>
      <w:r>
        <w:rPr>
          <w:sz w:val="36"/>
          <w:b/>
        </w:rPr>
        <w:t>第三章 投标人须知</w:t>
      </w:r>
    </w:p>
    <w:p>
      <w:pPr>
        <w:pStyle w:val="null3"/>
        <w:ind w:firstLine="480"/>
      </w:pPr>
      <w:r>
        <w:rPr/>
        <w:t xml:space="preserve"> 投标人必须认真阅读招标文件中所有的事项、格式、条款和采购需求等。投标人没有按照招标文件要求提交全部资料，或者投标文件没有对招标文件在各方面都做出实质性响应的可能导致其投标无效或被拒绝。</w:t>
      </w:r>
    </w:p>
    <w:p>
      <w:pPr>
        <w:pStyle w:val="null3"/>
        <w:ind w:firstLine="480"/>
      </w:pPr>
      <w:r>
        <w:rPr/>
        <w:t>请注意：供应商需在投标文件截止时间前，将加密投标文件上传至云平台项目采购系统中并取得回执，逾期上传或错误方式投递送达将导致投标无效。</w:t>
      </w:r>
    </w:p>
    <w:p>
      <w:pPr>
        <w:pStyle w:val="null3"/>
        <w:outlineLvl w:val="3"/>
      </w:pPr>
      <w:r>
        <w:rPr>
          <w:sz w:val="24"/>
          <w:b/>
        </w:rPr>
        <w:t>一、名词解释</w:t>
      </w:r>
    </w:p>
    <w:p>
      <w:pPr>
        <w:pStyle w:val="null3"/>
        <w:ind w:firstLine="480"/>
      </w:pPr>
      <w:r>
        <w:rPr/>
        <w:t>1.采购代理机构：本项目是指广东省建东工程监理有限公司中山分公司，负责整个采购活动的组织，依法负责编制和发布招标文件，对招标文件拥有最终的解释权，不以任何身份出任评标委员会成员。</w:t>
      </w:r>
    </w:p>
    <w:p>
      <w:pPr>
        <w:pStyle w:val="null3"/>
        <w:ind w:firstLine="480"/>
      </w:pPr>
      <w:r>
        <w:rPr/>
        <w:t xml:space="preserve"> 2.采购人：本项目是指</w:t>
      </w:r>
      <w:r>
        <w:rPr/>
        <w:t>中山市技师学院</w:t>
      </w:r>
      <w:r>
        <w:rPr/>
        <w:t>，是采购活动当事人之一，负责项目的整体规划、技术方案可行性设计论证与实施，作为合同采购方（用户）的主体承担质疑回复、履行合同、验收与评价等义务。</w:t>
      </w:r>
    </w:p>
    <w:p>
      <w:pPr>
        <w:pStyle w:val="null3"/>
        <w:ind w:firstLine="480"/>
      </w:pPr>
      <w:r>
        <w:rPr/>
        <w:t>3.投标人：是指在云平台项目采购系统完成本项目投标登记并提交电子投标文件的供应商。</w:t>
      </w:r>
    </w:p>
    <w:p>
      <w:pPr>
        <w:pStyle w:val="null3"/>
        <w:ind w:firstLine="480"/>
      </w:pPr>
      <w:r>
        <w:rPr/>
        <w:t>4.“评标委员会”是指根据《中华人民共和国政府采购法》等法律法规规定，由采购人代表和有关专家组成以确定中标供应商或者推荐中标候选人的临时组织。</w:t>
      </w:r>
    </w:p>
    <w:p>
      <w:pPr>
        <w:pStyle w:val="null3"/>
        <w:ind w:firstLine="480"/>
      </w:pPr>
      <w:r>
        <w:rPr/>
        <w:t>5.“中标供应商”是指经评标委员会评审确定的对招标文件做出实质性响应，经采购人按照规定在评标委员会推荐的中标候选人中确定的或评标委员会受采购人委托直接确认的投标人。</w:t>
      </w:r>
    </w:p>
    <w:p>
      <w:pPr>
        <w:pStyle w:val="null3"/>
        <w:ind w:firstLine="480"/>
      </w:pPr>
      <w:r>
        <w:rPr/>
        <w:t>6.招标文件：是指包括招标公告和招标文件及其补充、变更和澄清等一系列文件。</w:t>
      </w:r>
    </w:p>
    <w:p>
      <w:pPr>
        <w:pStyle w:val="null3"/>
        <w:ind w:firstLine="480"/>
      </w:pPr>
      <w:r>
        <w:rPr/>
        <w:t>7.电子投标文件：是指使用云平台提供的投标客户端制作加密并上传到系统的投标文件。（投标客户端制作投标文件时，生成的后缀为“.标书”的文件）</w:t>
      </w:r>
    </w:p>
    <w:p>
      <w:pPr>
        <w:pStyle w:val="null3"/>
        <w:ind w:firstLine="480"/>
      </w:pPr>
      <w:r>
        <w:rPr/>
        <w:t>8.备用电子投标文件：是指使用云平台提供的投标客户端制作电子投标文件时，同时生成的同一版本的备用投标文件。（投标客户端制作投标文件时，生成的后缀为“.备用标书”的文件）</w:t>
      </w:r>
    </w:p>
    <w:p>
      <w:pPr>
        <w:pStyle w:val="null3"/>
        <w:ind w:firstLine="480"/>
      </w:pPr>
      <w:r>
        <w:rPr/>
        <w:t xml:space="preserve"> 9.电子签名和电子印章：是指获得中华人民共和国工业和信息化部颁发的《电子认证服务许可证》、国家密码管理局颁发的《电子认证服务使用密码许可证》的资质，具备承担因数字证书原因产生纠纷的相关责任的能力，且在广东省内具有数量基础和服务能力的依法设立的电子认证服务机构签发的电子签名和电子签章认证证书（即CA数字证书）。供应商应当到相关服务机构办理并取得数字证书介质和应用。电子签名包括单位法定代表人、被委托人及其他个人的电子形式签名；电子印章包括机构法人电子形式印章。电子签名及电子印章与手写签名或者盖章具有同等的法律效力。签名（含电子签名）和盖章（含电子印章）是不同使用场景，应按招标文件要求在投标（响应）文件指定位置进行签名（含电子签名）和盖章（含电子印章），对允许采用手写签名的文件，应在纸质文件手写签名后，提供文件的彩色扫描电子文档进行后续操作。</w:t>
      </w:r>
    </w:p>
    <w:p>
      <w:pPr>
        <w:pStyle w:val="null3"/>
        <w:ind w:firstLine="480"/>
      </w:pPr>
      <w:r>
        <w:rPr/>
        <w:t xml:space="preserve"> 10.“全称”、“公司全称”、“加盖单位公章”及“公章”：在电子投标（响应）文件及相关的其他电子资料中，涉及“全称”或“公司全称”的应在对应文件编辑时使用文本录入方式，或在纸质投标（响应）文件上进行手写签名，或通过投标客户端使用电子印章完成；涉及“加盖单位公章”和“公章”应使用投标人单位的数字证书并通过投标客户端使用电子印章完成。</w:t>
      </w:r>
    </w:p>
    <w:p>
      <w:pPr>
        <w:pStyle w:val="null3"/>
        <w:ind w:firstLine="480"/>
      </w:pPr>
      <w:r>
        <w:rPr/>
        <w:t xml:space="preserve"> 11.“投标人代表签字”及“授权代表”：在电子投标（响应）文件及相关的其他电子资料中，涉及“投标人代表签字”或“授权代表”应在投标（响应）文件编辑时使用文本录入方式，或在纸质投标（响应）文件上进行手写签名，或通过投标客户端使用电子签名完成。</w:t>
      </w:r>
    </w:p>
    <w:p>
      <w:pPr>
        <w:pStyle w:val="null3"/>
        <w:ind w:firstLine="480"/>
      </w:pPr>
      <w:r>
        <w:rPr/>
        <w:t>12.“法定代表人”：在电子投标（响应）文件及相关的其他电子资料中，涉及“法定代表人”应在纸质投标（响应）文件上进行手写签名，或通过投标客户端使用电子签名完成。</w:t>
      </w:r>
    </w:p>
    <w:p>
      <w:pPr>
        <w:pStyle w:val="null3"/>
        <w:ind w:firstLine="480"/>
      </w:pPr>
      <w:r>
        <w:rPr/>
        <w:t>13.日期、天数、时间：未有特别说明时，均为公历日（天）及北京时间。</w:t>
      </w:r>
    </w:p>
    <w:p>
      <w:pPr>
        <w:pStyle w:val="null3"/>
        <w:outlineLvl w:val="2"/>
      </w:pPr>
      <w:r>
        <w:rPr>
          <w:sz w:val="28"/>
          <w:b/>
        </w:rPr>
        <w:t>二、须知前附表</w:t>
      </w:r>
    </w:p>
    <w:tbl>
      <w:tblPr>
        <w:tblW w:w="0" w:type="auto"/>
        <w:tblBorders>
          <w:top w:val="single"/>
          <w:left w:val="single"/>
          <w:bottom w:val="single"/>
          <w:right w:val="single"/>
          <w:insideH w:val="single"/>
          <w:insideV w:val="single"/>
        </w:tblBorders>
      </w:tblPr>
      <w:tblGrid>
        <w:gridCol w:w="1051"/>
        <w:gridCol w:w="2252"/>
        <w:gridCol w:w="5004"/>
      </w:tblGrid>
      <w:tr>
        <w:tc>
          <w:tcPr>
            <w:tcW w:type="dxa" w:w="8307"/>
            <w:gridSpan w:val="3"/>
          </w:tcPr>
          <w:p>
            <w:pPr>
              <w:pStyle w:val="null3"/>
            </w:pPr>
            <w:r>
              <w:rPr/>
              <w:t xml:space="preserve"> 本表与招标文件对应章节的内容若不一致，以本表为准。</w:t>
            </w:r>
          </w:p>
        </w:tc>
      </w:tr>
      <w:tr>
        <w:tc>
          <w:tcPr>
            <w:tcW w:type="dxa" w:w="1051"/>
          </w:tcPr>
          <w:p>
            <w:pPr>
              <w:pStyle w:val="null3"/>
            </w:pPr>
            <w:r>
              <w:rPr/>
              <w:t xml:space="preserve"> 序号</w:t>
            </w:r>
          </w:p>
        </w:tc>
        <w:tc>
          <w:tcPr>
            <w:tcW w:type="dxa" w:w="2252"/>
          </w:tcPr>
          <w:p>
            <w:pPr>
              <w:pStyle w:val="null3"/>
            </w:pPr>
            <w:r>
              <w:rPr/>
              <w:t xml:space="preserve"> 条款名称</w:t>
            </w:r>
          </w:p>
        </w:tc>
        <w:tc>
          <w:tcPr>
            <w:tcW w:type="dxa" w:w="5004"/>
          </w:tcPr>
          <w:p>
            <w:pPr>
              <w:pStyle w:val="null3"/>
            </w:pPr>
            <w:r>
              <w:rPr/>
              <w:t xml:space="preserve"> 内容及要求</w:t>
            </w:r>
          </w:p>
        </w:tc>
      </w:tr>
      <w:tr>
        <w:tc>
          <w:tcPr>
            <w:tcW w:type="dxa" w:w="1051"/>
          </w:tcPr>
          <w:p>
            <w:pPr>
              <w:pStyle w:val="null3"/>
            </w:pPr>
            <w:r>
              <w:rPr/>
              <w:t xml:space="preserve"> 1</w:t>
            </w:r>
          </w:p>
        </w:tc>
        <w:tc>
          <w:tcPr>
            <w:tcW w:type="dxa" w:w="2252"/>
          </w:tcPr>
          <w:p>
            <w:pPr>
              <w:pStyle w:val="null3"/>
            </w:pPr>
            <w:r>
              <w:rPr/>
              <w:t xml:space="preserve"> 采购包情况</w:t>
            </w:r>
          </w:p>
        </w:tc>
        <w:tc>
          <w:tcPr>
            <w:tcW w:type="dxa" w:w="5004"/>
          </w:tcPr>
          <w:p>
            <w:pPr>
              <w:pStyle w:val="null3"/>
            </w:pPr>
            <w:r>
              <w:rPr/>
              <w:t xml:space="preserve"> 本项目共</w:t>
            </w:r>
            <w:r>
              <w:rPr/>
              <w:t>2</w:t>
            </w:r>
            <w:r>
              <w:rPr/>
              <w:t>个采购包</w:t>
            </w:r>
          </w:p>
        </w:tc>
      </w:tr>
      <w:tr>
        <w:tc>
          <w:tcPr>
            <w:tcW w:type="dxa" w:w="1051"/>
          </w:tcPr>
          <w:p>
            <w:pPr>
              <w:pStyle w:val="null3"/>
            </w:pPr>
            <w:r>
              <w:rPr/>
              <w:t xml:space="preserve"> 2</w:t>
            </w:r>
          </w:p>
        </w:tc>
        <w:tc>
          <w:tcPr>
            <w:tcW w:type="dxa" w:w="2252"/>
          </w:tcPr>
          <w:p>
            <w:pPr>
              <w:pStyle w:val="null3"/>
            </w:pPr>
            <w:r>
              <w:rPr/>
              <w:t xml:space="preserve"> 开标方式</w:t>
            </w:r>
          </w:p>
        </w:tc>
        <w:tc>
          <w:tcPr>
            <w:tcW w:type="dxa" w:w="5004"/>
          </w:tcPr>
          <w:p>
            <w:pPr>
              <w:pStyle w:val="null3"/>
            </w:pPr>
            <w:r>
              <w:rPr/>
              <w:t>远程电子开标</w:t>
            </w:r>
          </w:p>
        </w:tc>
      </w:tr>
      <w:tr>
        <w:tc>
          <w:tcPr>
            <w:tcW w:type="dxa" w:w="1051"/>
          </w:tcPr>
          <w:p>
            <w:pPr>
              <w:pStyle w:val="null3"/>
            </w:pPr>
            <w:r>
              <w:rPr/>
              <w:t xml:space="preserve"> 3</w:t>
            </w:r>
          </w:p>
        </w:tc>
        <w:tc>
          <w:tcPr>
            <w:tcW w:type="dxa" w:w="2252"/>
          </w:tcPr>
          <w:p>
            <w:pPr>
              <w:pStyle w:val="null3"/>
            </w:pPr>
            <w:r>
              <w:rPr/>
              <w:t xml:space="preserve"> 评标方式</w:t>
            </w:r>
          </w:p>
        </w:tc>
        <w:tc>
          <w:tcPr>
            <w:tcW w:type="dxa" w:w="5004"/>
          </w:tcPr>
          <w:p>
            <w:pPr>
              <w:pStyle w:val="null3"/>
            </w:pPr>
            <w:r>
              <w:rPr/>
              <w:t>现场电子评标</w:t>
            </w:r>
            <w:r>
              <w:rPr/>
              <w:t xml:space="preserve"> （供应商应当审慎标记各评审项的应答部分，标记内容清晰且完整，否则将自行承担不利后果）</w:t>
            </w:r>
          </w:p>
        </w:tc>
      </w:tr>
      <w:tr>
        <w:tc>
          <w:tcPr>
            <w:tcW w:type="dxa" w:w="1051"/>
          </w:tcPr>
          <w:p>
            <w:pPr>
              <w:pStyle w:val="null3"/>
            </w:pPr>
            <w:r>
              <w:rPr/>
              <w:t xml:space="preserve"> 4</w:t>
            </w:r>
          </w:p>
        </w:tc>
        <w:tc>
          <w:tcPr>
            <w:tcW w:type="dxa" w:w="2252"/>
          </w:tcPr>
          <w:p>
            <w:pPr>
              <w:pStyle w:val="null3"/>
            </w:pPr>
            <w:r>
              <w:rPr/>
              <w:t xml:space="preserve"> 评标办法</w:t>
            </w:r>
          </w:p>
        </w:tc>
        <w:tc>
          <w:tcPr>
            <w:tcW w:type="dxa" w:w="5004"/>
          </w:tcPr>
          <w:p>
            <w:pPr>
              <w:pStyle w:val="null3"/>
            </w:pPr>
            <w:r>
              <w:rPr/>
              <w:t>采购包1：综合评分法</w:t>
            </w:r>
          </w:p>
          <w:p>
            <w:pPr>
              <w:pStyle w:val="null3"/>
            </w:pPr>
            <w:r>
              <w:rPr/>
              <w:t>采购包2：综合评分法</w:t>
            </w:r>
          </w:p>
        </w:tc>
      </w:tr>
      <w:tr>
        <w:tc>
          <w:tcPr>
            <w:tcW w:type="dxa" w:w="1051"/>
          </w:tcPr>
          <w:p>
            <w:pPr>
              <w:pStyle w:val="null3"/>
            </w:pPr>
            <w:r>
              <w:rPr/>
              <w:t>5</w:t>
            </w:r>
          </w:p>
        </w:tc>
        <w:tc>
          <w:tcPr>
            <w:tcW w:type="dxa" w:w="2252"/>
          </w:tcPr>
          <w:p>
            <w:pPr>
              <w:pStyle w:val="null3"/>
            </w:pPr>
            <w:r>
              <w:rPr/>
              <w:t>报价形式</w:t>
            </w:r>
          </w:p>
        </w:tc>
        <w:tc>
          <w:tcPr>
            <w:tcW w:type="dxa" w:w="5004"/>
          </w:tcPr>
          <w:p>
            <w:pPr>
              <w:pStyle w:val="null3"/>
            </w:pPr>
            <w:r>
              <w:rPr/>
              <w:t>采购包1：总价</w:t>
            </w:r>
          </w:p>
          <w:p>
            <w:pPr>
              <w:pStyle w:val="null3"/>
            </w:pPr>
            <w:r>
              <w:rPr/>
              <w:t>采购包2：总价</w:t>
            </w:r>
          </w:p>
        </w:tc>
      </w:tr>
      <w:tr>
        <w:tc>
          <w:tcPr>
            <w:tcW w:type="dxa" w:w="1051"/>
          </w:tcPr>
          <w:p>
            <w:pPr>
              <w:pStyle w:val="null3"/>
            </w:pPr>
            <w:r>
              <w:rPr/>
              <w:t>6</w:t>
            </w:r>
          </w:p>
        </w:tc>
        <w:tc>
          <w:tcPr>
            <w:tcW w:type="dxa" w:w="2252"/>
          </w:tcPr>
          <w:p>
            <w:pPr>
              <w:pStyle w:val="null3"/>
            </w:pPr>
            <w:r>
              <w:rPr/>
              <w:t>报价要求</w:t>
            </w:r>
          </w:p>
        </w:tc>
        <w:tc>
          <w:tcPr>
            <w:tcW w:type="dxa" w:w="5004"/>
          </w:tcPr>
          <w:p>
            <w:pPr>
              <w:pStyle w:val="null3"/>
            </w:pPr>
            <w:r>
              <w:rPr/>
              <w:t>各采购包报价不超过预算总价</w:t>
            </w:r>
          </w:p>
        </w:tc>
      </w:tr>
      <w:tr>
        <w:tc>
          <w:tcPr>
            <w:tcW w:type="dxa" w:w="1051"/>
          </w:tcPr>
          <w:p>
            <w:pPr>
              <w:pStyle w:val="null3"/>
            </w:pPr>
            <w:r>
              <w:rPr/>
              <w:t xml:space="preserve"> 7</w:t>
            </w:r>
          </w:p>
        </w:tc>
        <w:tc>
          <w:tcPr>
            <w:tcW w:type="dxa" w:w="2252"/>
          </w:tcPr>
          <w:p>
            <w:pPr>
              <w:pStyle w:val="null3"/>
            </w:pPr>
            <w:r>
              <w:rPr/>
              <w:t xml:space="preserve"> 现场踏勘</w:t>
            </w:r>
          </w:p>
        </w:tc>
        <w:tc>
          <w:tcPr>
            <w:tcW w:type="dxa" w:w="5004"/>
          </w:tcPr>
          <w:p>
            <w:pPr>
              <w:pStyle w:val="null3"/>
            </w:pPr>
            <w:r>
              <w:rPr/>
              <w:t>否</w:t>
            </w:r>
          </w:p>
        </w:tc>
      </w:tr>
      <w:tr>
        <w:tc>
          <w:tcPr>
            <w:tcW w:type="dxa" w:w="1051"/>
          </w:tcPr>
          <w:p>
            <w:pPr>
              <w:pStyle w:val="null3"/>
            </w:pPr>
            <w:r>
              <w:rPr/>
              <w:t xml:space="preserve"> 8</w:t>
            </w:r>
          </w:p>
        </w:tc>
        <w:tc>
          <w:tcPr>
            <w:tcW w:type="dxa" w:w="2252"/>
          </w:tcPr>
          <w:p>
            <w:pPr>
              <w:pStyle w:val="null3"/>
            </w:pPr>
            <w:r>
              <w:rPr/>
              <w:t xml:space="preserve"> 投标有效期</w:t>
            </w:r>
          </w:p>
        </w:tc>
        <w:tc>
          <w:tcPr>
            <w:tcW w:type="dxa" w:w="5004"/>
          </w:tcPr>
          <w:p>
            <w:pPr>
              <w:pStyle w:val="null3"/>
            </w:pPr>
            <w:r>
              <w:rPr/>
              <w:t>从提交投标（响应）文件的截止之日起90日历天</w:t>
            </w:r>
          </w:p>
        </w:tc>
      </w:tr>
      <w:tr>
        <w:tc>
          <w:tcPr>
            <w:tcW w:type="dxa" w:w="1051"/>
          </w:tcPr>
          <w:p>
            <w:pPr>
              <w:pStyle w:val="null3"/>
            </w:pPr>
            <w:r>
              <w:rPr/>
              <w:t xml:space="preserve"> 9</w:t>
            </w:r>
          </w:p>
        </w:tc>
        <w:tc>
          <w:tcPr>
            <w:tcW w:type="dxa" w:w="2252"/>
          </w:tcPr>
          <w:p>
            <w:pPr>
              <w:pStyle w:val="null3"/>
            </w:pPr>
            <w:r>
              <w:rPr/>
              <w:t xml:space="preserve"> 投标保证金</w:t>
            </w:r>
          </w:p>
        </w:tc>
        <w:tc>
          <w:tcPr>
            <w:tcW w:type="dxa" w:w="5004"/>
          </w:tcPr>
          <w:p>
            <w:pPr>
              <w:pStyle w:val="null3"/>
              <w:ind w:firstLine="480"/>
            </w:pPr>
            <w:r>
              <w:rPr/>
              <w:t>不收取投标（响应）保证金</w:t>
            </w:r>
          </w:p>
          <w:p>
            <w:pPr>
              <w:pStyle w:val="null3"/>
              <w:ind w:firstLine="480"/>
            </w:pPr>
            <w:r>
              <w:rPr/>
              <w:t>投标保证金有效期∶与投标有效期一致。</w:t>
            </w:r>
          </w:p>
          <w:p>
            <w:pPr>
              <w:pStyle w:val="null3"/>
              <w:ind w:firstLine="480"/>
            </w:pPr>
            <w:r>
              <w:rPr/>
              <w:t xml:space="preserve"> 投标保函提交方式：供应商可通过"广东政府采购智慧云平台金融服务中心"(https://gdgpo.czt.gd.gov.cn/zcdservice/zcd/guangdong/)，申请办理投标（响应）担保函、保险（保证）凭证，成功出函的等效于现金缴纳投标保证金。</w:t>
            </w:r>
          </w:p>
        </w:tc>
      </w:tr>
      <w:tr>
        <w:tc>
          <w:tcPr>
            <w:tcW w:type="dxa" w:w="1051"/>
          </w:tcPr>
          <w:p>
            <w:pPr>
              <w:pStyle w:val="null3"/>
            </w:pPr>
            <w:r>
              <w:rPr/>
              <w:t>10</w:t>
            </w:r>
          </w:p>
        </w:tc>
        <w:tc>
          <w:tcPr>
            <w:tcW w:type="dxa" w:w="2252"/>
          </w:tcPr>
          <w:p>
            <w:pPr>
              <w:pStyle w:val="null3"/>
            </w:pPr>
            <w:r>
              <w:rPr/>
              <w:t xml:space="preserve"> 投标文件要求</w:t>
            </w:r>
          </w:p>
        </w:tc>
        <w:tc>
          <w:tcPr>
            <w:tcW w:type="dxa" w:w="5004"/>
          </w:tcPr>
          <w:p>
            <w:pPr>
              <w:pStyle w:val="null3"/>
              <w:ind w:firstLine="480"/>
            </w:pPr>
            <w:r>
              <w:rPr>
                <w:b/>
              </w:rPr>
              <w:t>一、电子投标文件（必须提供）：</w:t>
            </w:r>
          </w:p>
          <w:p>
            <w:pPr>
              <w:pStyle w:val="null3"/>
              <w:ind w:firstLine="480"/>
            </w:pPr>
            <w:r>
              <w:rPr/>
              <w:t>（1）加密的电子投标文件 1 份（需在递交投标文件截止时间前成功上传至云平台项目采购系统）。</w:t>
            </w:r>
          </w:p>
          <w:p>
            <w:pPr>
              <w:pStyle w:val="null3"/>
              <w:ind w:firstLine="480"/>
            </w:pPr>
            <w:r>
              <w:rPr/>
              <w:t>（2）非加密电子版文件 U 盘(或光盘)</w:t>
            </w:r>
            <w:r>
              <w:rPr/>
              <w:t>0</w:t>
            </w:r>
            <w:r>
              <w:rPr/>
              <w:t>份，加密的电子投标文件与非加密的电子投标文件必须完全一致。</w:t>
            </w:r>
          </w:p>
          <w:p>
            <w:pPr>
              <w:pStyle w:val="null3"/>
              <w:ind w:firstLine="480"/>
            </w:pPr>
            <w:r>
              <w:rPr>
                <w:b/>
              </w:rPr>
              <w:t>非加密电子版投标文件使用情形:</w:t>
            </w:r>
            <w:r>
              <w:rPr/>
              <w:t xml:space="preserve"> 当无法使用 CA 证书在云平台项目采购系统进行电子投标文件开标解密时，供应商须在代理机构指引下启用非加密电子版投标文件。</w:t>
            </w:r>
          </w:p>
          <w:p>
            <w:pPr>
              <w:pStyle w:val="null3"/>
              <w:ind w:firstLine="480"/>
            </w:pPr>
            <w:r>
              <w:rPr>
                <w:b/>
              </w:rPr>
              <w:t>二、纸质投标文件（代理机构自行选择）：</w:t>
            </w:r>
            <w:r>
              <w:rPr/>
              <w:t>（3）纸质投标文件正本0份，纸质投标文件副本0份。纸质投标文件应与电子投标文件一致（递交的纸质文件需密封完好，注明“正本”和“副本”字样，正本和副本分别封装。如果正本与副本不符，应以正本为准。）。</w:t>
            </w:r>
            <w:r>
              <w:rPr>
                <w:b/>
              </w:rPr>
              <w:t>纸质投标文件使用情形：</w:t>
            </w:r>
            <w:r>
              <w:rPr/>
              <w:t>当项目采购系统出现故障，无法使用电子投标文件评标时，代理机构可根据云平台发布的通知指引，根据实际情况使用纸质投标文件评标。</w:t>
            </w:r>
            <w:r>
              <w:br/>
            </w:r>
            <w:r>
              <w:rPr/>
              <w:t>在电子投标文件能正常使用的情况下，不得因供应商未提交纸质投标文件而认定供应商投标无效。</w:t>
            </w:r>
          </w:p>
        </w:tc>
      </w:tr>
      <w:tr>
        <w:tc>
          <w:tcPr>
            <w:tcW w:type="dxa" w:w="1051"/>
          </w:tcPr>
          <w:p>
            <w:pPr>
              <w:pStyle w:val="null3"/>
            </w:pPr>
            <w:r>
              <w:rPr/>
              <w:t xml:space="preserve"> 11</w:t>
            </w:r>
          </w:p>
        </w:tc>
        <w:tc>
          <w:tcPr>
            <w:tcW w:type="dxa" w:w="2252"/>
          </w:tcPr>
          <w:p>
            <w:pPr>
              <w:pStyle w:val="null3"/>
            </w:pPr>
            <w:r>
              <w:rPr/>
              <w:t xml:space="preserve"> 中标候选供应商推荐家数</w:t>
            </w:r>
          </w:p>
        </w:tc>
        <w:tc>
          <w:tcPr>
            <w:tcW w:type="dxa" w:w="5004"/>
          </w:tcPr>
          <w:p>
            <w:pPr>
              <w:pStyle w:val="null3"/>
            </w:pPr>
            <w:r>
              <w:rPr/>
              <w:t>采购包1：</w:t>
            </w:r>
            <w:r>
              <w:rPr/>
              <w:t>3家</w:t>
            </w:r>
          </w:p>
          <w:p>
            <w:pPr>
              <w:pStyle w:val="null3"/>
            </w:pPr>
            <w:r>
              <w:rPr/>
              <w:t>采购包2：</w:t>
            </w:r>
            <w:r>
              <w:rPr/>
              <w:t>3家</w:t>
            </w:r>
          </w:p>
        </w:tc>
      </w:tr>
      <w:tr>
        <w:tc>
          <w:tcPr>
            <w:tcW w:type="dxa" w:w="1051"/>
          </w:tcPr>
          <w:p>
            <w:pPr>
              <w:pStyle w:val="null3"/>
            </w:pPr>
            <w:r>
              <w:rPr/>
              <w:t>12</w:t>
            </w:r>
          </w:p>
        </w:tc>
        <w:tc>
          <w:tcPr>
            <w:tcW w:type="dxa" w:w="2252"/>
          </w:tcPr>
          <w:p>
            <w:pPr>
              <w:pStyle w:val="null3"/>
              <w:ind w:firstLine="480"/>
            </w:pPr>
            <w:r>
              <w:rPr/>
              <w:t>中标供应商数量</w:t>
            </w:r>
          </w:p>
        </w:tc>
        <w:tc>
          <w:tcPr>
            <w:tcW w:type="dxa" w:w="5004"/>
          </w:tcPr>
          <w:p>
            <w:pPr>
              <w:pStyle w:val="null3"/>
            </w:pPr>
            <w:r>
              <w:rPr/>
              <w:t>采购包1：</w:t>
            </w:r>
            <w:r>
              <w:rPr/>
              <w:t>1家</w:t>
            </w:r>
          </w:p>
          <w:p>
            <w:pPr>
              <w:pStyle w:val="null3"/>
            </w:pPr>
            <w:r>
              <w:rPr/>
              <w:t>采购包2：</w:t>
            </w:r>
            <w:r>
              <w:rPr/>
              <w:t>1家</w:t>
            </w:r>
          </w:p>
        </w:tc>
      </w:tr>
      <w:tr>
        <w:tc>
          <w:tcPr>
            <w:tcW w:type="dxa" w:w="1051"/>
          </w:tcPr>
          <w:p>
            <w:pPr>
              <w:pStyle w:val="null3"/>
            </w:pPr>
            <w:r>
              <w:rPr/>
              <w:t>13</w:t>
            </w:r>
          </w:p>
        </w:tc>
        <w:tc>
          <w:tcPr>
            <w:tcW w:type="dxa" w:w="2252"/>
          </w:tcPr>
          <w:p>
            <w:pPr>
              <w:pStyle w:val="null3"/>
              <w:ind w:firstLine="480"/>
            </w:pPr>
            <w:r>
              <w:rPr/>
              <w:t>有效供应商家数</w:t>
            </w:r>
          </w:p>
        </w:tc>
        <w:tc>
          <w:tcPr>
            <w:tcW w:type="dxa" w:w="5004"/>
          </w:tcPr>
          <w:p>
            <w:pPr>
              <w:pStyle w:val="null3"/>
              <w:jc w:val="left"/>
            </w:pPr>
            <w:r>
              <w:rPr/>
              <w:t>采购包1：3家</w:t>
            </w:r>
          </w:p>
          <w:p>
            <w:pPr>
              <w:pStyle w:val="null3"/>
              <w:jc w:val="left"/>
            </w:pPr>
            <w:r>
              <w:rPr/>
              <w:t>采购包2：3家</w:t>
            </w:r>
          </w:p>
          <w:p>
            <w:pPr>
              <w:pStyle w:val="null3"/>
              <w:ind w:firstLine="480"/>
            </w:pPr>
            <w:r>
              <w:rPr/>
              <w:t>此人数约定了开标与评标过程中的最低有效供应商家数，当家数不足时项目将不得开标、不得评标或直接废标。</w:t>
            </w:r>
          </w:p>
        </w:tc>
      </w:tr>
      <w:tr>
        <w:tc>
          <w:tcPr>
            <w:tcW w:type="dxa" w:w="1051"/>
          </w:tcPr>
          <w:p>
            <w:pPr>
              <w:pStyle w:val="null3"/>
            </w:pPr>
            <w:r>
              <w:rPr/>
              <w:t>14</w:t>
            </w:r>
          </w:p>
        </w:tc>
        <w:tc>
          <w:tcPr>
            <w:tcW w:type="dxa" w:w="2252"/>
          </w:tcPr>
          <w:p>
            <w:pPr>
              <w:pStyle w:val="null3"/>
            </w:pPr>
            <w:r>
              <w:rPr/>
              <w:t xml:space="preserve"> 项目兼投兼中（兼投不兼中）规则</w:t>
            </w:r>
          </w:p>
        </w:tc>
        <w:tc>
          <w:tcPr>
            <w:tcW w:type="dxa" w:w="5004"/>
          </w:tcPr>
          <w:p>
            <w:pPr>
              <w:pStyle w:val="null3"/>
            </w:pPr>
            <w:r>
              <w:rPr/>
              <w:t>兼投不兼中：本项目兼投不兼中。本项目包括2个采购包，投标人可以投任意一包或多包并投，但需按包编制投标文件，且必须对所投项目包组中的所有内容进行投标，否则按投标无效处理。具体规则如下：1.本项目按采购包的顺序进行评审（即评审顺序依次为：采购包1、采购包2），评审结果按照评审后总得分由高到低顺序排列中标候选人，每个采购包各推荐三名中标候选人。排名第一的投标人为第一中标候选人，排名第二的投标人为第二中标候选人，排名第三的投标人为第三中标候选人。但同一投标人只能中标采购包1、采购包2其中一个（因采购包1、采购包2兼投不兼中，评审顺序依次为：采购包1、采购包2，如投标人成为采购包1的第一中标候选人，该投标人不能在采购包2被推选为中标候选人）。2.各采购包里评审后总得分相同的投标人，中标候选人按最终报价由低到高顺序排列，即最终报价最低的投标人为第一中标候选人，次低的投标人为第二中标候选人，依此类推。评审后总得分且最终报价相同的，由评标委员会采取随机抽取的方式确定中标候选人。</w:t>
            </w:r>
          </w:p>
        </w:tc>
      </w:tr>
      <w:tr>
        <w:tc>
          <w:tcPr>
            <w:tcW w:type="dxa" w:w="1051"/>
          </w:tcPr>
          <w:p>
            <w:pPr>
              <w:pStyle w:val="null3"/>
            </w:pPr>
            <w:r>
              <w:rPr/>
              <w:t>15</w:t>
            </w:r>
          </w:p>
        </w:tc>
        <w:tc>
          <w:tcPr>
            <w:tcW w:type="dxa" w:w="2252"/>
          </w:tcPr>
          <w:p>
            <w:pPr>
              <w:pStyle w:val="null3"/>
            </w:pPr>
            <w:r>
              <w:rPr/>
              <w:t xml:space="preserve"> 中标供应商确定方式</w:t>
            </w:r>
          </w:p>
        </w:tc>
        <w:tc>
          <w:tcPr>
            <w:tcW w:type="dxa" w:w="5004"/>
          </w:tcPr>
          <w:p>
            <w:pPr>
              <w:pStyle w:val="null3"/>
            </w:pPr>
            <w:r>
              <w:rPr/>
              <w:t>采购人按照评审报告中推荐的成交候选人确定中标（成交）人。</w:t>
            </w:r>
          </w:p>
        </w:tc>
      </w:tr>
      <w:tr>
        <w:tc>
          <w:tcPr>
            <w:tcW w:type="dxa" w:w="1051"/>
          </w:tcPr>
          <w:p>
            <w:pPr>
              <w:pStyle w:val="null3"/>
            </w:pPr>
            <w:r>
              <w:rPr/>
              <w:t>16</w:t>
            </w:r>
          </w:p>
        </w:tc>
        <w:tc>
          <w:tcPr>
            <w:tcW w:type="dxa" w:w="2252"/>
          </w:tcPr>
          <w:p>
            <w:pPr>
              <w:pStyle w:val="null3"/>
            </w:pPr>
            <w:r>
              <w:rPr/>
              <w:t xml:space="preserve"> 代理服务费</w:t>
            </w:r>
          </w:p>
        </w:tc>
        <w:tc>
          <w:tcPr>
            <w:tcW w:type="dxa" w:w="5004"/>
          </w:tcPr>
          <w:p>
            <w:pPr>
              <w:pStyle w:val="null3"/>
            </w:pPr>
            <w:r>
              <w:rPr/>
              <w:t>收取。</w:t>
            </w:r>
          </w:p>
          <w:p>
            <w:pPr>
              <w:pStyle w:val="null3"/>
            </w:pPr>
            <w:r>
              <w:rPr/>
              <w:t>采购机构代理服务收费标准：按采购包独立计算，以中标通知书中中标金额作为采购代理服务费的计算基数，采用差额定率累进法计算方式，按下述“货物类”收费费率计算，下浮30%收取。 “货物类”收费费率： 100万元以下：1.5% 100～500万元：1.1%</w:t>
            </w:r>
          </w:p>
        </w:tc>
      </w:tr>
      <w:tr>
        <w:tc>
          <w:tcPr>
            <w:tcW w:type="dxa" w:w="1051"/>
          </w:tcPr>
          <w:p>
            <w:pPr>
              <w:pStyle w:val="null3"/>
            </w:pPr>
            <w:r>
              <w:rPr/>
              <w:t>17</w:t>
            </w:r>
          </w:p>
        </w:tc>
        <w:tc>
          <w:tcPr>
            <w:tcW w:type="dxa" w:w="2252"/>
          </w:tcPr>
          <w:p>
            <w:pPr>
              <w:pStyle w:val="null3"/>
            </w:pPr>
            <w:r>
              <w:rPr/>
              <w:t xml:space="preserve"> 代理服务费收取方式</w:t>
            </w:r>
          </w:p>
        </w:tc>
        <w:tc>
          <w:tcPr>
            <w:tcW w:type="dxa" w:w="5004"/>
          </w:tcPr>
          <w:p>
            <w:pPr>
              <w:pStyle w:val="null3"/>
            </w:pPr>
            <w:r>
              <w:rPr/>
              <w:t>向中标/成交供应商收取</w:t>
            </w:r>
          </w:p>
        </w:tc>
      </w:tr>
      <w:tr>
        <w:tc>
          <w:tcPr>
            <w:tcW w:type="dxa" w:w="1051"/>
          </w:tcPr>
          <w:p>
            <w:pPr>
              <w:pStyle w:val="null3"/>
            </w:pPr>
            <w:r>
              <w:rPr/>
              <w:t>18</w:t>
            </w:r>
          </w:p>
        </w:tc>
        <w:tc>
          <w:tcPr>
            <w:tcW w:type="dxa" w:w="2252"/>
          </w:tcPr>
          <w:p>
            <w:pPr>
              <w:pStyle w:val="null3"/>
            </w:pPr>
            <w:r>
              <w:rPr/>
              <w:t xml:space="preserve"> 其他</w:t>
            </w:r>
          </w:p>
        </w:tc>
        <w:tc>
          <w:tcPr>
            <w:tcW w:type="dxa" w:w="5004"/>
          </w:tcPr>
          <w:p>
            <w:pPr>
              <w:pStyle w:val="null3"/>
              <w:jc w:val="left"/>
            </w:pPr>
            <w:r>
              <w:rPr/>
              <w:t>一，投标文件要求，电子投标文件上传到广东省政府采购网（https://gdgpo.czt.gd.gov.cn/）广东政府采购智慧云平台网上。</w:t>
            </w:r>
          </w:p>
          <w:p>
            <w:pPr>
              <w:pStyle w:val="null3"/>
              <w:jc w:val="left"/>
            </w:pPr>
            <w:r>
              <w:rPr/>
              <w:t>二，其他补充事宜 1.本项目采用电子系统进行招投标，请在投标前详细阅读供应商操作手册，手册获取网址： https://gdgpo.czt.gd.gov.cn/help/transaction/gongyinshan.html。供应商在使用过程中遇到涉及系统使用的问题，可通过400-1832-999进行咨询或通过广东政府采购智慧云平台运维服务说明中提供的苗木类方式获取帮助。 2.供应商参加本项目投标，需要提前办理CA和电子签章，办理方式和注意事项详见供应商操作手册与CA办理指南，指南获取地址：https://gdgpo.czt.gd.gov.cn/help/problem/。数字证书CA服务热线：400-887-6133。 3.供应商应确认电子投标（响应）文件成功上传至广东省项目采购电子交易系统。如多次上传不成功的可咨询平台技术人员解决。 4.供应商可自行登录中小企业规模类型自测小程序网站（网址：http://202.106.120.146/baosong/appweb/orgScale.html） ，自测企业规模。</w:t>
            </w:r>
          </w:p>
          <w:p>
            <w:pPr>
              <w:pStyle w:val="null3"/>
              <w:jc w:val="left"/>
            </w:pPr>
            <w:r>
              <w:rPr/>
              <w:t>三，中山市政府采购支持中小微企业质押融资的说明根据《关于印发〈中山市政府采购支持中小微企业质押融资的实施意见〉的通知》规定 ：1. 根据《中国人民银行中山市中心支行 中山市财政局 中山市经济和信息化局 中山市人民政府金融工作局关于印发&lt;中山市政府采购支持中小微企业质押融资的实施意见&gt;的通知》（中人银发【2017】82号）规定，凡通过政府采购法定程序取得我市政府采购合同的中小微企业，均可向辖内开展政府采购质押融资业务的银行机构申请办理融资业务。截至当前，辖内开展政府采购质押融资业务的银行机构报备的联系方式如下：政府采购质押融资业务的银行机构联系人名单：1）农业发展银行中山市分行 客户部 孙博 13824726333 信贷与风险管理部 徐健兴 13702797626 2）工商银行中山分行 普惠金融事业部 杨培鹏 15900085352 普惠金融事业部 陈韵诗 18928106880 3）农业银行中山分行 乡村振兴普惠部/普惠金融事业部 罗红艳 0760-22644680 4）中国银行中山分行 普惠金融事业部 朱博玮 0760-88116725 风险内控部 庞宇宁 0760-88116076 5）建设银行中山市分行 公司业务部 吴灵杰 13143108376 6）交通银行中山分行 普惠部 杨小勇 13424595554 7）中山农村商业银行 普惠金融部 杜保森 13528137939/0760-88884181 8）邮储银行中山市分行 普惠金融事业部 梁根元 15876006469 9）广发银行中山分行 交易银行部 庄焕杰 0760-88862577 10）平安银行中山分行 公司管理部 刘涛 15902062164 跨境业务部 张蕾 13802664960 政府业务一部 樊林 13631131569 11）中信银行中山分行 公司银行部（普惠金融部） 陈廷忠 15113386853 12）民生银行中山分行 小微金融部/普惠金融部 陈毅聪 0760-88799160 13）光大银行中山分行 公司金融部 邓敏 0760-88858067 14）招商银行中山分行 风险管理部 钟娟 0760-89981875 公司金融事业部 梁倩 0760-89981269 15）东莞银行中山分行 业务部 郑康辉 0760-86939959 16）广州银行中山分行 公司金融部 卢盈伶 0760-88776952 普惠业务部 王淼龙 13528240121 17）渤海银行中山分行 公司金融部 张砚珺 0760-87911816 公司金融部 蒋华玲 0760-87911803 18）华润银行中山分行 公司金融部 刘永智 0760-87500626 风险管理部 罗凯欣 0760-87500513 19）浦发银行中山分行 公司业务部 甘芷珺 13415312386 20）华兴银行中山分行 公司银行部 梁卫明 0760-88520074 公司银行部 邓松华 0760-88520072 21）大华银行（中国）有限公司中山分行 科技与营运部 黎骏业 0760-87707696 22）创兴银行中山支行 公司业务部 温世冠 13435737447 公司业务部 吕瑒 13928153346 2.中小微企业有融资需求的，可通过应收账款融资服务平台（网址： www.crcrfsp.com）和广东省中小微企业信用信息和融资对接平台（网址：https://finance.gzebsc.cn）向辖内特定或非特定银行机构咨询并提出融资申请。 3.采购人应当及时在应收账款融资服务平台（网址：www.crcrfsp.com）确认债权债务关系，支持中小微企业融资。 4.中小微企业与银行机构签订政府采购质押融资合同的，由采购人牵头与中小微企业和银行机构三方签署 《政府采购合同项下政府采购资金唯一回款账户确认函》，确保合同款支付到中小微企业在融资银行机构开立的回款账号。 5.财政部门根据《政府采购法》等相关法规、规章规定，对参加政府采购活动的供应商的不良行为予以记录，并纳入广东省中小微企业信用信息和融资对接平台，供银行机构融资授信时审慎性参考。</w:t>
            </w:r>
          </w:p>
          <w:p>
            <w:pPr>
              <w:pStyle w:val="null3"/>
              <w:jc w:val="left"/>
            </w:pPr>
            <w:r>
              <w:rPr/>
              <w:t>四，需要落实的政府采购政策：《政府采购促进中小企业发展管理办法》（财库〔2020〕46 号）、《关于政府采购支持监狱企业发展有关问题的通知 》(财库〔2014〕68号)、《关于促进残疾人就业政府采购政策的通知》（财库〔2017〕141号 )、《关于环境标志产品政府采购实施的意见》（财库〔2006〕90号）、《节能产品政府采购 实施意见》的通知（财库〔2004〕185号）、《关于调整优化节能产品、环境标志产品政府采购执行机制的通知》（财库〔2019〕9号）等。</w:t>
            </w:r>
          </w:p>
          <w:p>
            <w:pPr>
              <w:pStyle w:val="null3"/>
              <w:jc w:val="left"/>
            </w:pPr>
            <w:r>
              <w:rPr/>
              <w:t>五，开评标有关事项: ⑴本项目开标方式为“远程开标”，项目采用电子远程开标环节使用手册获取网址：https://gdgpo.czt.gd.gov.cn/help/transaction/gongyinshan.html。 ⑵请供应商按“远程开标”有关要求，在投标/报价截止时间前，将加密的电子投标/报价文件上传至云平台项目采购系统，逾期上传或错误方式投递送达将导致投标/报价无效。咨询电话：020-88696588。 ⑶由云平台进行自动在线签到及在线解密，不需要委派代表前往开标/唱价现场，不需要到现场提交纸质或电子光盘投标/报价文件。 ⑷在开标/唱价截止时间前，请各投标/报价人核实并确认填写授权代表的姓名与手机号码，若因填写的授权代表信息有误而导致的不良后果，由供应商自行承担。 ⑸参与开标/唱价会的投标供应商，在投标/报价截止时间前登录云平台→点击“项目采购”→选择参与开标的项目→进入“开标大厅”，并留意右侧的“信息栏”。 ⑹开标/唱价时，供应商应当使用编制本项目（采购包）电子投标/报价文件时加密所用数字证书进行解密，开标解密时长具体情况根据开标时现场代理机构人员设置为准，投标/报价人不按要求进行解密，视为无效投标/报价。各供应商在参加开标/唱价之前须自行对使用电脑的网络环境、驱动安装、客户端安装以及数字证书的有效性等进行检测，确保可以正常使用。 ⑺供应商应按正常流程进行解密，因技术问题导致在规定的时间内无法解密的，代理机构可视情况开通授权上传功能（即授权供应商在其客户端上传备份电子投标文件），供应商获得授权后应该及时上传备用电子投标/报价文件（投标/报价人需保证上传的备用电子投标/报价文件与加密的电子投标/报价文件版本一致）。如供应商没在代理机构规定时间内完成备用电子投标/报价文件上传的，视为无效投标/报价。供应商可提前登录云平台了解“解密失败解决办法”。咨询电话：020-83523973、020-83523967。</w:t>
            </w:r>
          </w:p>
        </w:tc>
      </w:tr>
      <w:tr>
        <w:tc>
          <w:tcPr>
            <w:tcW w:type="dxa" w:w="1051"/>
          </w:tcPr>
          <w:p>
            <w:pPr>
              <w:pStyle w:val="null3"/>
            </w:pPr>
            <w:r>
              <w:rPr/>
              <w:t>19</w:t>
            </w:r>
          </w:p>
        </w:tc>
        <w:tc>
          <w:tcPr>
            <w:tcW w:type="dxa" w:w="2252"/>
          </w:tcPr>
          <w:p>
            <w:pPr>
              <w:pStyle w:val="null3"/>
            </w:pPr>
            <w:r>
              <w:rPr/>
              <w:t xml:space="preserve"> 开标解密时长</w:t>
            </w:r>
          </w:p>
        </w:tc>
        <w:tc>
          <w:tcPr>
            <w:tcW w:type="dxa" w:w="5004"/>
          </w:tcPr>
          <w:p>
            <w:pPr>
              <w:pStyle w:val="null3"/>
            </w:pPr>
            <w:r>
              <w:rPr/>
              <w:t>30分钟</w:t>
            </w:r>
          </w:p>
          <w:p>
            <w:pPr>
              <w:pStyle w:val="null3"/>
            </w:pPr>
            <w:r>
              <w:rPr/>
              <w:t>说明：具体情况根据开标时现场代理机构人员设置为准</w:t>
            </w:r>
          </w:p>
        </w:tc>
      </w:tr>
      <w:tr>
        <w:tc>
          <w:tcPr>
            <w:tcW w:type="dxa" w:w="1051"/>
          </w:tcPr>
          <w:p>
            <w:pPr>
              <w:pStyle w:val="null3"/>
            </w:pPr>
            <w:r>
              <w:rPr/>
              <w:t>20</w:t>
            </w:r>
          </w:p>
        </w:tc>
        <w:tc>
          <w:tcPr>
            <w:tcW w:type="dxa" w:w="2252"/>
          </w:tcPr>
          <w:p>
            <w:pPr>
              <w:pStyle w:val="null3"/>
            </w:pPr>
            <w:r>
              <w:rPr/>
              <w:t xml:space="preserve"> 专门面向中小企业采购</w:t>
            </w:r>
          </w:p>
        </w:tc>
        <w:tc>
          <w:tcPr>
            <w:tcW w:type="dxa" w:w="5004"/>
          </w:tcPr>
          <w:p>
            <w:pPr>
              <w:pStyle w:val="null3"/>
              <w:jc w:val="left"/>
            </w:pPr>
            <w:r>
              <w:rPr/>
              <w:t>采购包1：面向中小企业，采购包专门预留</w:t>
            </w:r>
          </w:p>
          <w:p>
            <w:pPr>
              <w:pStyle w:val="null3"/>
              <w:jc w:val="left"/>
            </w:pPr>
            <w:r>
              <w:rPr/>
              <w:t>采购包2：面向中小企业，采购包专门预留</w:t>
            </w:r>
          </w:p>
        </w:tc>
      </w:tr>
    </w:tbl>
    <w:p>
      <w:pPr>
        <w:pStyle w:val="null3"/>
        <w:outlineLvl w:val="2"/>
      </w:pPr>
      <w:r>
        <w:rPr>
          <w:sz w:val="28"/>
          <w:b/>
        </w:rPr>
        <w:t>三、说明</w:t>
      </w:r>
    </w:p>
    <w:p>
      <w:pPr>
        <w:pStyle w:val="null3"/>
        <w:outlineLvl w:val="3"/>
      </w:pPr>
      <w:r>
        <w:rPr>
          <w:sz w:val="24"/>
          <w:b/>
        </w:rPr>
        <w:t>1.总则</w:t>
      </w:r>
    </w:p>
    <w:p>
      <w:pPr>
        <w:pStyle w:val="null3"/>
        <w:ind w:firstLine="480"/>
      </w:pPr>
      <w:r>
        <w:rPr/>
        <w:t>采购人、采购代理机构及投标人进行的本次采购活动适用《中华人民共和国政府采购法》及其配套的法规、规章、政策。</w:t>
      </w:r>
    </w:p>
    <w:p>
      <w:pPr>
        <w:pStyle w:val="null3"/>
        <w:ind w:firstLine="480"/>
      </w:pPr>
      <w:r>
        <w:rPr/>
        <w:t xml:space="preserve"> 投标人应仔细阅读本项目招标公告及招标文件的所有内容（包括变更、补充、澄清以及修改等，且均为招标文件的组成部分），按照招标文件要求以及格式编制投标文件，并保证其真实性，否则一切后果自负。</w:t>
      </w:r>
    </w:p>
    <w:p>
      <w:pPr>
        <w:pStyle w:val="null3"/>
        <w:ind w:firstLine="480"/>
      </w:pPr>
      <w:r>
        <w:rPr/>
        <w:t>本次公开招标项目，是以招标公告的方式邀请非特定的投标人参加投标。</w:t>
      </w:r>
    </w:p>
    <w:p>
      <w:pPr>
        <w:pStyle w:val="null3"/>
        <w:outlineLvl w:val="3"/>
      </w:pPr>
      <w:r>
        <w:rPr>
          <w:sz w:val="24"/>
          <w:b/>
        </w:rPr>
        <w:t>2.适用范围</w:t>
      </w:r>
    </w:p>
    <w:p>
      <w:pPr>
        <w:pStyle w:val="null3"/>
        <w:ind w:firstLine="480"/>
      </w:pPr>
      <w:r>
        <w:rPr/>
        <w:t>本招标文件仅适用于本次招标公告中所涉及的项目和内容。</w:t>
      </w:r>
    </w:p>
    <w:p>
      <w:pPr>
        <w:pStyle w:val="null3"/>
        <w:outlineLvl w:val="3"/>
      </w:pPr>
      <w:r>
        <w:rPr>
          <w:sz w:val="24"/>
          <w:b/>
        </w:rPr>
        <w:t>3.进口产品</w:t>
      </w:r>
    </w:p>
    <w:p>
      <w:pPr>
        <w:pStyle w:val="null3"/>
        <w:ind w:firstLine="480"/>
      </w:pPr>
      <w:r>
        <w:rPr/>
        <w:t xml:space="preserve"> 若本项目允许采购进口产品，供应商应保证所投产品可履行合法报通关手续进入中国关境内。</w:t>
      </w:r>
    </w:p>
    <w:p>
      <w:pPr>
        <w:pStyle w:val="null3"/>
        <w:ind w:firstLine="480"/>
      </w:pPr>
      <w:r>
        <w:rPr/>
        <w:t>若本项目不允许采购进口产品，如供应商所投产品为进口产品，其响应将被认定为响应无效。</w:t>
      </w:r>
    </w:p>
    <w:p>
      <w:pPr>
        <w:pStyle w:val="null3"/>
        <w:outlineLvl w:val="3"/>
      </w:pPr>
      <w:r>
        <w:rPr>
          <w:sz w:val="24"/>
          <w:b/>
        </w:rPr>
        <w:t>4.投标的费用</w:t>
      </w:r>
    </w:p>
    <w:p>
      <w:pPr>
        <w:pStyle w:val="null3"/>
        <w:ind w:firstLine="480"/>
      </w:pPr>
      <w:r>
        <w:rPr/>
        <w:t>不论投标结果如何，投标人应承担所有与准备和参加投标有关的费用。采购代理机构和采购人均无义务和责任承担相关费用。</w:t>
      </w:r>
    </w:p>
    <w:p>
      <w:pPr>
        <w:pStyle w:val="null3"/>
        <w:outlineLvl w:val="3"/>
      </w:pPr>
      <w:r>
        <w:rPr>
          <w:sz w:val="24"/>
          <w:b/>
        </w:rPr>
        <w:t>5.以联合体形式投标的，应符合以下规定：</w:t>
      </w:r>
    </w:p>
    <w:p>
      <w:pPr>
        <w:pStyle w:val="null3"/>
        <w:ind w:firstLine="480"/>
      </w:pPr>
      <w:r>
        <w:rPr/>
        <w:t>5.1联合体各方均应当满足《中华人民共和国政府采购法》第二十二条规定的条件，并在投标文件中提供联合体各方的相关证明材料。</w:t>
      </w:r>
    </w:p>
    <w:p>
      <w:pPr>
        <w:pStyle w:val="null3"/>
        <w:ind w:firstLine="480"/>
      </w:pPr>
      <w:r>
        <w:rPr/>
        <w:t>5.2 联合体各方之间应签订共同投标协议书并在投标文件中提交，明确约定联合体各方承担的工作和相应的责任。联合体各方签订共同投标协议书后，不得再以自己名义单独在同一项目（采购包）中投标，也不得组成新的联合体参加同一项目（采购包）投标，若违反规定则其参与的所有投标将视为无效投标。</w:t>
      </w:r>
    </w:p>
    <w:p>
      <w:pPr>
        <w:pStyle w:val="null3"/>
        <w:ind w:firstLine="480"/>
      </w:pPr>
      <w:r>
        <w:rPr/>
        <w:t>5.3 联合体应以联合协议中确定的牵头方名义登录云平台项目采购系统进行项目投标，录入联合体所有成员单位的全称并使用成员单位的电子印章进行联投确认，联合体名称需与共同投标协议书签署方一致。对于需交投标保证金的，以牵头方名义缴纳。</w:t>
      </w:r>
    </w:p>
    <w:p>
      <w:pPr>
        <w:pStyle w:val="null3"/>
        <w:ind w:firstLine="480"/>
      </w:pPr>
      <w:r>
        <w:rPr/>
        <w:t>5.4联合体成员存在不良信用记录的，视同联合体存在不良信用记录。</w:t>
      </w:r>
    </w:p>
    <w:p>
      <w:pPr>
        <w:pStyle w:val="null3"/>
        <w:ind w:firstLine="480"/>
      </w:pPr>
      <w:r>
        <w:rPr/>
        <w:t>5.5联合体各方均应满足《中华人民共和国政府采购法》第二十二条规定的条件。根据《中华人民共和国政府采购法实施条例》第二十二条，联合体中有同类资质的供应商按照联合体分工承担相同工作的，应当按照资质等级较低的供应商确定资质等级。</w:t>
      </w:r>
    </w:p>
    <w:p>
      <w:pPr>
        <w:pStyle w:val="null3"/>
        <w:ind w:firstLine="480"/>
      </w:pPr>
      <w:r>
        <w:rPr/>
        <w:t>5.6联合体各方应当共同与采购人签订采购合同，就合同约定的事项对采购人承担连带责任。</w:t>
      </w:r>
    </w:p>
    <w:p>
      <w:pPr>
        <w:pStyle w:val="null3"/>
        <w:outlineLvl w:val="3"/>
      </w:pPr>
      <w:r>
        <w:rPr>
          <w:sz w:val="24"/>
          <w:b/>
        </w:rPr>
        <w:t>6.关联企业投标说明</w:t>
      </w:r>
    </w:p>
    <w:p>
      <w:pPr>
        <w:pStyle w:val="null3"/>
        <w:ind w:firstLine="480"/>
      </w:pPr>
      <w:r>
        <w:rPr/>
        <w:t>6.1 对于不接受联合体投标的采购项目（采购包）：法定代表人或单位负责人为同一个人或者存在直接控股、管理关系的不同供应商，不得同时参加同一项目或同一采购包的投标。如同时参加，则其投标将被拒绝。</w:t>
      </w:r>
    </w:p>
    <w:p>
      <w:pPr>
        <w:pStyle w:val="null3"/>
        <w:ind w:firstLine="480"/>
      </w:pPr>
      <w:r>
        <w:rPr/>
        <w:t>6.2 对于接受联合体投标的采购项目（采购包）：除联合体外，法定代表人或单位负责人为同一个人或者存在直接控股、管理关系的不同供应商，不得同时参加同一项目或同一采购包的投标。如同时参加，则评审时将同时被拒绝。</w:t>
      </w:r>
    </w:p>
    <w:p>
      <w:pPr>
        <w:pStyle w:val="null3"/>
        <w:outlineLvl w:val="3"/>
      </w:pPr>
      <w:r>
        <w:rPr>
          <w:sz w:val="24"/>
          <w:b/>
        </w:rPr>
        <w:t>7.关于中小微企业投标</w:t>
      </w:r>
    </w:p>
    <w:p>
      <w:pPr>
        <w:pStyle w:val="null3"/>
        <w:ind w:firstLine="480"/>
      </w:pPr>
      <w:r>
        <w:rPr/>
        <w:t xml:space="preserve"> 中小微企业响应是指在政府采购活动中，供应商提供的货物均由中小微企业制造、工程均由中小微企业承建或者服务均由中小微企业承接，并在响应文件中提供《中小企业声明函》。本条款所称中小微企业，是指在中华人民共和国境内依法设立，依据国务院批准的中小企业划分标准确定的中型企业、小型企业和微型企业，但与大企业的负责人为同一人，或者与大企业存在直接控股、管理关系的除外。符合中小企业划分标准的个体工商户，在政府采购活动中视同中小企业。 中小企业划分见《关于印发中小企业划型标准规定的通知》（工信部联企业〔2011〕300号) 。</w:t>
      </w:r>
    </w:p>
    <w:p>
      <w:pPr>
        <w:pStyle w:val="null3"/>
        <w:ind w:firstLine="480"/>
      </w:pPr>
      <w:r>
        <w:rPr/>
        <w:t>根据财库〔2014〕68号《财政部 司法部关于政府采购支持监狱企业发展有关问题的通知》，监狱企业视同小微企业。监狱企业是指由司法部认定的为罪犯、戒毒人员提供生产项目和劳动对象，且全部产权属于司法部监狱管理局、戒毒管理局、直属煤矿管理局，各省、自治区、直辖市监狱管理局、戒毒管理局，各地(设区的市)监狱、强制隔离戒毒所、戒毒康复所，以及新疆生产建设兵团监狱管理局、戒毒管理局的企业。监狱企业投标时，提供由省级以上监狱管理局、戒毒管理局(含新疆生产建设兵团)出具的属于监狱企业的证明文件，不再提供《中小企业声明函》。</w:t>
      </w:r>
    </w:p>
    <w:p>
      <w:pPr>
        <w:pStyle w:val="null3"/>
        <w:ind w:firstLine="480"/>
      </w:pPr>
      <w:r>
        <w:rPr/>
        <w:t>根据财库〔2017〕141号《财政部 民政部 中国残疾人联合会关于促进残疾人就业政府采购政策的通知》，在政府采购活动中，残疾人福利性单位视同小型、微型企业，享受政府采购支持政策的残疾人福利性单位应当同时满足《财政部 民政部 中国残疾人联合会关于促进残疾人就业政府采购政策的通知》所列条件。残疾人福利性单位属于小型、微型企业的，不重复享受政策。符合条件的残疾人福利性单位在参加政府采购活动时，应当提供《残疾人福利性单位声明函》，并对声明的真实性负责。</w:t>
      </w:r>
    </w:p>
    <w:p>
      <w:pPr>
        <w:pStyle w:val="null3"/>
        <w:outlineLvl w:val="3"/>
      </w:pPr>
      <w:r>
        <w:rPr>
          <w:sz w:val="24"/>
          <w:b/>
        </w:rPr>
        <w:t>8.纪律与保密事项</w:t>
      </w:r>
    </w:p>
    <w:p>
      <w:pPr>
        <w:pStyle w:val="null3"/>
        <w:ind w:firstLine="480"/>
      </w:pPr>
      <w:r>
        <w:rPr/>
        <w:t>8.1投标人不得相互串通投标报价，不得妨碍其他投标人的公平竞争，不得损害采购人或其他投标人的合法权益，投标人不得以向采购人、评标委员会成员行贿或者采取其他不正当手段谋取中标。</w:t>
      </w:r>
    </w:p>
    <w:p>
      <w:pPr>
        <w:pStyle w:val="null3"/>
        <w:ind w:firstLine="480"/>
      </w:pPr>
      <w:r>
        <w:rPr/>
        <w:t>8.2在确定中标供应商之前，投标人不得与采购人就投标价格、投标方案等实质性内容进行谈判，也不得私下接触评标委员会成员。</w:t>
      </w:r>
    </w:p>
    <w:p>
      <w:pPr>
        <w:pStyle w:val="null3"/>
        <w:ind w:firstLine="480"/>
      </w:pPr>
      <w:r>
        <w:rPr/>
        <w:t>8.3在确定中标供应商之前，投标人试图在投标文件审查、澄清、比较和评价时对评标委员会、采购人和采购代理机构施加任何影响都可能导致其投标无效。</w:t>
      </w:r>
    </w:p>
    <w:p>
      <w:pPr>
        <w:pStyle w:val="null3"/>
        <w:ind w:firstLine="480"/>
      </w:pPr>
      <w:r>
        <w:rPr/>
        <w:t>8.4获得本招标文件者，须履行本项目下保密义务，不得将因本次项目获得的信息向第三人外传，不得将招标文件用作本次投标以外的任何用途。</w:t>
      </w:r>
    </w:p>
    <w:p>
      <w:pPr>
        <w:pStyle w:val="null3"/>
        <w:ind w:firstLine="480"/>
      </w:pPr>
      <w:r>
        <w:rPr/>
        <w:t xml:space="preserve"> 8.5由采购人向投标人提供的图纸、详细资料、样品、模型、模件和所有其它资料，均为保密资料，仅被用于它所规定的用途。除非得到采购人的同意，不能向任何第三方透露。开标结束后，应采购人要求，投标人应归还所有从采购人处获得的保密资料。</w:t>
      </w:r>
    </w:p>
    <w:p>
      <w:pPr>
        <w:pStyle w:val="null3"/>
        <w:ind w:firstLine="480"/>
      </w:pPr>
      <w:r>
        <w:rPr/>
        <w:t>8.6采购人或采购代理机构有权将供应商提供的所有资料向有关政府部门或评审小组披露。</w:t>
      </w:r>
    </w:p>
    <w:p>
      <w:pPr>
        <w:pStyle w:val="null3"/>
        <w:ind w:firstLine="480"/>
      </w:pPr>
      <w:r>
        <w:rPr/>
        <w:t xml:space="preserve"> 8.7在采购人或采购代理机构认为适当时、国家机关调查、审查、审计时以及其他符合法律规定的情形下，采购人或采购代理机构无须事先征求供应商同意而可以披露关于采购过程、合同文本、签署情况的资料、供应商的名称及地址、响应文件的有关信息以及补充条款等，但应当在合理的必要范围内。对任何已经公布过的内容或与之内容相同的资料，以及供应商已经泄露或公开的，无须再承担保密责任。</w:t>
      </w:r>
    </w:p>
    <w:p>
      <w:pPr>
        <w:pStyle w:val="null3"/>
        <w:outlineLvl w:val="3"/>
      </w:pPr>
      <w:r>
        <w:rPr>
          <w:sz w:val="24"/>
          <w:b/>
        </w:rPr>
        <w:t>9.语言文字以及度量衡单位</w:t>
      </w:r>
    </w:p>
    <w:p>
      <w:pPr>
        <w:pStyle w:val="null3"/>
        <w:ind w:firstLine="480"/>
      </w:pPr>
      <w:r>
        <w:rPr/>
        <w:t xml:space="preserve"> 9.1除招标文件另有规定外，投标文件应使用中文文本，若有不同文本，以中文文本为准。投标文件提供的全部资料中，若原件属于非中文描述，应提供具有翻译资质的机构翻译的中文译本。前述翻译机构应为中国翻译协会成员单位，翻译的中文译本应由翻译人员签名并加盖翻译机构公章，同时提供翻译人员翻译资格证书。中文译本、翻译机构的成员单位证书及翻译人员的资格证书可为复印件。</w:t>
      </w:r>
    </w:p>
    <w:p>
      <w:pPr>
        <w:pStyle w:val="null3"/>
        <w:ind w:firstLine="480"/>
      </w:pPr>
      <w:r>
        <w:rPr/>
        <w:t>9.2除非招标文件的技术规格中另有规定，投标人在投标文件中及其与采购人和采购代理机构的所有往来文件中的计量单位均应采用中华人民共和国法定计量单位。</w:t>
      </w:r>
    </w:p>
    <w:p>
      <w:pPr>
        <w:pStyle w:val="null3"/>
        <w:ind w:firstLine="480"/>
      </w:pPr>
      <w:r>
        <w:rPr/>
        <w:t>9.3投标人所提供的货物和服务均应以人民币报价，货币单位：元。</w:t>
      </w:r>
    </w:p>
    <w:p>
      <w:pPr>
        <w:pStyle w:val="null3"/>
        <w:outlineLvl w:val="3"/>
      </w:pPr>
      <w:r>
        <w:rPr>
          <w:sz w:val="24"/>
          <w:b/>
        </w:rPr>
        <w:t>10. 现场踏勘（如有）</w:t>
      </w:r>
    </w:p>
    <w:p>
      <w:pPr>
        <w:pStyle w:val="null3"/>
        <w:ind w:firstLine="480"/>
      </w:pPr>
      <w:r>
        <w:rPr/>
        <w:t>10.1招标文件规定组织踏勘现场的，采购人按招标文件规定的时间、地点组织投标人踏勘项目现场。</w:t>
      </w:r>
    </w:p>
    <w:p>
      <w:pPr>
        <w:pStyle w:val="null3"/>
        <w:ind w:firstLine="480"/>
      </w:pPr>
      <w:r>
        <w:rPr/>
        <w:t>10.2投标人自行承担踏勘现场发生的责任、风险和自身费用。</w:t>
      </w:r>
    </w:p>
    <w:p>
      <w:pPr>
        <w:pStyle w:val="null3"/>
        <w:ind w:firstLine="480"/>
      </w:pPr>
      <w:r>
        <w:rPr/>
        <w:t>10.3采购人在踏勘现场中介绍的资料和数据等，只是为了使投标人能够利用招标人现有的资料。招标人对投标人由此而作出的推论、解释和结论概不负责。</w:t>
      </w:r>
    </w:p>
    <w:p>
      <w:pPr>
        <w:pStyle w:val="null3"/>
        <w:outlineLvl w:val="2"/>
      </w:pPr>
      <w:r>
        <w:rPr>
          <w:sz w:val="28"/>
          <w:b/>
        </w:rPr>
        <w:t>四、招标文件的澄清和修改</w:t>
      </w:r>
    </w:p>
    <w:p>
      <w:pPr>
        <w:pStyle w:val="null3"/>
        <w:ind w:firstLine="480"/>
      </w:pPr>
      <w:r>
        <w:rPr/>
        <w:t xml:space="preserve"> 1.采购代理机构对招标文件进行必要的澄清或者修改的，在指定媒体上发布更正公告。澄清或者修改的内容可能影响投标文件编制的，更正公告在投标截止时间至少15日前发出；不足15日的，代理机构顺延提交投标文件截止时间。</w:t>
      </w:r>
    </w:p>
    <w:p>
      <w:pPr>
        <w:pStyle w:val="null3"/>
        <w:ind w:firstLine="480"/>
      </w:pPr>
      <w:r>
        <w:rPr/>
        <w:t xml:space="preserve"> 2.更正公告及其所发布的内容或信息（包括但不限于：招标文件的澄清或修改、现场考察或答疑会的有关事宜等）作为招标文件的组成部分，对投标人具有约束力。一经在指定媒体上发布后，更正公告将作为通知所有招标文件收受人的书面形式。</w:t>
      </w:r>
    </w:p>
    <w:p>
      <w:pPr>
        <w:pStyle w:val="null3"/>
        <w:ind w:firstLine="480"/>
      </w:pPr>
      <w:r>
        <w:rPr/>
        <w:t>3.如更正公告有重新发布电子招标文件的，供应商应登录云平台项目采购系统下载最新发布的电子招标文件制作投标文件。</w:t>
      </w:r>
    </w:p>
    <w:p>
      <w:pPr>
        <w:pStyle w:val="null3"/>
        <w:ind w:firstLine="480"/>
      </w:pPr>
      <w:r>
        <w:rPr/>
        <w:t xml:space="preserve"> 4.投标人在规定的时间内未对招标文件提出疑问、质疑或要求澄清的，将视其为无异议。对招标文件中描述有歧义或前后不一致的地方，评标委员会有权进行评判，但对同一条款的评判应适用于每个投标人。</w:t>
      </w:r>
    </w:p>
    <w:p>
      <w:pPr>
        <w:pStyle w:val="null3"/>
        <w:outlineLvl w:val="2"/>
      </w:pPr>
      <w:r>
        <w:rPr>
          <w:sz w:val="28"/>
          <w:b/>
        </w:rPr>
        <w:t>五、投标要求</w:t>
      </w:r>
    </w:p>
    <w:p>
      <w:pPr>
        <w:pStyle w:val="null3"/>
        <w:outlineLvl w:val="3"/>
      </w:pPr>
      <w:r>
        <w:rPr>
          <w:sz w:val="24"/>
          <w:b/>
        </w:rPr>
        <w:t>1.投标登记</w:t>
      </w:r>
    </w:p>
    <w:p>
      <w:pPr>
        <w:pStyle w:val="null3"/>
        <w:ind w:firstLine="480"/>
      </w:pPr>
      <w:r>
        <w:rPr/>
        <w:t xml:space="preserve"> 投标人应从广东省政府采购网（https://gdgpo.czt.gd.gov.cn/）上广东政府采购智慧云平台（以下简称“云平台”）的政府采购供应商入口进行免费注册后，登录进入项目采购系统完成项目投标登记并在线获取招标文件（未按上述方式获取招标文件的供应商，其投标资格将被视为无效）。</w:t>
      </w:r>
    </w:p>
    <w:p>
      <w:pPr>
        <w:pStyle w:val="null3"/>
        <w:outlineLvl w:val="3"/>
      </w:pPr>
      <w:r>
        <w:rPr>
          <w:sz w:val="24"/>
          <w:b/>
        </w:rPr>
        <w:t>2.投标文件的制作</w:t>
      </w:r>
    </w:p>
    <w:p>
      <w:pPr>
        <w:pStyle w:val="null3"/>
        <w:ind w:firstLine="480"/>
      </w:pPr>
      <w:r>
        <w:rPr/>
        <w:t>2.1投标文件中，所有内容均以电子文件编制，其格式要求详见第六章说明。如因不按要求编制导致系统无法检索、读取相关信息时，其后果由投标人承担。由于本项目采用电子化投标，请充分考虑设备、网络环境、人员对系统熟悉度等因素，合理安排投标文件制作、提交时间，建议至少提前一天完成制作、提交工作。</w:t>
      </w:r>
    </w:p>
    <w:p>
      <w:pPr>
        <w:pStyle w:val="null3"/>
        <w:ind w:firstLine="480"/>
      </w:pPr>
      <w:r>
        <w:rPr/>
        <w:t xml:space="preserve"> 2.2投标人应使用云平台提供的投标客户端编制、标记、加密投标文件，成功加密后将生成指定格式的电子投标文件和电子备用投标文件。所有投标文件不能进行压缩处理。关于电子投标报价（如有报价）说明如下：</w:t>
      </w:r>
    </w:p>
    <w:p>
      <w:pPr>
        <w:pStyle w:val="null3"/>
        <w:ind w:firstLine="480"/>
      </w:pPr>
      <w:r>
        <w:rPr/>
        <w:t xml:space="preserve"> (1)投标人应按照“第二章采购需求”的需求内容、责任范围以及合同条款进行报价。并按“开标一览表”和“分项报价表”规定的格式报出总价和分项价格。投标总价中不得包含招标文件要求以外的内容，否则，在评审时不予核减。</w:t>
      </w:r>
    </w:p>
    <w:p>
      <w:pPr>
        <w:pStyle w:val="null3"/>
        <w:ind w:firstLine="480"/>
      </w:pPr>
      <w:r>
        <w:rPr/>
        <w:t>(2)投标报价包括本项目采购需求和投入使用的所有费用，包括但不限于主件、标准附件、备品备件、施工、服务、专用工具、安装、调试、检验、培训、运输、保险、税款等。</w:t>
      </w:r>
    </w:p>
    <w:p>
      <w:pPr>
        <w:pStyle w:val="null3"/>
        <w:ind w:firstLine="480"/>
      </w:pPr>
      <w:r>
        <w:rPr/>
        <w:t>2.3 如有对多个采购包投标的，要对每个采购包独立制作电子投标文件。</w:t>
      </w:r>
    </w:p>
    <w:p>
      <w:pPr>
        <w:pStyle w:val="null3"/>
        <w:ind w:firstLine="480"/>
      </w:pPr>
      <w:r>
        <w:rPr/>
        <w:t>2.4投标人不得将同一个项目或同一个采购包的内容拆开投标，否则其报价将被视为非实质性响应。</w:t>
      </w:r>
    </w:p>
    <w:p>
      <w:pPr>
        <w:pStyle w:val="null3"/>
        <w:ind w:firstLine="480"/>
      </w:pPr>
      <w:r>
        <w:rPr/>
        <w:t>2.5投标人须对招标文件的对应要求给予唯一的实质性响应，否则将视为不响应。</w:t>
      </w:r>
    </w:p>
    <w:p>
      <w:pPr>
        <w:pStyle w:val="null3"/>
        <w:ind w:firstLine="480"/>
      </w:pPr>
      <w:r>
        <w:rPr/>
        <w:t>2.6招标文件中，凡标有“★”的地方均为实质性响应条款，投标人若有一项带“★”的条款未响应或不满足，将按无效投标处理。</w:t>
      </w:r>
    </w:p>
    <w:p>
      <w:pPr>
        <w:pStyle w:val="null3"/>
        <w:ind w:firstLine="480"/>
      </w:pPr>
      <w:r>
        <w:rPr/>
        <w:t xml:space="preserve"> 2.7投标人必须按招标文件指定的格式填写各种报价，各报价应计算正确。除在招标文件另有规定外（如：报折扣、报优惠率等），计量单位应使用中华人民共和国法定计量单位，以人民币填报所有报价。</w:t>
      </w:r>
    </w:p>
    <w:p>
      <w:pPr>
        <w:pStyle w:val="null3"/>
        <w:ind w:firstLine="480"/>
      </w:pPr>
      <w:r>
        <w:rPr/>
        <w:t xml:space="preserve"> 2.8投标文件以及投标人与采购人、代理机构就有关投标的往来函电均应使用中文。投标人提交的支持性文件和印制的文件可以用另一种语言，但相应内容应翻译成中文，在解释投标文件时以中文文本为准。</w:t>
      </w:r>
    </w:p>
    <w:p>
      <w:pPr>
        <w:pStyle w:val="null3"/>
        <w:ind w:firstLine="480"/>
      </w:pPr>
      <w:r>
        <w:rPr/>
        <w:t xml:space="preserve"> 2.9投标人应按招标文件的规定及附件要求的内容和格式完整地填写和提供资料。投标人必须对投标文件所提供的全部资料的真实性承担法律责任，并无条件接受采购人和政府采购监督管理部门对其中任何资料进行核实（核对原件）的要求。采购人核对发现有不一致或供应商无正当理由不按时提供原件的，应当书面知会代理机构，并书面报告本级人民政府财政部门。</w:t>
      </w:r>
    </w:p>
    <w:p>
      <w:pPr>
        <w:pStyle w:val="null3"/>
        <w:outlineLvl w:val="3"/>
      </w:pPr>
      <w:r>
        <w:rPr>
          <w:sz w:val="24"/>
          <w:b/>
        </w:rPr>
        <w:t>3.投标文件的提交</w:t>
      </w:r>
    </w:p>
    <w:p>
      <w:pPr>
        <w:pStyle w:val="null3"/>
        <w:ind w:firstLine="480"/>
      </w:pPr>
      <w:r>
        <w:rPr/>
        <w:t xml:space="preserve"> 3.1在投标文件提交截止时间前，投标人须将电子投标文件成功完整上传到云平台项目采购系统，且取得投标回执。时间以云平台项目采购系统服务器从中国科学院国家授时中心取得的北京时间为准，投标截止时间结束后，系统将不允许投标人上传投标文件，已上传投标文件但未完成传输的文件系统将拒绝接收。</w:t>
      </w:r>
    </w:p>
    <w:p>
      <w:pPr>
        <w:pStyle w:val="null3"/>
        <w:ind w:firstLine="480"/>
      </w:pPr>
      <w:r>
        <w:rPr/>
        <w:t>3.2代理机构对因不可抗力事件造成的投标文件的损坏、丢失的，不承担责任。</w:t>
      </w:r>
    </w:p>
    <w:p>
      <w:pPr>
        <w:pStyle w:val="null3"/>
        <w:ind w:firstLine="480"/>
      </w:pPr>
      <w:r>
        <w:rPr/>
        <w:t>3.3出现下述情形之一，属于未成功提交投标文件，按无效投标处理：</w:t>
      </w:r>
    </w:p>
    <w:p>
      <w:pPr>
        <w:pStyle w:val="null3"/>
        <w:ind w:firstLine="480"/>
      </w:pPr>
      <w:r>
        <w:rPr/>
        <w:t>（1）至提交投标文件截止时，投标文件未完整上传的。</w:t>
      </w:r>
    </w:p>
    <w:p>
      <w:pPr>
        <w:pStyle w:val="null3"/>
        <w:ind w:firstLine="480"/>
      </w:pPr>
      <w:r>
        <w:rPr/>
        <w:t>（2）投标文件未按投标格式中注明需签字盖章的要求进行签名（含电子签名）和加盖电子印章，或签名（含电子签名）或电子印章不完整的。</w:t>
      </w:r>
    </w:p>
    <w:p>
      <w:pPr>
        <w:pStyle w:val="null3"/>
        <w:ind w:firstLine="480"/>
      </w:pPr>
      <w:r>
        <w:rPr/>
        <w:t>（3）投标文件损坏或格式不正确的。</w:t>
      </w:r>
    </w:p>
    <w:p>
      <w:pPr>
        <w:pStyle w:val="null3"/>
        <w:outlineLvl w:val="3"/>
      </w:pPr>
      <w:r>
        <w:rPr>
          <w:sz w:val="24"/>
          <w:b/>
        </w:rPr>
        <w:t>4.投标文件的修改、撤回与撤销</w:t>
      </w:r>
    </w:p>
    <w:p>
      <w:pPr>
        <w:pStyle w:val="null3"/>
        <w:ind w:firstLine="480"/>
      </w:pPr>
      <w:r>
        <w:rPr/>
        <w:t xml:space="preserve"> 4.1在提交投标文件截止时间前，投标人可以修改或撤回未解密的电子投标文件，并于提交投标文件截止时间前将修改后重新生成的电子投标文件上传至系统，到达投标文件提交截止时间后，将不允许修改或撤回。</w:t>
      </w:r>
    </w:p>
    <w:p>
      <w:pPr>
        <w:pStyle w:val="null3"/>
        <w:ind w:firstLine="480"/>
      </w:pPr>
      <w:r>
        <w:rPr/>
        <w:t>4.2在提交投标文件截止时间后，投标人不得补充、修改和更换投标文件。</w:t>
      </w:r>
    </w:p>
    <w:p>
      <w:pPr>
        <w:pStyle w:val="null3"/>
        <w:outlineLvl w:val="3"/>
      </w:pPr>
      <w:r>
        <w:rPr>
          <w:sz w:val="24"/>
          <w:b/>
        </w:rPr>
        <w:t>5.投标文件的解密</w:t>
      </w:r>
    </w:p>
    <w:p>
      <w:pPr>
        <w:pStyle w:val="null3"/>
        <w:ind w:firstLine="480"/>
      </w:pPr>
      <w:r>
        <w:rPr/>
        <w:t xml:space="preserve"> 到达开标时间后，投标人需携带并使用制作该投标文件的同一数字证书参加开标解密，投标人须在采购代理机构规定的时间内完成投标文件解密，投标人未携带数字证书或其他非系统原因导致的逾期未解密投标文件，将作无效投标处理。</w:t>
      </w:r>
    </w:p>
    <w:p>
      <w:pPr>
        <w:pStyle w:val="null3"/>
        <w:outlineLvl w:val="3"/>
      </w:pPr>
      <w:r>
        <w:rPr>
          <w:sz w:val="24"/>
          <w:b/>
        </w:rPr>
        <w:t>6.投标保证金</w:t>
      </w:r>
    </w:p>
    <w:p>
      <w:pPr>
        <w:pStyle w:val="null3"/>
        <w:ind w:firstLine="480"/>
      </w:pPr>
      <w:r>
        <w:rPr/>
        <w:t xml:space="preserve"> 6.1投标保证金的缴纳</w:t>
      </w:r>
    </w:p>
    <w:p>
      <w:pPr>
        <w:pStyle w:val="null3"/>
        <w:ind w:firstLine="480"/>
      </w:pPr>
      <w:r>
        <w:rPr/>
        <w:t>投标人在提交投标文件时，应按投标人须知前附表规定的金额和缴纳要求缴纳投标保证金，并作为其投标文件的组成部分。</w:t>
      </w:r>
    </w:p>
    <w:p>
      <w:pPr>
        <w:pStyle w:val="null3"/>
        <w:ind w:firstLine="480"/>
      </w:pPr>
      <w:r>
        <w:rPr/>
        <w:t xml:space="preserve"> 如采用转账、支票、本票、汇票形式提交的，投标保证金从投标人基本账户递交，由</w:t>
      </w:r>
      <w:r>
        <w:rPr/>
        <w:t>广东省建东工程监理有限公司中山分公司</w:t>
      </w:r>
      <w:r>
        <w:rPr/>
        <w:t>代收。具体操作要求详见</w:t>
      </w:r>
      <w:r>
        <w:rPr/>
        <w:t>广东省建东工程监理有限公司中山分公司</w:t>
      </w:r>
      <w:r>
        <w:rPr/>
        <w:t>有关指引，递交事宜请自行咨询</w:t>
      </w:r>
      <w:r>
        <w:rPr/>
        <w:t>广东省建东工程监理有限公司中山分公司</w:t>
      </w:r>
      <w:r>
        <w:rPr/>
        <w:t>；请各投标人在投标文件递交截止时间前按须知前附表规定的金额递交至</w:t>
      </w:r>
      <w:r>
        <w:rPr/>
        <w:t>广东省建东工程监理有限公司中山分公司</w:t>
      </w:r>
      <w:r>
        <w:rPr/>
        <w:t>，到账情况以开标时</w:t>
      </w:r>
      <w:r>
        <w:rPr/>
        <w:t>广东省建东工程监理有限公司中山分公司</w:t>
      </w:r>
      <w:r>
        <w:rPr/>
        <w:t>查询的信息为准。</w:t>
      </w:r>
    </w:p>
    <w:p>
      <w:pPr>
        <w:pStyle w:val="null3"/>
        <w:ind w:firstLine="480"/>
      </w:pPr>
      <w:r>
        <w:rPr/>
        <w:t>如采用金融机构、专业担保机构开具的投标担保函、投标保证保险函等形式提交投标保证金的，投标担保函或投标保证保险函须开具给采购人（保险受益人须为采购人），并与投标文件一同递交。</w:t>
      </w:r>
    </w:p>
    <w:p>
      <w:pPr>
        <w:pStyle w:val="null3"/>
        <w:ind w:firstLine="480"/>
      </w:pPr>
      <w:r>
        <w:rPr/>
        <w:t xml:space="preserve"> 投标人可通过"广东政府采购智慧云平台金融服务中心"(https://gdgpo.czt.gd.gov.cn/zcdservice/zcd/guangdong/)，申请办理电子保函，电子保函与纸质保函具有同样效力。</w:t>
      </w:r>
    </w:p>
    <w:p>
      <w:pPr>
        <w:pStyle w:val="null3"/>
        <w:ind w:firstLine="480"/>
      </w:pPr>
      <w:r>
        <w:rPr/>
        <w:t xml:space="preserve"> 注意事项：供应商通过线下方式缴纳保证金（转账、支票、汇票、本票、纸质保函）的，需准备缴纳凭证的扫描件作为核验凭证；通过电子保函形式缴纳保证金的，如遇开标或评标现场无法拉取电子保函信息时，可提供电子保函打印件或购买凭证作为核验凭证。相关凭证应上传至系统归档保存。</w:t>
      </w:r>
    </w:p>
    <w:p>
      <w:pPr>
        <w:pStyle w:val="null3"/>
        <w:ind w:firstLine="480"/>
      </w:pPr>
      <w:r>
        <w:rPr/>
        <w:t xml:space="preserve"> 6.2投标保证金的退还：</w:t>
      </w:r>
    </w:p>
    <w:p>
      <w:pPr>
        <w:pStyle w:val="null3"/>
        <w:ind w:firstLine="480"/>
      </w:pPr>
      <w:r>
        <w:rPr/>
        <w:t>（1）投标人在投标截止时间前放弃投标的，自所投采购包结果公告发出后5个工作日内退还。</w:t>
      </w:r>
    </w:p>
    <w:p>
      <w:pPr>
        <w:pStyle w:val="null3"/>
        <w:ind w:firstLine="480"/>
      </w:pPr>
      <w:r>
        <w:rPr/>
        <w:t>（2）未中标的投标人投标保证金，自中标通知书发出之日起5个工作日内退还。</w:t>
      </w:r>
    </w:p>
    <w:p>
      <w:pPr>
        <w:pStyle w:val="null3"/>
        <w:ind w:firstLine="480"/>
      </w:pPr>
      <w:r>
        <w:rPr/>
        <w:t>（3）中标供应商的投标保证金，自政府采购合同签订之日起5个工作日内退还。</w:t>
      </w:r>
    </w:p>
    <w:p>
      <w:pPr>
        <w:pStyle w:val="null3"/>
        <w:ind w:firstLine="480"/>
      </w:pPr>
      <w:r>
        <w:rPr/>
        <w:t>备注：但因投标人自身原因导致无法及时退还的除外。</w:t>
      </w:r>
    </w:p>
    <w:p>
      <w:pPr>
        <w:pStyle w:val="null3"/>
        <w:ind w:firstLine="480"/>
      </w:pPr>
      <w:r>
        <w:rPr/>
        <w:t xml:space="preserve"> 6.3有下列情形之一的，投标保证金将不予退还：</w:t>
      </w:r>
    </w:p>
    <w:p>
      <w:pPr>
        <w:pStyle w:val="null3"/>
        <w:ind w:firstLine="480"/>
      </w:pPr>
      <w:r>
        <w:rPr/>
        <w:t>（1）提供虚假材料谋取中标、成交的；</w:t>
      </w:r>
    </w:p>
    <w:p>
      <w:pPr>
        <w:pStyle w:val="null3"/>
        <w:ind w:firstLine="480"/>
      </w:pPr>
      <w:r>
        <w:rPr/>
        <w:t>（2）投标人在招标文件规定的投标有效期内撤销其投标；</w:t>
      </w:r>
    </w:p>
    <w:p>
      <w:pPr>
        <w:pStyle w:val="null3"/>
        <w:ind w:firstLine="480"/>
      </w:pPr>
      <w:r>
        <w:rPr/>
        <w:t>（3）中标后，无正当理由放弃中标资格；</w:t>
      </w:r>
    </w:p>
    <w:p>
      <w:pPr>
        <w:pStyle w:val="null3"/>
        <w:ind w:firstLine="480"/>
      </w:pPr>
      <w:r>
        <w:rPr/>
        <w:t>（4）中标后，无正当理由不与采购人签订合同；</w:t>
      </w:r>
    </w:p>
    <w:p>
      <w:pPr>
        <w:pStyle w:val="null3"/>
        <w:ind w:firstLine="480"/>
      </w:pPr>
      <w:r>
        <w:rPr/>
        <w:t>（5）法律法规和招标文件规定的其他情形。</w:t>
      </w:r>
    </w:p>
    <w:p>
      <w:pPr>
        <w:pStyle w:val="null3"/>
        <w:outlineLvl w:val="3"/>
      </w:pPr>
      <w:r>
        <w:rPr>
          <w:sz w:val="24"/>
          <w:b/>
        </w:rPr>
        <w:t>7.投标有效期</w:t>
      </w:r>
    </w:p>
    <w:p>
      <w:pPr>
        <w:pStyle w:val="null3"/>
        <w:ind w:firstLine="480"/>
      </w:pPr>
      <w:r>
        <w:rPr/>
        <w:t>7.1投标有效期内投标人撤销投标文件的，采购人或者采购代理机构可以不退还投标保证金（如有）。采用投标保函方式替代保证金的，采购人或者采购代理机构可以向担保机构索赔保证金。</w:t>
      </w:r>
    </w:p>
    <w:p>
      <w:pPr>
        <w:pStyle w:val="null3"/>
        <w:ind w:firstLine="480"/>
      </w:pPr>
      <w:r>
        <w:rPr/>
        <w:t xml:space="preserve"> 7.2出现特殊情况需延长投标有效期的，采购人或采购代理机构可于投标有效期满之前要求投标人同意延长有效期，要求与答复均以书面形式通知所有投标人。投标人同意延长的，应相应延长其投标保证金（如有）的有效期，但不得要求或被允许修改或撤销其投标文件；投标人可以拒绝延长有效期，但其投标将会被视为无效，拒绝延长有效期的投标人有权收回其投标保证金（如有）。采用投标保函方式替代保证金的，投标有效期超出保函有效期的，采购人或者采购代理机构应提示投标人重新开函，未获得有效保函的投标人其投标将会被视为无效。</w:t>
      </w:r>
    </w:p>
    <w:p>
      <w:pPr>
        <w:pStyle w:val="null3"/>
        <w:outlineLvl w:val="3"/>
      </w:pPr>
      <w:r>
        <w:rPr>
          <w:sz w:val="24"/>
          <w:b/>
        </w:rPr>
        <w:t>8.样品（演示）</w:t>
      </w:r>
    </w:p>
    <w:p>
      <w:pPr>
        <w:pStyle w:val="null3"/>
        <w:ind w:firstLine="480"/>
      </w:pPr>
      <w:r>
        <w:rPr/>
        <w:t>8.1招标文件规定投标人提交样品的，样品属于投标文件的组成部分。样品的生产、运输、安装、保全等一切费用由投标人自理。</w:t>
      </w:r>
    </w:p>
    <w:p>
      <w:pPr>
        <w:pStyle w:val="null3"/>
        <w:ind w:firstLine="480"/>
      </w:pPr>
      <w:r>
        <w:rPr/>
        <w:t>8.2投标截止时间前，投标人应将样品送达至指定地点。若需要现场演示的，投标人应提前做好演示准备（包括演示设备）。</w:t>
      </w:r>
    </w:p>
    <w:p>
      <w:pPr>
        <w:pStyle w:val="null3"/>
        <w:ind w:firstLine="480"/>
      </w:pPr>
      <w:r>
        <w:rPr/>
        <w:t xml:space="preserve"> 8.3采购结果公告发布后，中标供应商的样品由采购人封存，作为履约验收的依据之一。未中标供应商在接到采购代理机构通知后，应按规定时间尽快自行取回样品，否则视同供应商不再认领，代理机构有权进行处理。</w:t>
      </w:r>
    </w:p>
    <w:p>
      <w:pPr>
        <w:pStyle w:val="null3"/>
        <w:outlineLvl w:val="3"/>
      </w:pPr>
      <w:r>
        <w:rPr>
          <w:sz w:val="24"/>
          <w:b/>
        </w:rPr>
        <w:t>9.除招标文件另有规定外，有下列情形之一的，投标无效：</w:t>
      </w:r>
    </w:p>
    <w:p>
      <w:pPr>
        <w:pStyle w:val="null3"/>
        <w:ind w:firstLine="480"/>
      </w:pPr>
      <w:r>
        <w:rPr/>
        <w:t>9.1投标文件未按照招标文件要求签署、盖章；</w:t>
      </w:r>
    </w:p>
    <w:p>
      <w:pPr>
        <w:pStyle w:val="null3"/>
        <w:ind w:firstLine="480"/>
      </w:pPr>
      <w:r>
        <w:rPr/>
        <w:t>9.2不符合招标文件中规定的资格要求；</w:t>
      </w:r>
    </w:p>
    <w:p>
      <w:pPr>
        <w:pStyle w:val="null3"/>
        <w:ind w:firstLine="480"/>
      </w:pPr>
      <w:r>
        <w:rPr/>
        <w:t>9.3投标报价超过招标文件中规定的预算金额或最高限价；</w:t>
      </w:r>
    </w:p>
    <w:p>
      <w:pPr>
        <w:pStyle w:val="null3"/>
        <w:ind w:firstLine="480"/>
      </w:pPr>
      <w:r>
        <w:rPr/>
        <w:t>9.4投标文件含有采购人不能接受的附加条件；</w:t>
      </w:r>
    </w:p>
    <w:p>
      <w:pPr>
        <w:pStyle w:val="null3"/>
        <w:ind w:firstLine="480"/>
      </w:pPr>
      <w:r>
        <w:rPr/>
        <w:t>9.5有关法律、法规和规章及招标文件规定的其他无效情形。</w:t>
      </w:r>
    </w:p>
    <w:p>
      <w:pPr>
        <w:pStyle w:val="null3"/>
        <w:outlineLvl w:val="2"/>
      </w:pPr>
      <w:r>
        <w:rPr>
          <w:sz w:val="28"/>
          <w:b/>
        </w:rPr>
        <w:t>六、开标、评标和定标</w:t>
      </w:r>
    </w:p>
    <w:p>
      <w:pPr>
        <w:pStyle w:val="null3"/>
        <w:outlineLvl w:val="3"/>
      </w:pPr>
      <w:r>
        <w:rPr>
          <w:sz w:val="24"/>
          <w:b/>
        </w:rPr>
        <w:t>1.开标</w:t>
      </w:r>
    </w:p>
    <w:p>
      <w:pPr>
        <w:pStyle w:val="null3"/>
        <w:ind w:firstLine="480"/>
      </w:pPr>
      <w:r>
        <w:rPr/>
        <w:t>1.1 开标程序</w:t>
      </w:r>
    </w:p>
    <w:p>
      <w:pPr>
        <w:pStyle w:val="null3"/>
        <w:ind w:firstLine="480"/>
      </w:pPr>
      <w:r>
        <w:rPr/>
        <w:t xml:space="preserve"> 招标工作人员按招标公告规定的时间进行开标，由采购人或者采购代理机构工作人员宣布投标人名称、解密情况，投标价格和招标文件规定的需要宣布的其他内容（以开标一览表要求为准）。开标分为现场电子开标和远程电子开标两种。</w:t>
      </w:r>
    </w:p>
    <w:p>
      <w:pPr>
        <w:pStyle w:val="null3"/>
        <w:ind w:firstLine="480"/>
      </w:pPr>
      <w:r>
        <w:rPr/>
        <w:t xml:space="preserve"> 采用现场电子开标的：投标人的法定代表人或其委托代理人应当按照本招标公告载明的时间和地点前往参加开标，并携带编制本项目（采购包）电子投标文件时加密所用的数字证书、存储有备用电子投标文件的U盘前往开标现场。</w:t>
      </w:r>
    </w:p>
    <w:p>
      <w:pPr>
        <w:pStyle w:val="null3"/>
        <w:ind w:firstLine="480"/>
      </w:pPr>
      <w:r>
        <w:rPr/>
        <w:t xml:space="preserve"> 采用远程电子开标的：投标人的法定代表人或其授权代表应当按照本招标公告载明的时间和模式等要求参加开标。在投标截止时间前30分钟，应当登录云平台开标大厅进行签到，并且填写授权代表的姓名与手机号码。若因签到时填写的授权代表信息有误而导致的不良后果，由供应商自行承担。</w:t>
      </w:r>
    </w:p>
    <w:p>
      <w:pPr>
        <w:pStyle w:val="null3"/>
        <w:ind w:firstLine="480"/>
      </w:pPr>
      <w:r>
        <w:rPr/>
        <w:t xml:space="preserve"> 开标时，投标人应当使用编制本项目（采购包）电子投标文件时加密所用数字证书在开始解密后按照代理机构规定的时间内完成电子投标文件的解密，如遇不可抗力等其他特殊情况，采购代理机构可视情况延长解密时间。投标人未携带数字证书或其他非系统原因导致的在规定时间内未解密投标文件，将作无效投标处理。（采用远程电子开标的，各投标人在参加开标以前须自行对使用电脑的网络环境、驱动安装、客户端安装以及数字证书的有效性等进行检测，确保可以正常使用）。</w:t>
      </w:r>
    </w:p>
    <w:p>
      <w:pPr>
        <w:pStyle w:val="null3"/>
        <w:ind w:firstLine="480"/>
      </w:pPr>
      <w:r>
        <w:rPr/>
        <w:t xml:space="preserve"> 如在电子开标过程中出现无法正常解密的，代理机构可根据实际情况开启上传备用电子投标文件通道。系统将对上传的备用电子投标文件的合法性进行验证，若发现提交的备用电子投标文件与加密的电子投标文件版本不一致（即两份文件不是通过投标客户端同时加密生成的），系统将拒绝接收，视为无效投标。如供应商无法在代理规定的时间内完成备用电子投标文件的上传，投标将被拒绝，作无效投标处理。</w:t>
      </w:r>
    </w:p>
    <w:p>
      <w:pPr>
        <w:pStyle w:val="null3"/>
        <w:ind w:firstLine="480"/>
      </w:pPr>
      <w:r>
        <w:rPr/>
        <w:t>1.2开标异议</w:t>
      </w:r>
    </w:p>
    <w:p>
      <w:pPr>
        <w:pStyle w:val="null3"/>
        <w:ind w:firstLine="480"/>
      </w:pPr>
      <w:r>
        <w:rPr/>
        <w:t>投标人代表对开标过程和开标记录有疑义，以及认为采购人、采购代理机构相关工作人员有需要回避的情形的，应当场提出询问或者回避申请。投标人未参加开标的，视同认可开标结果。</w:t>
      </w:r>
    </w:p>
    <w:p>
      <w:pPr>
        <w:pStyle w:val="null3"/>
        <w:ind w:firstLine="480"/>
      </w:pPr>
      <w:r>
        <w:rPr/>
        <w:t>1.3 投标截止时间后，投标人不足须知前附表中约定的有效供应商家数的，不得开标。同时，本次采购活动结束。</w:t>
      </w:r>
    </w:p>
    <w:p>
      <w:pPr>
        <w:pStyle w:val="null3"/>
        <w:ind w:firstLine="480"/>
      </w:pPr>
      <w:r>
        <w:rPr/>
        <w:t>1.4开标时出现下列情况的，视为投标无效处理：</w:t>
      </w:r>
    </w:p>
    <w:p>
      <w:pPr>
        <w:pStyle w:val="null3"/>
        <w:ind w:firstLine="480"/>
      </w:pPr>
      <w:r>
        <w:rPr/>
        <w:t>（1）经检查数字证书无效的；</w:t>
      </w:r>
    </w:p>
    <w:p>
      <w:pPr>
        <w:pStyle w:val="null3"/>
        <w:ind w:firstLine="480"/>
      </w:pPr>
      <w:r>
        <w:rPr/>
        <w:t>（2）因投标人自身原因，未在规定时间内完成电子投标文件解密的；</w:t>
      </w:r>
    </w:p>
    <w:p>
      <w:pPr>
        <w:pStyle w:val="null3"/>
        <w:ind w:firstLine="480"/>
      </w:pPr>
      <w:r>
        <w:rPr/>
        <w:t>（3）如需使用备用电子投标文件解密时，在规定的解密时间内无法提供备用电子投标文件或提供的备用电子投标文件与加密的电子投标文件版本不一致（即两份文件不是通过投标客户端同时加密生成的）。</w:t>
      </w:r>
    </w:p>
    <w:p>
      <w:pPr>
        <w:pStyle w:val="null3"/>
        <w:outlineLvl w:val="3"/>
      </w:pPr>
      <w:r>
        <w:rPr>
          <w:sz w:val="24"/>
          <w:b/>
        </w:rPr>
        <w:t>2.评审（详见第四章）</w:t>
      </w:r>
    </w:p>
    <w:p>
      <w:pPr>
        <w:pStyle w:val="null3"/>
        <w:outlineLvl w:val="3"/>
      </w:pPr>
      <w:r>
        <w:rPr>
          <w:sz w:val="24"/>
          <w:b/>
        </w:rPr>
        <w:t>3.定标</w:t>
      </w:r>
    </w:p>
    <w:p>
      <w:pPr>
        <w:pStyle w:val="null3"/>
        <w:ind w:firstLine="480"/>
      </w:pPr>
      <w:r>
        <w:rPr/>
        <w:t>3.1中标公告：</w:t>
      </w:r>
    </w:p>
    <w:p>
      <w:pPr>
        <w:pStyle w:val="null3"/>
        <w:ind w:firstLine="480"/>
      </w:pPr>
      <w:r>
        <w:rPr/>
        <w:t>中标供应商确定之日起2个工作日内， 采购人或采购代理机构将在中国政府采购网(www.ccgp.gov.cn)、广东省政府采购网(https://gdgpo.czt.gd.gov.cn/)</w:t>
      </w:r>
      <w:r>
        <w:rPr/>
        <w:t>广东省公共资源交易平台（https://ygp.gdzwfw.gov.cn/#/442000/index）、采购代理机构网站 （http://www.gdjdjl.com/）。</w:t>
      </w:r>
      <w:r>
        <w:rPr/>
        <w:t>上以公告的形式发布中标结果，中标公告的公告期限为 1 个工作日。中标公告同时作为采购代理机构通知除中标供应商外的其他投标人没有中标的书面形式，采购代理机构不再以其它方式另行通知。</w:t>
      </w:r>
    </w:p>
    <w:p>
      <w:pPr>
        <w:pStyle w:val="null3"/>
        <w:ind w:firstLine="480"/>
      </w:pPr>
      <w:r>
        <w:rPr/>
        <w:t>3.2中标通知书：</w:t>
      </w:r>
    </w:p>
    <w:p>
      <w:pPr>
        <w:pStyle w:val="null3"/>
        <w:ind w:firstLine="480"/>
      </w:pPr>
      <w:r>
        <w:rPr/>
        <w:t xml:space="preserve"> 中标通知书在发布中标公告时，在云平台同步发送至中标供应商。中标供应商可在云平台自行下载打印《中标通知书》，《中标通知书》将作为授予合同资格的唯一合法依据。中标通知书发出后，采购人不得违法改变中标结果，中标供应商不得放弃中标。中标供应商放弃中标的，应当依法承担相应的法律责任。</w:t>
      </w:r>
    </w:p>
    <w:p>
      <w:pPr>
        <w:pStyle w:val="null3"/>
        <w:ind w:firstLine="480"/>
      </w:pPr>
      <w:r>
        <w:rPr/>
        <w:t>3.3终止公告：</w:t>
      </w:r>
    </w:p>
    <w:p>
      <w:pPr>
        <w:pStyle w:val="null3"/>
        <w:ind w:firstLine="480"/>
      </w:pPr>
      <w:r>
        <w:rPr/>
        <w:t xml:space="preserve"> 项目废标后，采购人或采购代理机构将在中国政府采购网(www.ccgp.gov.cn)、广东省政府采购网(https://gdgpo.czt.gd.gov.cn/)、</w:t>
      </w:r>
      <w:r>
        <w:rPr/>
        <w:t>广东省公共资源交易平台（https://ygp.gdzwfw.gov.cn/#/442000/index）、采购代理机构网站 （http://www.gdjdjl.com/）。</w:t>
      </w:r>
      <w:r>
        <w:rPr/>
        <w:t>上发布终止公告，终止公告的公告期限为1个工作日。</w:t>
      </w:r>
    </w:p>
    <w:p>
      <w:pPr>
        <w:pStyle w:val="null3"/>
        <w:outlineLvl w:val="2"/>
      </w:pPr>
      <w:r>
        <w:rPr>
          <w:sz w:val="28"/>
          <w:b/>
        </w:rPr>
        <w:t>七、询问、质疑与投诉</w:t>
      </w:r>
    </w:p>
    <w:p>
      <w:pPr>
        <w:pStyle w:val="null3"/>
        <w:outlineLvl w:val="3"/>
      </w:pPr>
      <w:r>
        <w:rPr>
          <w:sz w:val="24"/>
          <w:b/>
        </w:rPr>
        <w:t>1.询问</w:t>
      </w:r>
    </w:p>
    <w:p>
      <w:pPr>
        <w:pStyle w:val="null3"/>
        <w:ind w:firstLine="480"/>
      </w:pPr>
      <w:r>
        <w:rPr/>
        <w:t xml:space="preserve"> 投标人对政府采购活动事项（招标文件、采购过程和中标结果）有疑问的，可以向采购人或采购代理机构提出询问，采购人或采购代理机构将及时作出答复，但答复的内容不涉及商业秘密。询问可以口头方式提出，也可以书面方式提出，书面方式包括但不限于传真、信函、电子邮件。联系方式见《投标邀请函》中“采购人、采购代理机构的名称、地址和联系方式”。</w:t>
      </w:r>
    </w:p>
    <w:p>
      <w:pPr>
        <w:pStyle w:val="null3"/>
        <w:outlineLvl w:val="3"/>
      </w:pPr>
      <w:r>
        <w:rPr>
          <w:sz w:val="24"/>
          <w:b/>
        </w:rPr>
        <w:t>2.质疑</w:t>
      </w:r>
    </w:p>
    <w:p>
      <w:pPr>
        <w:pStyle w:val="null3"/>
        <w:ind w:firstLine="480"/>
      </w:pPr>
      <w:r>
        <w:rPr/>
        <w:t xml:space="preserve"> 2.1供应商认为招标文件、采购过程和中标结果使自己的权益受到损害的，可以在知道或者应知其权益受到损害之日起七个工作日内，以书面原件形式向采购人或采购代理机构一次性提出针对同一采购程序环节的质疑，逾期质疑无效。供应商应知其权益受到损害之日是指：</w:t>
      </w:r>
    </w:p>
    <w:p>
      <w:pPr>
        <w:pStyle w:val="null3"/>
        <w:ind w:firstLine="480"/>
      </w:pPr>
      <w:r>
        <w:rPr/>
        <w:t>(1)对招标文件提出质疑的，为获取招标文件之日或者招标文件公告期限届满之日；</w:t>
      </w:r>
    </w:p>
    <w:p>
      <w:pPr>
        <w:pStyle w:val="null3"/>
        <w:ind w:firstLine="480"/>
      </w:pPr>
      <w:r>
        <w:rPr/>
        <w:t>(2)对采购过程提出质疑的，为各采购程序环节结束之日；</w:t>
      </w:r>
    </w:p>
    <w:p>
      <w:pPr>
        <w:pStyle w:val="null3"/>
        <w:ind w:firstLine="480"/>
      </w:pPr>
      <w:r>
        <w:rPr/>
        <w:t>(3)对中标结果提出质疑的，为中标结果公告期限届满之日。</w:t>
      </w:r>
    </w:p>
    <w:p>
      <w:pPr>
        <w:pStyle w:val="null3"/>
        <w:ind w:firstLine="480"/>
      </w:pPr>
      <w:r>
        <w:rPr/>
        <w:t>2.2质疑函应当包括下列主要内容：</w:t>
      </w:r>
    </w:p>
    <w:p>
      <w:pPr>
        <w:pStyle w:val="null3"/>
        <w:ind w:firstLine="480"/>
      </w:pPr>
      <w:r>
        <w:rPr/>
        <w:t>(1)质疑供应商和相关供应商的名称、地址、邮编、联系人及联系电话等；</w:t>
      </w:r>
    </w:p>
    <w:p>
      <w:pPr>
        <w:pStyle w:val="null3"/>
        <w:ind w:firstLine="480"/>
      </w:pPr>
      <w:r>
        <w:rPr/>
        <w:t>(2)质疑项目名称及编号、具体明确的质疑事项和与质疑事项相关的请求；</w:t>
      </w:r>
    </w:p>
    <w:p>
      <w:pPr>
        <w:pStyle w:val="null3"/>
        <w:ind w:firstLine="480"/>
      </w:pPr>
      <w:r>
        <w:rPr/>
        <w:t>(3)认为采购文件、采购过程、中标和成交结果使自己的合法权益受到损害的法律依据、事实依据、相关证明材料及证据来源；</w:t>
      </w:r>
    </w:p>
    <w:p>
      <w:pPr>
        <w:pStyle w:val="null3"/>
        <w:ind w:firstLine="480"/>
      </w:pPr>
      <w:r>
        <w:rPr/>
        <w:t>(4)提出质疑的日期。</w:t>
      </w:r>
    </w:p>
    <w:p>
      <w:pPr>
        <w:pStyle w:val="null3"/>
        <w:ind w:firstLine="480"/>
      </w:pPr>
      <w:r>
        <w:rPr/>
        <w:t>2.3 质疑函应当署名。质疑供应商为自然人的，应当由本人签字；质疑供应商为法人或者其他组织的，应当由法定代表人、主要负责人，或者其授权代表签字或者盖章，并加盖公章。</w:t>
      </w:r>
    </w:p>
    <w:p>
      <w:pPr>
        <w:pStyle w:val="null3"/>
        <w:ind w:firstLine="480"/>
      </w:pPr>
      <w:r>
        <w:rPr/>
        <w:t>2.4以联合体形式参加政府采购活动的，其质疑应当由联合体成员委托主体提出。</w:t>
      </w:r>
    </w:p>
    <w:p>
      <w:pPr>
        <w:pStyle w:val="null3"/>
        <w:ind w:firstLine="480"/>
      </w:pPr>
      <w:r>
        <w:rPr/>
        <w:t xml:space="preserve"> 2.5供应商质疑应当有明确的请求和必要的证明材料。质疑内容不得含有虚假、恶意成份。依照谁主张谁举证的原则，提出质疑者必须同时提交相关确凿的证据材料和注明证据的确切来源，证据来源必须合法，采购人或采购代理机构有权将质疑函转发质疑事项各关联方，请其作出解释说明。对捏造事实、滥用维权扰乱采购秩序的恶意质疑者，将上报政府采购监督管理部门依法处理。</w:t>
      </w:r>
    </w:p>
    <w:p>
      <w:pPr>
        <w:pStyle w:val="null3"/>
        <w:ind w:firstLine="480"/>
      </w:pPr>
      <w:r>
        <w:rPr/>
        <w:t>2.6质疑联系方式如下：</w:t>
      </w:r>
    </w:p>
    <w:p>
      <w:pPr>
        <w:pStyle w:val="null3"/>
        <w:ind w:firstLine="480"/>
      </w:pPr>
      <w:r>
        <w:rPr/>
        <w:t>质疑联系人：</w:t>
      </w:r>
      <w:r>
        <w:rPr/>
        <w:t>罗小姐</w:t>
      </w:r>
    </w:p>
    <w:p>
      <w:pPr>
        <w:pStyle w:val="null3"/>
        <w:ind w:firstLine="480"/>
      </w:pPr>
      <w:r>
        <w:rPr/>
        <w:t>电话：</w:t>
      </w:r>
      <w:r>
        <w:rPr/>
        <w:t>0760-88399895</w:t>
      </w:r>
    </w:p>
    <w:p>
      <w:pPr>
        <w:pStyle w:val="null3"/>
        <w:ind w:firstLine="480"/>
      </w:pPr>
      <w:r>
        <w:rPr/>
        <w:t>传真：</w:t>
      </w:r>
      <w:r>
        <w:rPr/>
        <w:t>0760-88399895</w:t>
      </w:r>
    </w:p>
    <w:p>
      <w:pPr>
        <w:pStyle w:val="null3"/>
        <w:ind w:firstLine="480"/>
      </w:pPr>
      <w:r>
        <w:rPr/>
        <w:t>邮箱：</w:t>
      </w:r>
      <w:r>
        <w:rPr/>
        <w:t>jdzs_cg2017@163.com</w:t>
      </w:r>
    </w:p>
    <w:p>
      <w:pPr>
        <w:pStyle w:val="null3"/>
        <w:ind w:firstLine="480"/>
      </w:pPr>
      <w:r>
        <w:rPr/>
        <w:t>地址：</w:t>
      </w:r>
      <w:r>
        <w:rPr/>
        <w:t>中山市五桂山三合院16栋02单元102房</w:t>
      </w:r>
    </w:p>
    <w:p>
      <w:pPr>
        <w:pStyle w:val="null3"/>
        <w:ind w:firstLine="480"/>
      </w:pPr>
      <w:r>
        <w:rPr/>
        <w:t>邮编：</w:t>
      </w:r>
      <w:r>
        <w:rPr/>
        <w:t>528400</w:t>
      </w:r>
    </w:p>
    <w:p>
      <w:pPr>
        <w:pStyle w:val="null3"/>
        <w:outlineLvl w:val="3"/>
      </w:pPr>
      <w:r>
        <w:rPr>
          <w:sz w:val="24"/>
          <w:b/>
        </w:rPr>
        <w:t>3.投诉</w:t>
      </w:r>
    </w:p>
    <w:p>
      <w:pPr>
        <w:pStyle w:val="null3"/>
        <w:ind w:firstLine="480"/>
      </w:pPr>
      <w:r>
        <w:rPr/>
        <w:t>质疑人对采购人或采购代理机构的质疑答复不满意或在规定时间内未得到答复的，可以在答复期满后15个工作日内，按如下联系方式向本项目监督管理部门提起投诉。</w:t>
      </w:r>
    </w:p>
    <w:p>
      <w:pPr>
        <w:pStyle w:val="null3"/>
      </w:pPr>
      <w:r>
        <w:rPr/>
        <w:t>政府采购监督管理机构名称：中山市财政局政府采购监管科</w:t>
      </w:r>
    </w:p>
    <w:p>
      <w:pPr>
        <w:pStyle w:val="null3"/>
      </w:pPr>
      <w:r>
        <w:rPr/>
        <w:t>地 址：广东省中山市兴中道63号101室</w:t>
      </w:r>
    </w:p>
    <w:p>
      <w:pPr>
        <w:pStyle w:val="null3"/>
      </w:pPr>
      <w:r>
        <w:rPr/>
        <w:t>电 话：0760-88266155、88266299</w:t>
      </w:r>
    </w:p>
    <w:p>
      <w:pPr>
        <w:pStyle w:val="null3"/>
      </w:pPr>
      <w:r>
        <w:rPr/>
        <w:t>邮 编：528400</w:t>
      </w:r>
    </w:p>
    <w:p>
      <w:pPr>
        <w:pStyle w:val="null3"/>
      </w:pPr>
      <w:r>
        <w:rPr/>
        <w:t>传 真：0760-88266215</w:t>
      </w:r>
    </w:p>
    <w:p>
      <w:pPr>
        <w:pStyle w:val="null3"/>
        <w:outlineLvl w:val="2"/>
      </w:pPr>
      <w:r>
        <w:rPr>
          <w:sz w:val="28"/>
          <w:b/>
        </w:rPr>
        <w:t>八、合同签订和履行</w:t>
      </w:r>
    </w:p>
    <w:p>
      <w:pPr>
        <w:pStyle w:val="null3"/>
        <w:outlineLvl w:val="3"/>
      </w:pPr>
      <w:r>
        <w:rPr>
          <w:sz w:val="24"/>
          <w:b/>
        </w:rPr>
        <w:t>1.合同签订</w:t>
      </w:r>
    </w:p>
    <w:p>
      <w:pPr>
        <w:pStyle w:val="null3"/>
        <w:ind w:firstLine="480"/>
      </w:pPr>
      <w:r>
        <w:rPr/>
        <w:t xml:space="preserve"> 1.1采购人应当自《中标通知书》发出之日起三十日内，按照招标文件和中标供应商投标文件的约定，与中标供应商签订合同。所签订的合同不得对招标文件和中标供应商投标文件作实质性修改。超过30天尚未完成政府采购合同签订的政府采购项目，采购人应当登录广东省政府采购网，填报未能依法签订政府采购合同的具体原因、整改措施和预计签订合同时间等信息。</w:t>
      </w:r>
    </w:p>
    <w:p>
      <w:pPr>
        <w:pStyle w:val="null3"/>
        <w:ind w:firstLine="480"/>
      </w:pPr>
      <w:r>
        <w:rPr/>
        <w:t>1.2采购人不得提出试用合格等任何不合理的要求作为签订合同的条件，且不得与中标供应商私下订立背离合同实质性内容的协议。</w:t>
      </w:r>
    </w:p>
    <w:p>
      <w:pPr>
        <w:pStyle w:val="null3"/>
        <w:ind w:firstLine="480"/>
      </w:pPr>
      <w:r>
        <w:rPr/>
        <w:t>1.3合同条款中应规定，乙方完全遵守《中华人民共和国民法典》有关规定和《中华人民共和国妇女权益保障法》中关于“劳动和社会保障权益”的有关要求。</w:t>
      </w:r>
    </w:p>
    <w:p>
      <w:pPr>
        <w:pStyle w:val="null3"/>
        <w:ind w:firstLine="480"/>
      </w:pPr>
      <w:r>
        <w:rPr/>
        <w:t>1.4采购人应当自政府采购合同签订之日起2个工作日内，将政府采购合同在省级以上人民政府财政部门指定的媒体上公告，但政府采购合同中涉及国家秘密、商业秘密的内容除外。</w:t>
      </w:r>
    </w:p>
    <w:p>
      <w:pPr>
        <w:pStyle w:val="null3"/>
        <w:ind w:firstLine="480"/>
      </w:pPr>
      <w:r>
        <w:rPr/>
        <w:t xml:space="preserve"> 1.5采购人应当自政府采购合同签订之日起2个工作日内，登录广东省政府采购网上传政府采购合同扫描版，如实填报政府采购合同的签订时间。依法签订的补充合同，也应在补充合同签订之日起2个工作日内公开并备案采购合同。</w:t>
      </w:r>
    </w:p>
    <w:p>
      <w:pPr>
        <w:pStyle w:val="null3"/>
        <w:outlineLvl w:val="3"/>
      </w:pPr>
      <w:r>
        <w:rPr>
          <w:sz w:val="24"/>
          <w:b/>
        </w:rPr>
        <w:t>2.合同的履行</w:t>
      </w:r>
    </w:p>
    <w:p>
      <w:pPr>
        <w:pStyle w:val="null3"/>
        <w:ind w:firstLine="480"/>
      </w:pPr>
      <w:r>
        <w:rPr/>
        <w:t xml:space="preserve"> 2.1政府采购合同订立后，合同各方不得擅自变更、中止或者终止合同。</w:t>
      </w:r>
    </w:p>
    <w:p>
      <w:pPr>
        <w:pStyle w:val="null3"/>
        <w:ind w:firstLine="480"/>
      </w:pPr>
      <w:r>
        <w:rPr/>
        <w:t xml:space="preserve"> 2.2政府采购合同履行中，采购人需追加与合同标的相同的货物、工程或者服务的，在不改变合同其他条款的前提下，可以与成交供应商签订补充合同，但所补充合同的采购金额不得超过原采购金额的10%。依法签订的补充合同，也应在补充合同签订之日起2个工作日内登录广东省政府采购网上传备案。</w:t>
      </w:r>
    </w:p>
    <w:p>
      <w:pPr>
        <w:pStyle w:val="null3"/>
      </w:pPr>
      <w:r>
        <w:rPr/>
        <w:t xml:space="preserve">  </w:t>
      </w:r>
    </w:p>
    <w:p>
      <w:pPr>
        <w:pStyle w:val="null3"/>
        <w:jc w:val="center"/>
        <w:outlineLvl w:val="1"/>
      </w:pPr>
      <w:r>
        <w:rPr>
          <w:sz w:val="36"/>
          <w:b/>
        </w:rPr>
        <w:t>第四章 评标</w:t>
      </w:r>
    </w:p>
    <w:p>
      <w:pPr>
        <w:pStyle w:val="null3"/>
        <w:outlineLvl w:val="2"/>
      </w:pPr>
      <w:r>
        <w:rPr>
          <w:sz w:val="28"/>
          <w:b/>
        </w:rPr>
        <w:t>一、评标要求</w:t>
      </w:r>
    </w:p>
    <w:p>
      <w:pPr>
        <w:pStyle w:val="null3"/>
        <w:outlineLvl w:val="3"/>
      </w:pPr>
      <w:r>
        <w:rPr>
          <w:sz w:val="24"/>
          <w:b/>
        </w:rPr>
        <w:t>1.评标方法</w:t>
      </w:r>
    </w:p>
    <w:p>
      <w:pPr>
        <w:pStyle w:val="null3"/>
      </w:pPr>
      <w:r>
        <w:rPr/>
        <w:t>采购包1(生活家具采购项目)：综合评分法,是指投标文件满足招标文件全部实质性要求，且按照评审因素的量化指标评审得分最高的投标人为中标候选人的评标方法。（最低报价不是中标的唯一依据。）</w:t>
      </w:r>
    </w:p>
    <w:p>
      <w:pPr>
        <w:pStyle w:val="null3"/>
      </w:pPr>
      <w:r>
        <w:rPr/>
        <w:t>采购包2(热水饮水机采购项目)：综合评分法,是指投标文件满足招标文件全部实质性要求，且按照评审因素的量化指标评审得分最高的投标人为中标候选人的评标方法。（最低报价不是中标的唯一依据。）</w:t>
      </w:r>
    </w:p>
    <w:p>
      <w:pPr>
        <w:pStyle w:val="null3"/>
        <w:outlineLvl w:val="3"/>
      </w:pPr>
      <w:r>
        <w:rPr>
          <w:sz w:val="24"/>
          <w:b/>
        </w:rPr>
        <w:t>2.评标原则</w:t>
      </w:r>
    </w:p>
    <w:p>
      <w:pPr>
        <w:pStyle w:val="null3"/>
        <w:ind w:firstLine="480"/>
      </w:pPr>
      <w:r>
        <w:rPr/>
        <w:t>2.1评标活动遵循公平、公正、科学和择优的原则，以招标文件和投标文件为评标的基本依据，并按照招标文件规定的评标方法和评标标准进行评标。</w:t>
      </w:r>
    </w:p>
    <w:p>
      <w:pPr>
        <w:pStyle w:val="null3"/>
        <w:ind w:firstLine="480"/>
      </w:pPr>
      <w:r>
        <w:rPr/>
        <w:t>2.2具体评标事项由评标委员会负责，并按招标文件的规定办法进行评审。</w:t>
      </w:r>
    </w:p>
    <w:p>
      <w:pPr>
        <w:pStyle w:val="null3"/>
        <w:ind w:firstLine="480"/>
      </w:pPr>
      <w:r>
        <w:rPr/>
        <w:t>2.3合格投标人不足须知前附表中约定的有效供应商家数的，不得评标。</w:t>
      </w:r>
    </w:p>
    <w:p>
      <w:pPr>
        <w:pStyle w:val="null3"/>
        <w:outlineLvl w:val="3"/>
      </w:pPr>
      <w:r>
        <w:rPr>
          <w:sz w:val="24"/>
          <w:b/>
        </w:rPr>
        <w:t>3.评标委员会</w:t>
      </w:r>
    </w:p>
    <w:p>
      <w:pPr>
        <w:pStyle w:val="null3"/>
        <w:ind w:firstLine="480"/>
      </w:pPr>
      <w:r>
        <w:rPr/>
        <w:t>3.1评标委员会由采购人代表和评审专家组成，成员人数应当为5人及以上单数，其中评审专家不得少于成员总数的三分之二。</w:t>
      </w:r>
    </w:p>
    <w:p>
      <w:pPr>
        <w:pStyle w:val="null3"/>
        <w:ind w:firstLine="480"/>
      </w:pPr>
      <w:r>
        <w:rPr/>
        <w:t>3.2评标应遵守下列评标纪律：</w:t>
      </w:r>
    </w:p>
    <w:p>
      <w:pPr>
        <w:pStyle w:val="null3"/>
        <w:ind w:firstLine="480"/>
      </w:pPr>
      <w:r>
        <w:rPr/>
        <w:t>（1）评标情况不得私自外泄，有关信息由</w:t>
      </w:r>
      <w:r>
        <w:rPr/>
        <w:t>广东省建东工程监理有限公司中山分公司</w:t>
      </w:r>
      <w:r>
        <w:rPr/>
        <w:t>统一对外发布。</w:t>
      </w:r>
    </w:p>
    <w:p>
      <w:pPr>
        <w:pStyle w:val="null3"/>
        <w:ind w:firstLine="480"/>
      </w:pPr>
      <w:r>
        <w:rPr/>
        <w:t>（2）对</w:t>
      </w:r>
      <w:r>
        <w:rPr/>
        <w:t>广东省建东工程监理有限公司中山分公司</w:t>
      </w:r>
      <w:r>
        <w:rPr/>
        <w:t>或投标人提供的要求保密的资料，不得摘记翻印和外传。</w:t>
      </w:r>
    </w:p>
    <w:p>
      <w:pPr>
        <w:pStyle w:val="null3"/>
        <w:ind w:firstLine="480"/>
      </w:pPr>
      <w:r>
        <w:rPr/>
        <w:t>（3）不得收受投标供应商或有关人员的任何礼物，不得串联鼓动其他人袒护某投标人。若与投标人存在利害关系，则应主动声明并回避。</w:t>
      </w:r>
    </w:p>
    <w:p>
      <w:pPr>
        <w:pStyle w:val="null3"/>
        <w:ind w:firstLine="480"/>
      </w:pPr>
      <w:r>
        <w:rPr/>
        <w:t>（4）全体评委应按照招标文件规定进行评标，一切认定事项应查有实据且不得弄虚作假。</w:t>
      </w:r>
    </w:p>
    <w:p>
      <w:pPr>
        <w:pStyle w:val="null3"/>
        <w:ind w:firstLine="480"/>
      </w:pPr>
      <w:r>
        <w:rPr/>
        <w:t>（5）评标委员会各成员应当独立对每个投标人的投标文件进行评价，并对评价意见承担个人责任。评审过程中，不得发表倾向性言论。</w:t>
      </w:r>
    </w:p>
    <w:p>
      <w:pPr>
        <w:pStyle w:val="null3"/>
        <w:ind w:firstLine="480"/>
      </w:pPr>
      <w:r>
        <w:rPr/>
        <w:t>※对违反评标纪律的评委，将取消其评委资格，对评标工作造成严重损失者将予以通报批评乃至追究法律责任。</w:t>
      </w:r>
    </w:p>
    <w:p>
      <w:pPr>
        <w:pStyle w:val="null3"/>
        <w:outlineLvl w:val="3"/>
      </w:pPr>
      <w:r>
        <w:rPr>
          <w:sz w:val="24"/>
          <w:b/>
        </w:rPr>
        <w:t>4.有下列情形之一的，视为投标人串通投标，其投标无效；</w:t>
      </w:r>
    </w:p>
    <w:p>
      <w:pPr>
        <w:pStyle w:val="null3"/>
        <w:ind w:firstLine="480"/>
      </w:pPr>
      <w:r>
        <w:rPr/>
        <w:t>4.1不同投标人的投标文件由同一单位或者个人编制；</w:t>
      </w:r>
    </w:p>
    <w:p>
      <w:pPr>
        <w:pStyle w:val="null3"/>
        <w:ind w:firstLine="480"/>
      </w:pPr>
      <w:r>
        <w:rPr/>
        <w:t>4.2不同投标人委托同一单位或者个人办理投标事宜；</w:t>
      </w:r>
    </w:p>
    <w:p>
      <w:pPr>
        <w:pStyle w:val="null3"/>
        <w:ind w:firstLine="480"/>
      </w:pPr>
      <w:r>
        <w:rPr/>
        <w:t>4.3不同投标人的投标文件载明的项目管理成员或者联系人员为同一人；</w:t>
      </w:r>
    </w:p>
    <w:p>
      <w:pPr>
        <w:pStyle w:val="null3"/>
        <w:ind w:firstLine="480"/>
      </w:pPr>
      <w:r>
        <w:rPr/>
        <w:t>4.4不同投标人的投标文件异常一致或者投标报价呈规律性差异；</w:t>
      </w:r>
    </w:p>
    <w:p>
      <w:pPr>
        <w:pStyle w:val="null3"/>
        <w:ind w:firstLine="480"/>
      </w:pPr>
      <w:r>
        <w:rPr/>
        <w:t>4.5不同投标人的投标文件相互混装；</w:t>
      </w:r>
    </w:p>
    <w:p>
      <w:pPr>
        <w:pStyle w:val="null3"/>
        <w:ind w:firstLine="480"/>
      </w:pPr>
      <w:r>
        <w:rPr/>
        <w:t>4.6不同投标人的投标保证金或购买电子保函支付款为从同一单位或个人的账户转出；</w:t>
      </w:r>
    </w:p>
    <w:p>
      <w:pPr>
        <w:pStyle w:val="null3"/>
        <w:ind w:firstLine="480"/>
      </w:pPr>
      <w:r>
        <w:rPr/>
        <w:t>4.7投标人上传的电子投标文件加盖该项目的其他投标人的电子印章的。</w:t>
      </w:r>
    </w:p>
    <w:p>
      <w:pPr>
        <w:pStyle w:val="null3"/>
        <w:ind w:firstLine="480"/>
      </w:pPr>
      <w:r>
        <w:rPr/>
        <w:t xml:space="preserve"> 说明：在评标过程中发现投标人有上述情形的，评标委员会应当认定其投标无效。同时，项目评审时被认定为串通投标的投标人不得参加该合同项下的采购活动。</w:t>
      </w:r>
    </w:p>
    <w:p>
      <w:pPr>
        <w:pStyle w:val="null3"/>
        <w:outlineLvl w:val="3"/>
      </w:pPr>
      <w:r>
        <w:rPr>
          <w:sz w:val="24"/>
          <w:b/>
        </w:rPr>
        <w:t>5.投标无效的情形</w:t>
      </w:r>
    </w:p>
    <w:p>
      <w:pPr>
        <w:pStyle w:val="null3"/>
        <w:ind w:firstLine="480"/>
      </w:pPr>
      <w:r>
        <w:rPr/>
        <w:t>详见资格性审查、符合性审查和招标文件其他投标无效条款。</w:t>
      </w:r>
    </w:p>
    <w:p>
      <w:pPr>
        <w:pStyle w:val="null3"/>
        <w:outlineLvl w:val="3"/>
      </w:pPr>
      <w:r>
        <w:rPr>
          <w:sz w:val="24"/>
          <w:b/>
        </w:rPr>
        <w:t>6.定标</w:t>
      </w:r>
    </w:p>
    <w:p>
      <w:pPr>
        <w:pStyle w:val="null3"/>
        <w:ind w:firstLine="480"/>
      </w:pPr>
      <w:r>
        <w:rPr/>
        <w:t>评标委员会按照招标文件确定的评标方法、步骤、标准，对投标文件进行评审。评标结束后，对投标人的评审名次进行排序，确定中标供应商或者推荐中标候选人。</w:t>
      </w:r>
    </w:p>
    <w:p>
      <w:pPr>
        <w:pStyle w:val="null3"/>
        <w:outlineLvl w:val="3"/>
      </w:pPr>
      <w:r>
        <w:rPr>
          <w:sz w:val="24"/>
          <w:b/>
        </w:rPr>
        <w:t>7.价格修正</w:t>
      </w:r>
    </w:p>
    <w:p>
      <w:pPr>
        <w:pStyle w:val="null3"/>
        <w:ind w:firstLine="480"/>
      </w:pPr>
      <w:r>
        <w:rPr/>
        <w:t>对报价的计算错误按以下原则修正：</w:t>
      </w:r>
    </w:p>
    <w:p>
      <w:pPr>
        <w:pStyle w:val="null3"/>
        <w:ind w:firstLine="480"/>
      </w:pPr>
      <w:r>
        <w:rPr/>
        <w:t>（1）投标文件中开标一览表内容与投标文件中相应内容不一致的，以开标一览表为准；</w:t>
      </w:r>
    </w:p>
    <w:p>
      <w:pPr>
        <w:pStyle w:val="null3"/>
        <w:ind w:firstLine="480"/>
      </w:pPr>
      <w:r>
        <w:rPr/>
        <w:t>（2）大写金额和小写金额不一致的，以大写金额为准；</w:t>
      </w:r>
    </w:p>
    <w:p>
      <w:pPr>
        <w:pStyle w:val="null3"/>
        <w:ind w:firstLine="480"/>
      </w:pPr>
      <w:r>
        <w:rPr/>
        <w:t>（3）单价金额小数点或者百分比有明显错位的，以开标一览表的总价为准，并修改单价。</w:t>
      </w:r>
    </w:p>
    <w:p>
      <w:pPr>
        <w:pStyle w:val="null3"/>
        <w:ind w:firstLine="480"/>
      </w:pPr>
      <w:r>
        <w:rPr/>
        <w:t>（4）总价金额与按单价汇总金额不一致的，以单价金额计算结果为准。但是单价金额计算结果超过预算价的，对其按无效投标处理。</w:t>
      </w:r>
    </w:p>
    <w:p>
      <w:pPr>
        <w:pStyle w:val="null3"/>
        <w:ind w:firstLine="480"/>
      </w:pPr>
      <w:r>
        <w:rPr/>
        <w:t>（5）若投标客户端上传的电子报价数据与电子投标文件价格不一致的，以电子报价数据为准。</w:t>
      </w:r>
    </w:p>
    <w:p>
      <w:pPr>
        <w:pStyle w:val="null3"/>
        <w:ind w:firstLine="480"/>
      </w:pPr>
      <w:r>
        <w:rPr/>
        <w:t xml:space="preserve"> 注：同时出现两种以上不一致的，按照前款规定的顺序在系统上进行价格澄清。澄清后的价格加盖电子印章确认后产生约束力，但不得超出投标文件的范围或者改变投标文件的实质性内容，投标人不确认的，其投标无效。</w:t>
      </w:r>
    </w:p>
    <w:p>
      <w:pPr>
        <w:pStyle w:val="null3"/>
        <w:outlineLvl w:val="2"/>
      </w:pPr>
      <w:r>
        <w:rPr>
          <w:sz w:val="28"/>
          <w:b/>
        </w:rPr>
        <w:t>二.政府采购政策落实</w:t>
      </w:r>
    </w:p>
    <w:p>
      <w:pPr>
        <w:pStyle w:val="null3"/>
        <w:outlineLvl w:val="3"/>
      </w:pPr>
      <w:r>
        <w:rPr>
          <w:sz w:val="24"/>
          <w:b/>
        </w:rPr>
        <w:t>1.节能、环保要求</w:t>
      </w:r>
    </w:p>
    <w:p>
      <w:pPr>
        <w:pStyle w:val="null3"/>
        <w:ind w:firstLine="480"/>
      </w:pPr>
      <w:r>
        <w:rPr/>
        <w:t xml:space="preserve"> 采购的产品属于品目清单范围的，将依据国家确定的认证机构出具的、处于有效期之内的节能产品、环境标志产品认证证书，对获得证书的产品实施政府优先采购或强制采购，具体按照本招标文件相关要求执行。</w:t>
      </w:r>
    </w:p>
    <w:p>
      <w:pPr>
        <w:pStyle w:val="null3"/>
        <w:ind w:firstLine="480"/>
      </w:pPr>
      <w:r>
        <w:rPr/>
        <w:t>相关认证机构和获证产品信息以市场监管总局组织建立的节能产品、环境标志产品认证结果信息发布平台公布为准。</w:t>
      </w:r>
    </w:p>
    <w:p>
      <w:pPr>
        <w:pStyle w:val="null3"/>
        <w:outlineLvl w:val="3"/>
      </w:pPr>
      <w:r>
        <w:rPr>
          <w:sz w:val="24"/>
          <w:b/>
        </w:rPr>
        <w:t>2.对符合本国产品标准的产品给予价格扣除</w:t>
      </w:r>
    </w:p>
    <w:p>
      <w:pPr>
        <w:pStyle w:val="null3"/>
        <w:ind w:firstLine="480"/>
      </w:pPr>
      <w:r>
        <w:rPr/>
        <w:t>依照《国务院办公厅关于在政府采购中实施本国产品标准及相关政策的通知》（国办发〔2025〕34号）及《财政部关于贯彻落实&lt;国务院办公厅关于在政府采购中实施本国产品标准及相关政策的通知&gt;的意见》（财库〔2025〕30号）等相关规定。</w:t>
      </w:r>
    </w:p>
    <w:p>
      <w:pPr>
        <w:pStyle w:val="null3"/>
        <w:spacing w:before="120" w:after="120"/>
        <w:ind w:firstLine="480"/>
      </w:pPr>
      <w:r>
        <w:rPr/>
        <w:t>（1）</w:t>
      </w:r>
      <w:r>
        <w:rPr>
          <w:b/>
        </w:rPr>
        <w:t>本国产品标准的适用范围</w:t>
      </w:r>
      <w:r>
        <w:rPr/>
        <w:t>。本国产品标准适用于货物，包括政府采购货物项目和服务项目中涉及的货物。适用本国产品标准的货物具体是指《政府采购品目分类目录》中的货物类产品，但不包括其中的房屋和构筑物，文物和陈列品，图书和档案，特种动植物，农林牧渔业产品，矿与矿物，电力、城市燃气、蒸汽和热水、水，食品、饮料和烟草原料，无形资产。</w:t>
      </w:r>
    </w:p>
    <w:p>
      <w:pPr>
        <w:pStyle w:val="null3"/>
        <w:spacing w:before="120" w:after="120"/>
        <w:ind w:firstLine="480"/>
      </w:pPr>
      <w:r>
        <w:rPr/>
        <w:t>（2）</w:t>
      </w:r>
      <w:r>
        <w:rPr>
          <w:b/>
        </w:rPr>
        <w:t>准确界定产品在中国境内生产</w:t>
      </w:r>
      <w:r>
        <w:rPr/>
        <w:t>。本国产品应当在中国境内生产，即在中华人民共和国关境内实现从原材料、组件到产品的属性改变。从具体情形看，在国内保税区、综合保税区等海关特殊监管区域生产的产品，属于在中国境内生产的产品；对医疗器械产品，取得药品监督管理部门授予的准字号医疗器械注册证的，属于在中国境内生产的产品；其他产品，根据实际情况判断是否在中国境内生产。</w:t>
      </w:r>
    </w:p>
    <w:p>
      <w:pPr>
        <w:pStyle w:val="null3"/>
        <w:spacing w:before="120" w:after="120"/>
        <w:ind w:firstLine="480"/>
      </w:pPr>
      <w:r>
        <w:rPr/>
        <w:t>（3）</w:t>
      </w:r>
      <w:r>
        <w:rPr>
          <w:b/>
        </w:rPr>
        <w:t>对本国产品的支持政策</w:t>
      </w:r>
      <w:r>
        <w:rPr/>
        <w:t>。政府采购活动中既有本国产品又有非本国产品参与竞争的，依法对本国产品给予价格评审优惠，对本国产品的报价给予20%的价格扣除，用扣除后的价格参与评审。</w:t>
      </w:r>
    </w:p>
    <w:p>
      <w:pPr>
        <w:pStyle w:val="null3"/>
        <w:spacing w:before="120" w:after="120"/>
        <w:ind w:firstLine="480"/>
      </w:pPr>
      <w:r>
        <w:rPr/>
        <w:t>当采购项目或者采购包中含有多种产品，供应商为该采购项目或者采购包提供的符合本国产品标准的产品成本之和占该供应商提供的全部产品成本之和的比例达到80%以上时，依法对该供应商提供的全部产品给予价格评审优惠，即对该供应商提供的全部产品的总报价给予20%的价格扣除，用扣除后的价格参与评审。</w:t>
      </w:r>
    </w:p>
    <w:p>
      <w:pPr>
        <w:pStyle w:val="null3"/>
        <w:spacing w:before="120" w:after="120"/>
        <w:ind w:firstLine="480"/>
      </w:pPr>
      <w:r>
        <w:rPr/>
        <w:t>（4）</w:t>
      </w:r>
      <w:r>
        <w:rPr>
          <w:b/>
        </w:rPr>
        <w:t>认真审查有关证明文件</w:t>
      </w:r>
      <w:r>
        <w:rPr/>
        <w:t>。采购人应当在采购文件中明确对供应商所出具的《关于符合本国产品标准的声明函》（以下简称《声明函》）的完整性、准确性进行审查的要求，评审中发现《声明函》内容含义不明确、同类事项与投标（响应）文件表述不一致或者有明显文字错误等情况的，应当以书面形式要求供应商作出必要的澄清、说明或者补正。经澄清、说明或者补正的《声明函》仍然不符合《通知》规定要求的，供应商提供的相关产品视为不符合本国产品标准。</w:t>
      </w:r>
    </w:p>
    <w:p>
      <w:pPr>
        <w:pStyle w:val="null3"/>
        <w:outlineLvl w:val="3"/>
      </w:pPr>
      <w:r>
        <w:rPr>
          <w:sz w:val="24"/>
          <w:b/>
        </w:rPr>
        <w:t>3.对小型、微型企业、监狱企业或残疾人福利性单位给予价格扣除</w:t>
      </w:r>
    </w:p>
    <w:p>
      <w:pPr>
        <w:pStyle w:val="null3"/>
        <w:ind w:firstLine="480"/>
      </w:pPr>
      <w:r>
        <w:rPr/>
        <w:t>依照《政府采购促进中小企业发展管理办法》、《支持监狱企业发展有关问题的通知》和《财政部 民政部 中国残疾人联合会关于促进残疾人就业政府采购政策的通知》的规定，凡符合享受《政府采购促进中小企业发展管理办法》规定的中小企业扶持政策的单位，按照以下比例给予相应的价格扣除：（监狱企业、残疾人福利性单位视同为小、微企业）。</w:t>
      </w:r>
    </w:p>
    <w:p>
      <w:pPr>
        <w:pStyle w:val="null3"/>
        <w:outlineLvl w:val="3"/>
      </w:pPr>
      <w:r>
        <w:rPr>
          <w:sz w:val="24"/>
          <w:b/>
        </w:rPr>
        <w:t>4.价格扣除相关要求</w:t>
      </w:r>
    </w:p>
    <w:p>
      <w:pPr>
        <w:pStyle w:val="null3"/>
      </w:pPr>
      <w:r>
        <w:rPr/>
        <w:t>采购包1（生活家具采购项目）：</w:t>
      </w:r>
    </w:p>
    <w:tbl>
      <w:tblPr>
        <w:tblW w:w="0" w:type="auto"/>
        <w:tblBorders>
          <w:top w:val="single"/>
          <w:left w:val="single"/>
          <w:bottom w:val="single"/>
          <w:right w:val="single"/>
          <w:insideH w:val="single"/>
          <w:insideV w:val="single"/>
        </w:tblBorders>
      </w:tblPr>
      <w:tblGrid>
        <w:gridCol w:w="581"/>
        <w:gridCol w:w="2160"/>
        <w:gridCol w:w="2160"/>
        <w:gridCol w:w="1246"/>
        <w:gridCol w:w="2160"/>
      </w:tblGrid>
      <w:tr>
        <w:tc>
          <w:tcPr>
            <w:tcW w:type="dxa" w:w="581"/>
          </w:tcPr>
          <w:p>
            <w:pPr>
              <w:pStyle w:val="null3"/>
            </w:pPr>
            <w:r>
              <w:rPr/>
              <w:t>序号</w:t>
            </w:r>
          </w:p>
        </w:tc>
        <w:tc>
          <w:tcPr>
            <w:tcW w:type="dxa" w:w="2160"/>
          </w:tcPr>
          <w:p>
            <w:pPr>
              <w:pStyle w:val="null3"/>
            </w:pPr>
            <w:r>
              <w:rPr/>
              <w:t>情形</w:t>
            </w:r>
          </w:p>
        </w:tc>
        <w:tc>
          <w:tcPr>
            <w:tcW w:type="dxa" w:w="2160"/>
          </w:tcPr>
          <w:p>
            <w:pPr>
              <w:pStyle w:val="null3"/>
            </w:pPr>
            <w:r>
              <w:rPr/>
              <w:t>适用对象</w:t>
            </w:r>
          </w:p>
        </w:tc>
        <w:tc>
          <w:tcPr>
            <w:tcW w:type="dxa" w:w="1246"/>
          </w:tcPr>
          <w:p>
            <w:pPr>
              <w:pStyle w:val="null3"/>
            </w:pPr>
            <w:r>
              <w:rPr/>
              <w:t>价格扣除比例</w:t>
            </w:r>
          </w:p>
        </w:tc>
        <w:tc>
          <w:tcPr>
            <w:tcW w:type="dxa" w:w="2160"/>
          </w:tcPr>
          <w:p>
            <w:pPr>
              <w:pStyle w:val="null3"/>
            </w:pPr>
            <w:r>
              <w:rPr/>
              <w:t>计算公式</w:t>
            </w:r>
          </w:p>
        </w:tc>
      </w:tr>
      <w:tr>
        <w:tc>
          <w:tcPr>
            <w:tcW w:type="dxa" w:w="8307"/>
            <w:gridSpan w:val="5"/>
          </w:tcPr>
          <w:p>
            <w:pPr>
              <w:pStyle w:val="null3"/>
              <w:jc w:val="left"/>
            </w:pPr>
            <w:r>
              <w:rPr/>
              <w:t>注：（1）上述评标价仅用于计算价格分，成交金额以实际投标价为准。 （2）组成联合体的大中型企业和其他自然人、法人或者其他组织、与小型、微型企业之间不得存在投资关系。</w:t>
            </w:r>
          </w:p>
        </w:tc>
      </w:tr>
    </w:tbl>
    <w:p>
      <w:pPr>
        <w:pStyle w:val="null3"/>
      </w:pPr>
      <w:r>
        <w:br/>
      </w:r>
    </w:p>
    <w:p>
      <w:pPr>
        <w:pStyle w:val="null3"/>
      </w:pPr>
      <w:r>
        <w:rPr/>
        <w:t>采购包2（热水饮水机采购项目）：</w:t>
      </w:r>
    </w:p>
    <w:tbl>
      <w:tblPr>
        <w:tblW w:w="0" w:type="auto"/>
        <w:tblBorders>
          <w:top w:val="single"/>
          <w:left w:val="single"/>
          <w:bottom w:val="single"/>
          <w:right w:val="single"/>
          <w:insideH w:val="single"/>
          <w:insideV w:val="single"/>
        </w:tblBorders>
      </w:tblPr>
      <w:tblGrid>
        <w:gridCol w:w="581"/>
        <w:gridCol w:w="2160"/>
        <w:gridCol w:w="2160"/>
        <w:gridCol w:w="1246"/>
        <w:gridCol w:w="2160"/>
      </w:tblGrid>
      <w:tr>
        <w:tc>
          <w:tcPr>
            <w:tcW w:type="dxa" w:w="581"/>
          </w:tcPr>
          <w:p>
            <w:pPr>
              <w:pStyle w:val="null3"/>
            </w:pPr>
            <w:r>
              <w:rPr/>
              <w:t>序号</w:t>
            </w:r>
          </w:p>
        </w:tc>
        <w:tc>
          <w:tcPr>
            <w:tcW w:type="dxa" w:w="2160"/>
          </w:tcPr>
          <w:p>
            <w:pPr>
              <w:pStyle w:val="null3"/>
            </w:pPr>
            <w:r>
              <w:rPr/>
              <w:t>情形</w:t>
            </w:r>
          </w:p>
        </w:tc>
        <w:tc>
          <w:tcPr>
            <w:tcW w:type="dxa" w:w="2160"/>
          </w:tcPr>
          <w:p>
            <w:pPr>
              <w:pStyle w:val="null3"/>
            </w:pPr>
            <w:r>
              <w:rPr/>
              <w:t>适用对象</w:t>
            </w:r>
          </w:p>
        </w:tc>
        <w:tc>
          <w:tcPr>
            <w:tcW w:type="dxa" w:w="1246"/>
          </w:tcPr>
          <w:p>
            <w:pPr>
              <w:pStyle w:val="null3"/>
            </w:pPr>
            <w:r>
              <w:rPr/>
              <w:t>价格扣除比例</w:t>
            </w:r>
          </w:p>
        </w:tc>
        <w:tc>
          <w:tcPr>
            <w:tcW w:type="dxa" w:w="2160"/>
          </w:tcPr>
          <w:p>
            <w:pPr>
              <w:pStyle w:val="null3"/>
            </w:pPr>
            <w:r>
              <w:rPr/>
              <w:t>计算公式</w:t>
            </w:r>
          </w:p>
        </w:tc>
      </w:tr>
      <w:tr>
        <w:tc>
          <w:tcPr>
            <w:tcW w:type="dxa" w:w="8307"/>
            <w:gridSpan w:val="5"/>
          </w:tcPr>
          <w:p>
            <w:pPr>
              <w:pStyle w:val="null3"/>
              <w:jc w:val="left"/>
            </w:pPr>
            <w:r>
              <w:rPr/>
              <w:t>注：（1）上述评标价仅用于计算价格分，成交金额以实际投标价为准。 （2）组成联合体的大中型企业和其他自然人、法人或者其他组织、与小型、微型企业之间不得存在投资关系。</w:t>
            </w:r>
          </w:p>
        </w:tc>
      </w:tr>
    </w:tbl>
    <w:p>
      <w:pPr>
        <w:pStyle w:val="null3"/>
      </w:pPr>
      <w:r>
        <w:br/>
      </w:r>
      <w:r>
        <w:br/>
      </w:r>
    </w:p>
    <w:p>
      <w:pPr>
        <w:pStyle w:val="null3"/>
        <w:ind w:firstLine="480"/>
      </w:pPr>
      <w:r>
        <w:rPr/>
        <w:t>（1）所称小型和微型企业应当符合以下条件：</w:t>
      </w:r>
    </w:p>
    <w:p>
      <w:pPr>
        <w:pStyle w:val="null3"/>
        <w:ind w:firstLine="480"/>
      </w:pPr>
      <w:r>
        <w:rPr/>
        <w:t>在中华人民共和国境内依法设立，依据国务院批准的中小企业划分标准确定的小型企业和微型企业，但与大企业的负责人为同一人，或者与大企业存在直接控股、管理关系的除外。</w:t>
      </w:r>
    </w:p>
    <w:p>
      <w:pPr>
        <w:pStyle w:val="null3"/>
        <w:ind w:firstLine="480"/>
      </w:pPr>
      <w:r>
        <w:rPr/>
        <w:t>符合中小企业划分标准的个体工商户，在政府采购活动中视同中小企业。</w:t>
      </w:r>
    </w:p>
    <w:p>
      <w:pPr>
        <w:pStyle w:val="null3"/>
        <w:ind w:firstLine="480"/>
      </w:pPr>
      <w:r>
        <w:rPr/>
        <w:t>提供本企业（属于小微企业）制造的货物或者提供其他小型或微型企业制造的货物/提供本企业（属于小微企业）承接的服务。</w:t>
      </w:r>
    </w:p>
    <w:p>
      <w:pPr>
        <w:pStyle w:val="null3"/>
        <w:ind w:firstLine="480"/>
      </w:pPr>
      <w:r>
        <w:rPr/>
        <w:t xml:space="preserve"> （2）符合中小企业扶持政策的投标人应填写《中小企业声明函》；监狱企业须投标人提供由监狱管理局、戒毒管理局（含新疆生产建设兵团）出具的属于监狱企业的证明文件；残疾人福利性单位应填写《残疾人福利性单位声明函》，否则不认定价格扣除。</w:t>
      </w:r>
    </w:p>
    <w:p>
      <w:pPr>
        <w:pStyle w:val="null3"/>
        <w:ind w:firstLine="480"/>
      </w:pPr>
      <w:r>
        <w:rPr/>
        <w:t>说明：投标人应当对其出具的《中小企业声明函》真实性负责，投标人出具的《中小企业声明函》内容不实的，属于提供虚假材料谋取中标。</w:t>
      </w:r>
    </w:p>
    <w:p>
      <w:pPr>
        <w:pStyle w:val="null3"/>
        <w:ind w:firstLine="480"/>
      </w:pPr>
      <w:r>
        <w:rPr/>
        <w:t xml:space="preserve"> （3）投标（响应）供应商统一在一份《中小企业声明函》中说明联合体各方的中小微情况：包括联合体各方均为小型、微型企业的，及中小微企业作为联合体一方参与政府采购活动，且共同投标协议书中约定，小型、微型企业的协议合同金额占到联合体协议合同总金额30%以上的。</w:t>
      </w:r>
    </w:p>
    <w:p>
      <w:pPr>
        <w:pStyle w:val="null3"/>
        <w:outlineLvl w:val="2"/>
      </w:pPr>
      <w:r>
        <w:rPr>
          <w:sz w:val="28"/>
          <w:b/>
        </w:rPr>
        <w:t>三、评审程序</w:t>
      </w:r>
    </w:p>
    <w:p>
      <w:pPr>
        <w:pStyle w:val="null3"/>
        <w:outlineLvl w:val="3"/>
      </w:pPr>
      <w:r>
        <w:rPr>
          <w:sz w:val="24"/>
          <w:b/>
        </w:rPr>
        <w:t>1.资格性审查和符合性审查</w:t>
      </w:r>
    </w:p>
    <w:p>
      <w:pPr>
        <w:pStyle w:val="null3"/>
        <w:ind w:firstLine="480"/>
      </w:pPr>
      <w:r>
        <w:rPr/>
        <w:t>资格性审查。公开招标采购项目开标结束后，采购人或采购代理机构应当依法对投标人的资格进行审查，以确定投标人是否具备投标资格。（详见后附表一资格性审查表）</w:t>
      </w:r>
    </w:p>
    <w:p>
      <w:pPr>
        <w:pStyle w:val="null3"/>
        <w:ind w:firstLine="480"/>
      </w:pPr>
      <w:r>
        <w:rPr/>
        <w:t>符合性审查。评标委员会依据招标文件的规定，从投标文件的有效性、完整性和对招标文件的响应程度进行审查，以确定是否对招标文件的实质性要求作出响应。（详见后附表二符合性审查表）</w:t>
      </w:r>
    </w:p>
    <w:p>
      <w:pPr>
        <w:pStyle w:val="null3"/>
        <w:ind w:firstLine="480"/>
      </w:pPr>
      <w:r>
        <w:rPr/>
        <w:t>资格性审查和符合性审查中凡有其中任意一项未通过的，评审结果为未通过，未通过资格性审查、符合性审查的投标人按无效投标处理。</w:t>
      </w:r>
    </w:p>
    <w:p>
      <w:pPr>
        <w:pStyle w:val="null3"/>
        <w:ind w:firstLine="480"/>
      </w:pPr>
      <w:r>
        <w:rPr/>
        <w:t>对各投标人进行资格审查和符合性审查过程中，对初步被认定为无效投标者，由评标委员会组长或采购人代表将集体意见及时告知投标当事人。</w:t>
      </w:r>
    </w:p>
    <w:p>
      <w:pPr>
        <w:pStyle w:val="null3"/>
        <w:ind w:firstLine="480"/>
      </w:pPr>
      <w:r>
        <w:rPr/>
        <w:t xml:space="preserve"> 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w:t>
      </w:r>
    </w:p>
    <w:p>
      <w:pPr>
        <w:pStyle w:val="null3"/>
        <w:ind w:firstLine="480"/>
      </w:pPr>
      <w:r>
        <w:rPr/>
        <w:t>合格投标人不足3家的，不得评标。</w:t>
      </w:r>
    </w:p>
    <w:p>
      <w:pPr>
        <w:pStyle w:val="null3"/>
        <w:ind w:firstLine="480"/>
      </w:pPr>
      <w:r>
        <w:rPr/>
        <w:t>表一资格性审查表：</w:t>
      </w:r>
    </w:p>
    <w:p>
      <w:pPr>
        <w:pStyle w:val="null3"/>
      </w:pPr>
      <w:r>
        <w:rPr/>
        <w:t>采购包1（生活家具采购项目）：</w:t>
      </w:r>
    </w:p>
    <w:tbl>
      <w:tblPr>
        <w:tblW w:w="0" w:type="auto"/>
        <w:tblBorders>
          <w:top w:val="single"/>
          <w:left w:val="single"/>
          <w:bottom w:val="single"/>
          <w:right w:val="single"/>
          <w:insideH w:val="single"/>
          <w:insideV w:val="single"/>
        </w:tblBorders>
      </w:tblPr>
      <w:tblGrid>
        <w:gridCol w:w="890"/>
        <w:gridCol w:w="3178"/>
        <w:gridCol w:w="4238"/>
      </w:tblGrid>
      <w:tr>
        <w:tc>
          <w:tcPr>
            <w:tcW w:type="dxa" w:w="890"/>
          </w:tcPr>
          <w:p>
            <w:pPr>
              <w:pStyle w:val="null3"/>
            </w:pPr>
            <w:r>
              <w:rPr/>
              <w:t xml:space="preserve"> 序号</w:t>
            </w:r>
          </w:p>
        </w:tc>
        <w:tc>
          <w:tcPr>
            <w:tcW w:type="dxa" w:w="7416"/>
            <w:gridSpan w:val="2"/>
          </w:tcPr>
          <w:p>
            <w:pPr>
              <w:pStyle w:val="null3"/>
            </w:pPr>
            <w:r>
              <w:rPr/>
              <w:t xml:space="preserve"> 资格审查内容</w:t>
            </w:r>
          </w:p>
        </w:tc>
      </w:tr>
      <w:tr>
        <w:tc>
          <w:tcPr>
            <w:tcW w:type="dxa" w:w="890"/>
          </w:tcPr>
          <w:p>
            <w:pPr>
              <w:pStyle w:val="null3"/>
            </w:pPr>
            <w:r>
              <w:rPr/>
              <w:t>1</w:t>
            </w:r>
          </w:p>
        </w:tc>
        <w:tc>
          <w:tcPr>
            <w:tcW w:type="dxa" w:w="3178"/>
          </w:tcPr>
          <w:p>
            <w:pPr>
              <w:pStyle w:val="null3"/>
            </w:pPr>
            <w:r>
              <w:rPr/>
              <w:t>具有独立承担民事责任的能力</w:t>
            </w:r>
          </w:p>
        </w:tc>
        <w:tc>
          <w:tcPr>
            <w:tcW w:type="dxa" w:w="4238"/>
          </w:tcPr>
          <w:p>
            <w:pPr>
              <w:pStyle w:val="null3"/>
            </w:pPr>
            <w:r>
              <w:rPr/>
              <w:t>在中华人民共和国境内注册的法人或其他组织或自然人，投标（响应）时提交有效的营业执照（或事业法人登记证或身份证等相关证明）副本复印件。分支机构投标的，须提供总公司和分公司营业执照副本复印件，总公司出具给分支机构的授权书。</w:t>
            </w:r>
          </w:p>
        </w:tc>
      </w:tr>
      <w:tr>
        <w:tc>
          <w:tcPr>
            <w:tcW w:type="dxa" w:w="890"/>
          </w:tcPr>
          <w:p>
            <w:pPr>
              <w:pStyle w:val="null3"/>
            </w:pPr>
            <w:r>
              <w:rPr/>
              <w:t>2</w:t>
            </w:r>
          </w:p>
        </w:tc>
        <w:tc>
          <w:tcPr>
            <w:tcW w:type="dxa" w:w="3178"/>
          </w:tcPr>
          <w:p>
            <w:pPr>
              <w:pStyle w:val="null3"/>
            </w:pPr>
            <w:r>
              <w:rPr/>
              <w:t>有依法缴纳税收和社会保障资金的良好记录</w:t>
            </w:r>
          </w:p>
        </w:tc>
        <w:tc>
          <w:tcPr>
            <w:tcW w:type="dxa" w:w="4238"/>
          </w:tcPr>
          <w:p>
            <w:pPr>
              <w:pStyle w:val="null3"/>
            </w:pPr>
            <w:r>
              <w:rPr/>
              <w:t>投标人提供《政府采购供应商资格信用承诺函》（格式详见公告附件）或提供投标截止日前6个月内任意1个月依法缴纳税收和社会保障资金的相关材料。如依法免税或不需要缴纳社会保障资金的，提供相应证明材料。（若投标人同时提供承诺函和证明材料的，资格审查时以证明材料为准）。</w:t>
            </w:r>
          </w:p>
        </w:tc>
      </w:tr>
      <w:tr>
        <w:tc>
          <w:tcPr>
            <w:tcW w:type="dxa" w:w="890"/>
          </w:tcPr>
          <w:p>
            <w:pPr>
              <w:pStyle w:val="null3"/>
            </w:pPr>
            <w:r>
              <w:rPr/>
              <w:t>3</w:t>
            </w:r>
          </w:p>
        </w:tc>
        <w:tc>
          <w:tcPr>
            <w:tcW w:type="dxa" w:w="3178"/>
          </w:tcPr>
          <w:p>
            <w:pPr>
              <w:pStyle w:val="null3"/>
            </w:pPr>
            <w:r>
              <w:rPr/>
              <w:t>具有良好的商业信誉和健全的财务会计制度</w:t>
            </w:r>
          </w:p>
        </w:tc>
        <w:tc>
          <w:tcPr>
            <w:tcW w:type="dxa" w:w="4238"/>
          </w:tcPr>
          <w:p>
            <w:pPr>
              <w:pStyle w:val="null3"/>
            </w:pPr>
            <w:r>
              <w:rPr/>
              <w:t>投标人提供《政府采购供应商资格信用承诺函》（格式详见公告附件）或提供2025年度财务状况报告或2026年以来任何一个月的财务报表或基本开户行出具的资信证明）。（若投标人同时提供承诺函和证明材料的，资格审查时以证明材料为准）。</w:t>
            </w:r>
          </w:p>
        </w:tc>
      </w:tr>
      <w:tr>
        <w:tc>
          <w:tcPr>
            <w:tcW w:type="dxa" w:w="890"/>
          </w:tcPr>
          <w:p>
            <w:pPr>
              <w:pStyle w:val="null3"/>
            </w:pPr>
            <w:r>
              <w:rPr/>
              <w:t>4</w:t>
            </w:r>
          </w:p>
        </w:tc>
        <w:tc>
          <w:tcPr>
            <w:tcW w:type="dxa" w:w="3178"/>
          </w:tcPr>
          <w:p>
            <w:pPr>
              <w:pStyle w:val="null3"/>
            </w:pPr>
            <w:r>
              <w:rPr/>
              <w:t>履行合同所必需的设备和专业技术能力</w:t>
            </w:r>
          </w:p>
        </w:tc>
        <w:tc>
          <w:tcPr>
            <w:tcW w:type="dxa" w:w="4238"/>
          </w:tcPr>
          <w:p>
            <w:pPr>
              <w:pStyle w:val="null3"/>
            </w:pPr>
            <w:r>
              <w:rPr/>
              <w:t>提供承诺函（格式自拟，承诺内容包括但不限于：“我方具有履行本项目合同所必需的设备及专业技术能力。”）或提供《设备和专业技术能力情况表》（格式自拟）。</w:t>
            </w:r>
          </w:p>
        </w:tc>
      </w:tr>
      <w:tr>
        <w:tc>
          <w:tcPr>
            <w:tcW w:type="dxa" w:w="890"/>
          </w:tcPr>
          <w:p>
            <w:pPr>
              <w:pStyle w:val="null3"/>
            </w:pPr>
            <w:r>
              <w:rPr/>
              <w:t>5</w:t>
            </w:r>
          </w:p>
        </w:tc>
        <w:tc>
          <w:tcPr>
            <w:tcW w:type="dxa" w:w="3178"/>
          </w:tcPr>
          <w:p>
            <w:pPr>
              <w:pStyle w:val="null3"/>
            </w:pPr>
            <w:r>
              <w:rPr/>
              <w:t>参加采购活动前3年内，在经营活动中没有重大违法记录</w:t>
            </w:r>
          </w:p>
        </w:tc>
        <w:tc>
          <w:tcPr>
            <w:tcW w:type="dxa" w:w="4238"/>
          </w:tcPr>
          <w:p>
            <w:pPr>
              <w:pStyle w:val="null3"/>
            </w:pPr>
            <w:r>
              <w:rPr/>
              <w:t>投标人提供《政府采购供应商资格信用承诺函》（格式详见公告附件）或参照投标函相关承诺格式内容。重大违法记录，是指供应商因违法经营受到刑事处罚或者责令停产停业、吊销许可证或者执照、较大数额罚款等行政处罚。（根据财库〔2022〕3号文，“较大数额罚款”认定为200万元以上的罚款，法律、行政法规以及国务院有关部门明确规定相关领域“较大数额罚款”标准高于200万元的，从其规定）。</w:t>
            </w:r>
          </w:p>
        </w:tc>
      </w:tr>
      <w:tr>
        <w:tc>
          <w:tcPr>
            <w:tcW w:type="dxa" w:w="890"/>
          </w:tcPr>
          <w:p>
            <w:pPr>
              <w:pStyle w:val="null3"/>
            </w:pPr>
            <w:r>
              <w:rPr/>
              <w:t>6</w:t>
            </w:r>
          </w:p>
        </w:tc>
        <w:tc>
          <w:tcPr>
            <w:tcW w:type="dxa" w:w="3178"/>
          </w:tcPr>
          <w:p>
            <w:pPr>
              <w:pStyle w:val="null3"/>
            </w:pPr>
            <w:r>
              <w:rPr/>
              <w:t>信用记录</w:t>
            </w:r>
          </w:p>
        </w:tc>
        <w:tc>
          <w:tcPr>
            <w:tcW w:type="dxa" w:w="4238"/>
          </w:tcPr>
          <w:p>
            <w:pPr>
              <w:pStyle w:val="null3"/>
            </w:pPr>
            <w:r>
              <w:rPr/>
              <w:t>采购人或采购代理机构将通过“信用中国”网站（www.creditchina.gov.cn）及中国政府采购网（www.ccgp.gov.cn）查询投标人信用记录（查询截止时点：递交投标文件当天），将查询的信用记录提供给评审现场，并做好信用信息查询记录和证据留存，信用信息查询记录及相关证据应当与其他采购文件一并保存。对于被列入“信用中国”网站“失信被执行人或税收违法黑名单”记录名单以及处于中国政府采购网“政府采购严重违法失信行为信息记录”中的禁止参加政府采购活动期间的投标人，将拒绝其参与政府采购活动（不能通过资格性审查）。如相关失信记录已失效，投标人需提供相关证明资料。</w:t>
            </w:r>
          </w:p>
        </w:tc>
      </w:tr>
      <w:tr>
        <w:tc>
          <w:tcPr>
            <w:tcW w:type="dxa" w:w="890"/>
          </w:tcPr>
          <w:p>
            <w:pPr>
              <w:pStyle w:val="null3"/>
            </w:pPr>
            <w:r>
              <w:rPr/>
              <w:t>7</w:t>
            </w:r>
          </w:p>
        </w:tc>
        <w:tc>
          <w:tcPr>
            <w:tcW w:type="dxa" w:w="3178"/>
          </w:tcPr>
          <w:p>
            <w:pPr>
              <w:pStyle w:val="null3"/>
            </w:pPr>
            <w:r>
              <w:rPr/>
              <w:t>供应商必须符合法律、行政法规规定的其他条件</w:t>
            </w:r>
          </w:p>
        </w:tc>
        <w:tc>
          <w:tcPr>
            <w:tcW w:type="dxa" w:w="4238"/>
          </w:tcPr>
          <w:p>
            <w:pPr>
              <w:pStyle w:val="null3"/>
            </w:pPr>
            <w:r>
              <w:rPr/>
              <w:t>为采购项目提供整体设计、规范编制或者项目管理、监理、检测等服务的投标人，不得再参加该采购项目同一合同项下的其他采购活动。单位负责人为同一人或者存在直接控股、管理关系的不同投标人，不得参加同一合同项下的政府采购活动。（参照投标函相关承诺格式内容）。</w:t>
            </w:r>
          </w:p>
        </w:tc>
      </w:tr>
      <w:tr>
        <w:tc>
          <w:tcPr>
            <w:tcW w:type="dxa" w:w="890"/>
          </w:tcPr>
          <w:p>
            <w:pPr>
              <w:pStyle w:val="null3"/>
            </w:pPr>
            <w:r>
              <w:rPr/>
              <w:t>8</w:t>
            </w:r>
          </w:p>
        </w:tc>
        <w:tc>
          <w:tcPr>
            <w:tcW w:type="dxa" w:w="3178"/>
          </w:tcPr>
          <w:p>
            <w:pPr>
              <w:pStyle w:val="null3"/>
            </w:pPr>
            <w:r>
              <w:rPr/>
              <w:t>联合体</w:t>
            </w:r>
          </w:p>
        </w:tc>
        <w:tc>
          <w:tcPr>
            <w:tcW w:type="dxa" w:w="4238"/>
          </w:tcPr>
          <w:p>
            <w:pPr>
              <w:pStyle w:val="null3"/>
            </w:pPr>
            <w:r>
              <w:rPr/>
              <w:t>本项目不接受联合体投标。</w:t>
            </w:r>
          </w:p>
        </w:tc>
      </w:tr>
      <w:tr>
        <w:tc>
          <w:tcPr>
            <w:tcW w:type="dxa" w:w="890"/>
          </w:tcPr>
          <w:p>
            <w:pPr>
              <w:pStyle w:val="null3"/>
            </w:pPr>
            <w:r>
              <w:rPr/>
              <w:t>9</w:t>
            </w:r>
          </w:p>
        </w:tc>
        <w:tc>
          <w:tcPr>
            <w:tcW w:type="dxa" w:w="3178"/>
          </w:tcPr>
          <w:p>
            <w:pPr>
              <w:pStyle w:val="null3"/>
            </w:pPr>
            <w:r>
              <w:rPr/>
              <w:t>本采购包专门面向中小企业采购</w:t>
            </w:r>
          </w:p>
        </w:tc>
        <w:tc>
          <w:tcPr>
            <w:tcW w:type="dxa" w:w="4238"/>
          </w:tcPr>
          <w:p>
            <w:pPr>
              <w:pStyle w:val="null3"/>
            </w:pPr>
            <w:r>
              <w:rPr/>
              <w:t>采购包整体专门面向中小企业。投标人须符合本项目所属行业（工业）政策划分标准的中小企业。监狱企业、残疾人福利性单位视同小型、微型企业。注：中小企业声明函中行业应为填写“工业”或“（采购文件中明确的所属行业）”并按本招标文件格式填写《中小企业声明函（货物）》为判定标准，残疾人福利性单位以供应商填写的《残疾人福利性单位声明函》（见投标格式）为判定标准，监狱企业须供应商提供由省级以上监狱管理局、戒毒管理局（含新疆生产建设兵团）出具的属于监狱企业的证明文件，否则不予认定。</w:t>
            </w:r>
          </w:p>
        </w:tc>
      </w:tr>
    </w:tbl>
    <w:p>
      <w:pPr>
        <w:pStyle w:val="null3"/>
      </w:pPr>
      <w:r>
        <w:rPr/>
        <w:t>采购包2（热水饮水机采购项目）：</w:t>
      </w:r>
    </w:p>
    <w:tbl>
      <w:tblPr>
        <w:tblW w:w="0" w:type="auto"/>
        <w:tblBorders>
          <w:top w:val="single"/>
          <w:left w:val="single"/>
          <w:bottom w:val="single"/>
          <w:right w:val="single"/>
          <w:insideH w:val="single"/>
          <w:insideV w:val="single"/>
        </w:tblBorders>
      </w:tblPr>
      <w:tblGrid>
        <w:gridCol w:w="890"/>
        <w:gridCol w:w="3178"/>
        <w:gridCol w:w="4238"/>
      </w:tblGrid>
      <w:tr>
        <w:tc>
          <w:tcPr>
            <w:tcW w:type="dxa" w:w="890"/>
          </w:tcPr>
          <w:p>
            <w:pPr>
              <w:pStyle w:val="null3"/>
            </w:pPr>
            <w:r>
              <w:rPr/>
              <w:t xml:space="preserve"> 序号</w:t>
            </w:r>
          </w:p>
        </w:tc>
        <w:tc>
          <w:tcPr>
            <w:tcW w:type="dxa" w:w="7416"/>
            <w:gridSpan w:val="2"/>
          </w:tcPr>
          <w:p>
            <w:pPr>
              <w:pStyle w:val="null3"/>
            </w:pPr>
            <w:r>
              <w:rPr/>
              <w:t xml:space="preserve"> 资格审查内容</w:t>
            </w:r>
          </w:p>
        </w:tc>
      </w:tr>
      <w:tr>
        <w:tc>
          <w:tcPr>
            <w:tcW w:type="dxa" w:w="890"/>
          </w:tcPr>
          <w:p>
            <w:pPr>
              <w:pStyle w:val="null3"/>
            </w:pPr>
            <w:r>
              <w:rPr/>
              <w:t>1</w:t>
            </w:r>
          </w:p>
        </w:tc>
        <w:tc>
          <w:tcPr>
            <w:tcW w:type="dxa" w:w="3178"/>
          </w:tcPr>
          <w:p>
            <w:pPr>
              <w:pStyle w:val="null3"/>
            </w:pPr>
            <w:r>
              <w:rPr/>
              <w:t>具有独立承担民事责任的能力</w:t>
            </w:r>
          </w:p>
        </w:tc>
        <w:tc>
          <w:tcPr>
            <w:tcW w:type="dxa" w:w="4238"/>
          </w:tcPr>
          <w:p>
            <w:pPr>
              <w:pStyle w:val="null3"/>
            </w:pPr>
            <w:r>
              <w:rPr/>
              <w:t>在中华人民共和国境内注册的法人或其他组织或自然人，投标（响应）时提交有效的营业执照（或事业法人登记证或身份证等相关证明）副本复印件。分支机构投标的，须提供总公司和分公司营业执照副本复印件，总公司出具给分支机构的授权书。</w:t>
            </w:r>
          </w:p>
        </w:tc>
      </w:tr>
      <w:tr>
        <w:tc>
          <w:tcPr>
            <w:tcW w:type="dxa" w:w="890"/>
          </w:tcPr>
          <w:p>
            <w:pPr>
              <w:pStyle w:val="null3"/>
            </w:pPr>
            <w:r>
              <w:rPr/>
              <w:t>2</w:t>
            </w:r>
          </w:p>
        </w:tc>
        <w:tc>
          <w:tcPr>
            <w:tcW w:type="dxa" w:w="3178"/>
          </w:tcPr>
          <w:p>
            <w:pPr>
              <w:pStyle w:val="null3"/>
            </w:pPr>
            <w:r>
              <w:rPr/>
              <w:t>有依法缴纳税收和社会保障资金的良好记录</w:t>
            </w:r>
          </w:p>
        </w:tc>
        <w:tc>
          <w:tcPr>
            <w:tcW w:type="dxa" w:w="4238"/>
          </w:tcPr>
          <w:p>
            <w:pPr>
              <w:pStyle w:val="null3"/>
            </w:pPr>
            <w:r>
              <w:rPr/>
              <w:t>投标人提供《政府采购供应商资格信用承诺函》（格式详见公告附件）或提供投标截止日前6个月内任意1个月依法缴纳税收和社会保障资金的相关材料。如依法免税或不需要缴纳社会保障资金的，提供相应证明材料。（若投标人同时提供承诺函和证明材料的，资格审查时以证明材料为准）。</w:t>
            </w:r>
          </w:p>
        </w:tc>
      </w:tr>
      <w:tr>
        <w:tc>
          <w:tcPr>
            <w:tcW w:type="dxa" w:w="890"/>
          </w:tcPr>
          <w:p>
            <w:pPr>
              <w:pStyle w:val="null3"/>
            </w:pPr>
            <w:r>
              <w:rPr/>
              <w:t>3</w:t>
            </w:r>
          </w:p>
        </w:tc>
        <w:tc>
          <w:tcPr>
            <w:tcW w:type="dxa" w:w="3178"/>
          </w:tcPr>
          <w:p>
            <w:pPr>
              <w:pStyle w:val="null3"/>
            </w:pPr>
            <w:r>
              <w:rPr/>
              <w:t>具有良好的商业信誉和健全的财务会计制度</w:t>
            </w:r>
          </w:p>
        </w:tc>
        <w:tc>
          <w:tcPr>
            <w:tcW w:type="dxa" w:w="4238"/>
          </w:tcPr>
          <w:p>
            <w:pPr>
              <w:pStyle w:val="null3"/>
            </w:pPr>
            <w:r>
              <w:rPr/>
              <w:t>投标人提供《政府采购供应商资格信用承诺函》（格式详见公告附件）或提供2025年度财务状况报告或2026年以来任何一个月的财务报表或基本开户行出具的资信证明）。（若投标人同时提供承诺函和证明材料的，资格审查时以证明材料为准）。</w:t>
            </w:r>
          </w:p>
        </w:tc>
      </w:tr>
      <w:tr>
        <w:tc>
          <w:tcPr>
            <w:tcW w:type="dxa" w:w="890"/>
          </w:tcPr>
          <w:p>
            <w:pPr>
              <w:pStyle w:val="null3"/>
            </w:pPr>
            <w:r>
              <w:rPr/>
              <w:t>4</w:t>
            </w:r>
          </w:p>
        </w:tc>
        <w:tc>
          <w:tcPr>
            <w:tcW w:type="dxa" w:w="3178"/>
          </w:tcPr>
          <w:p>
            <w:pPr>
              <w:pStyle w:val="null3"/>
            </w:pPr>
            <w:r>
              <w:rPr/>
              <w:t>履行合同所必需的设备和专业技术能力</w:t>
            </w:r>
          </w:p>
        </w:tc>
        <w:tc>
          <w:tcPr>
            <w:tcW w:type="dxa" w:w="4238"/>
          </w:tcPr>
          <w:p>
            <w:pPr>
              <w:pStyle w:val="null3"/>
            </w:pPr>
            <w:r>
              <w:rPr/>
              <w:t>提供承诺函（格式自拟，承诺内容包括但不限于：“我方具有履行本项目合同所必需的设备及专业技术能力。”）或提供《设备和专业技术能力情况表》（格式自拟）。</w:t>
            </w:r>
          </w:p>
        </w:tc>
      </w:tr>
      <w:tr>
        <w:tc>
          <w:tcPr>
            <w:tcW w:type="dxa" w:w="890"/>
          </w:tcPr>
          <w:p>
            <w:pPr>
              <w:pStyle w:val="null3"/>
            </w:pPr>
            <w:r>
              <w:rPr/>
              <w:t>5</w:t>
            </w:r>
          </w:p>
        </w:tc>
        <w:tc>
          <w:tcPr>
            <w:tcW w:type="dxa" w:w="3178"/>
          </w:tcPr>
          <w:p>
            <w:pPr>
              <w:pStyle w:val="null3"/>
            </w:pPr>
            <w:r>
              <w:rPr/>
              <w:t>参加采购活动前3年内，在经营活动中没有重大违法记录</w:t>
            </w:r>
          </w:p>
        </w:tc>
        <w:tc>
          <w:tcPr>
            <w:tcW w:type="dxa" w:w="4238"/>
          </w:tcPr>
          <w:p>
            <w:pPr>
              <w:pStyle w:val="null3"/>
            </w:pPr>
            <w:r>
              <w:rPr/>
              <w:t>投标人提供《政府采购供应商资格信用承诺函》（格式详见公告附件）或参照投标函相关承诺格式内容。重大违法记录，是指供应商因违法经营受到刑事处罚或者责令停产停业、吊销许可证或者执照、较大数额罚款等行政处罚。（根据财库〔2022〕3号文，“较大数额罚款”认定为200万元以上的罚款，法律、行政法规以及国务院有关部门明确规定相关领域“较大数额罚款”标准高于200万元的，从其规定）。</w:t>
            </w:r>
          </w:p>
        </w:tc>
      </w:tr>
      <w:tr>
        <w:tc>
          <w:tcPr>
            <w:tcW w:type="dxa" w:w="890"/>
          </w:tcPr>
          <w:p>
            <w:pPr>
              <w:pStyle w:val="null3"/>
            </w:pPr>
            <w:r>
              <w:rPr/>
              <w:t>6</w:t>
            </w:r>
          </w:p>
        </w:tc>
        <w:tc>
          <w:tcPr>
            <w:tcW w:type="dxa" w:w="3178"/>
          </w:tcPr>
          <w:p>
            <w:pPr>
              <w:pStyle w:val="null3"/>
            </w:pPr>
            <w:r>
              <w:rPr/>
              <w:t>信用记录</w:t>
            </w:r>
          </w:p>
        </w:tc>
        <w:tc>
          <w:tcPr>
            <w:tcW w:type="dxa" w:w="4238"/>
          </w:tcPr>
          <w:p>
            <w:pPr>
              <w:pStyle w:val="null3"/>
            </w:pPr>
            <w:r>
              <w:rPr/>
              <w:t>采购人或采购代理机构将通过“信用中国”网站（www.creditchina.gov.cn）及中国政府采购网（www.ccgp.gov.cn）查询投标人信用记录（查询截止时点：递交投标文件当天），将查询的信用记录提供给评审现场，并做好信用信息查询记录和证据留存，信用信息查询记录及相关证据应当与其他采购文件一并保存。对于被列入“信用中国”网站“失信被执行人或税收违法黑名单”记录名单以及处于中国政府采购网“政府采购严重违法失信行为信息记录”中的禁止参加政府采购活动期间的投标人，将拒绝其参与政府采购活动（不能通过资格性审查）。如相关失信记录已失效，投标人需提供相关证明资料。</w:t>
            </w:r>
          </w:p>
        </w:tc>
      </w:tr>
      <w:tr>
        <w:tc>
          <w:tcPr>
            <w:tcW w:type="dxa" w:w="890"/>
          </w:tcPr>
          <w:p>
            <w:pPr>
              <w:pStyle w:val="null3"/>
            </w:pPr>
            <w:r>
              <w:rPr/>
              <w:t>7</w:t>
            </w:r>
          </w:p>
        </w:tc>
        <w:tc>
          <w:tcPr>
            <w:tcW w:type="dxa" w:w="3178"/>
          </w:tcPr>
          <w:p>
            <w:pPr>
              <w:pStyle w:val="null3"/>
            </w:pPr>
            <w:r>
              <w:rPr/>
              <w:t>供应商必须符合法律、行政法规规定的其他条件</w:t>
            </w:r>
          </w:p>
        </w:tc>
        <w:tc>
          <w:tcPr>
            <w:tcW w:type="dxa" w:w="4238"/>
          </w:tcPr>
          <w:p>
            <w:pPr>
              <w:pStyle w:val="null3"/>
            </w:pPr>
            <w:r>
              <w:rPr/>
              <w:t>为采购项目提供整体设计、规范编制或者项目管理、监理、检测等服务的投标人，不得再参加该采购项目同一合同项下的其他采购活动。单位负责人为同一人或者存在直接控股、管理关系的不同投标人，不得参加同一合同项下的政府采购活动。（参照投标函相关承诺格式内容）。</w:t>
            </w:r>
          </w:p>
        </w:tc>
      </w:tr>
      <w:tr>
        <w:tc>
          <w:tcPr>
            <w:tcW w:type="dxa" w:w="890"/>
          </w:tcPr>
          <w:p>
            <w:pPr>
              <w:pStyle w:val="null3"/>
            </w:pPr>
            <w:r>
              <w:rPr/>
              <w:t>8</w:t>
            </w:r>
          </w:p>
        </w:tc>
        <w:tc>
          <w:tcPr>
            <w:tcW w:type="dxa" w:w="3178"/>
          </w:tcPr>
          <w:p>
            <w:pPr>
              <w:pStyle w:val="null3"/>
            </w:pPr>
            <w:r>
              <w:rPr/>
              <w:t>联合体</w:t>
            </w:r>
          </w:p>
        </w:tc>
        <w:tc>
          <w:tcPr>
            <w:tcW w:type="dxa" w:w="4238"/>
          </w:tcPr>
          <w:p>
            <w:pPr>
              <w:pStyle w:val="null3"/>
            </w:pPr>
            <w:r>
              <w:rPr/>
              <w:t>本项目不接受联合体投标。</w:t>
            </w:r>
          </w:p>
        </w:tc>
      </w:tr>
      <w:tr>
        <w:tc>
          <w:tcPr>
            <w:tcW w:type="dxa" w:w="890"/>
          </w:tcPr>
          <w:p>
            <w:pPr>
              <w:pStyle w:val="null3"/>
            </w:pPr>
            <w:r>
              <w:rPr/>
              <w:t>9</w:t>
            </w:r>
          </w:p>
        </w:tc>
        <w:tc>
          <w:tcPr>
            <w:tcW w:type="dxa" w:w="3178"/>
          </w:tcPr>
          <w:p>
            <w:pPr>
              <w:pStyle w:val="null3"/>
            </w:pPr>
            <w:r>
              <w:rPr/>
              <w:t>本采购包专门面向中小企业采购</w:t>
            </w:r>
          </w:p>
        </w:tc>
        <w:tc>
          <w:tcPr>
            <w:tcW w:type="dxa" w:w="4238"/>
          </w:tcPr>
          <w:p>
            <w:pPr>
              <w:pStyle w:val="null3"/>
            </w:pPr>
            <w:r>
              <w:rPr/>
              <w:t>采购包整体专门面向中小企业。投标人须符合本项目所属行业（工业）政策划分标准的中小企业。监狱企业、残疾人福利性单位视同小型、微型企业。注：中小企业声明函中行业应为填写“工业”或“（采购文件中明确的所属行业）”并按本招标文件格式填写《中小企业声明函（货物）》为判定标准，残疾人福利性单位以供应商填写的《残疾人福利性单位声明函》（见投标格式）为判定标准，监狱企业须供应商提供由省级以上监狱管理局、戒毒管理局（含新疆生产建设兵团）出具的属于监狱企业的证明文件，否则不予认定。</w:t>
            </w:r>
          </w:p>
        </w:tc>
      </w:tr>
    </w:tbl>
    <w:p>
      <w:pPr>
        <w:pStyle w:val="null3"/>
        <w:ind w:firstLine="480"/>
      </w:pPr>
      <w:r>
        <w:rPr/>
        <w:t>表二符合性审查表：</w:t>
      </w:r>
    </w:p>
    <w:p>
      <w:pPr>
        <w:pStyle w:val="null3"/>
      </w:pPr>
      <w:r>
        <w:rPr/>
        <w:t>采购包1（生活家具采购项目）：</w:t>
      </w:r>
    </w:p>
    <w:tbl>
      <w:tblPr>
        <w:tblW w:w="0" w:type="auto"/>
        <w:tblBorders>
          <w:top w:val="single"/>
          <w:left w:val="single"/>
          <w:bottom w:val="single"/>
          <w:right w:val="single"/>
          <w:insideH w:val="single"/>
          <w:insideV w:val="single"/>
        </w:tblBorders>
      </w:tblPr>
      <w:tblGrid>
        <w:gridCol w:w="890"/>
        <w:gridCol w:w="3178"/>
        <w:gridCol w:w="4238"/>
      </w:tblGrid>
      <w:tr>
        <w:tc>
          <w:tcPr>
            <w:tcW w:type="dxa" w:w="890"/>
          </w:tcPr>
          <w:p>
            <w:pPr>
              <w:pStyle w:val="null3"/>
            </w:pPr>
            <w:r>
              <w:rPr/>
              <w:t xml:space="preserve"> 序号</w:t>
            </w:r>
          </w:p>
        </w:tc>
        <w:tc>
          <w:tcPr>
            <w:tcW w:type="dxa" w:w="3178"/>
          </w:tcPr>
          <w:p>
            <w:pPr>
              <w:pStyle w:val="null3"/>
            </w:pPr>
            <w:r>
              <w:rPr/>
              <w:t xml:space="preserve"> 评审点要求概况</w:t>
            </w:r>
          </w:p>
        </w:tc>
        <w:tc>
          <w:tcPr>
            <w:tcW w:type="dxa" w:w="4238"/>
          </w:tcPr>
          <w:p>
            <w:pPr>
              <w:pStyle w:val="null3"/>
            </w:pPr>
            <w:r>
              <w:rPr/>
              <w:t xml:space="preserve"> 评审点具体描述</w:t>
            </w:r>
          </w:p>
        </w:tc>
      </w:tr>
      <w:tr>
        <w:tc>
          <w:tcPr>
            <w:tcW w:type="dxa" w:w="890"/>
          </w:tcPr>
          <w:p>
            <w:pPr>
              <w:pStyle w:val="null3"/>
            </w:pPr>
            <w:r>
              <w:rPr/>
              <w:t>1</w:t>
            </w:r>
          </w:p>
        </w:tc>
        <w:tc>
          <w:tcPr>
            <w:tcW w:type="dxa" w:w="3178"/>
          </w:tcPr>
          <w:p>
            <w:pPr>
              <w:pStyle w:val="null3"/>
            </w:pPr>
            <w:r>
              <w:rPr/>
              <w:t>投标有效期</w:t>
            </w:r>
          </w:p>
        </w:tc>
        <w:tc>
          <w:tcPr>
            <w:tcW w:type="dxa" w:w="4238"/>
          </w:tcPr>
          <w:p>
            <w:pPr>
              <w:pStyle w:val="null3"/>
            </w:pPr>
            <w:r>
              <w:rPr/>
              <w:t>提供《投标函》，投标有效期为投标截止之日起90天。</w:t>
            </w:r>
          </w:p>
        </w:tc>
      </w:tr>
      <w:tr>
        <w:tc>
          <w:tcPr>
            <w:tcW w:type="dxa" w:w="890"/>
          </w:tcPr>
          <w:p>
            <w:pPr>
              <w:pStyle w:val="null3"/>
            </w:pPr>
            <w:r>
              <w:rPr/>
              <w:t>2</w:t>
            </w:r>
          </w:p>
        </w:tc>
        <w:tc>
          <w:tcPr>
            <w:tcW w:type="dxa" w:w="3178"/>
          </w:tcPr>
          <w:p>
            <w:pPr>
              <w:pStyle w:val="null3"/>
            </w:pPr>
            <w:r>
              <w:rPr/>
              <w:t>签署盖章</w:t>
            </w:r>
          </w:p>
        </w:tc>
        <w:tc>
          <w:tcPr>
            <w:tcW w:type="dxa" w:w="4238"/>
          </w:tcPr>
          <w:p>
            <w:pPr>
              <w:pStyle w:val="null3"/>
            </w:pPr>
            <w:r>
              <w:rPr/>
              <w:t>投标文件按照招标文件规定签署、盖章。</w:t>
            </w:r>
          </w:p>
        </w:tc>
      </w:tr>
      <w:tr>
        <w:tc>
          <w:tcPr>
            <w:tcW w:type="dxa" w:w="890"/>
          </w:tcPr>
          <w:p>
            <w:pPr>
              <w:pStyle w:val="null3"/>
            </w:pPr>
            <w:r>
              <w:rPr/>
              <w:t>3</w:t>
            </w:r>
          </w:p>
        </w:tc>
        <w:tc>
          <w:tcPr>
            <w:tcW w:type="dxa" w:w="3178"/>
          </w:tcPr>
          <w:p>
            <w:pPr>
              <w:pStyle w:val="null3"/>
            </w:pPr>
            <w:r>
              <w:rPr/>
              <w:t>法定代表人及授权委托书</w:t>
            </w:r>
          </w:p>
        </w:tc>
        <w:tc>
          <w:tcPr>
            <w:tcW w:type="dxa" w:w="4238"/>
          </w:tcPr>
          <w:p>
            <w:pPr>
              <w:pStyle w:val="null3"/>
            </w:pPr>
            <w:r>
              <w:rPr/>
              <w:t>投标文件提供有效的法定代表人及法定代表人授权委托书。</w:t>
            </w:r>
          </w:p>
        </w:tc>
      </w:tr>
      <w:tr>
        <w:tc>
          <w:tcPr>
            <w:tcW w:type="dxa" w:w="890"/>
          </w:tcPr>
          <w:p>
            <w:pPr>
              <w:pStyle w:val="null3"/>
            </w:pPr>
            <w:r>
              <w:rPr/>
              <w:t>4</w:t>
            </w:r>
          </w:p>
        </w:tc>
        <w:tc>
          <w:tcPr>
            <w:tcW w:type="dxa" w:w="3178"/>
          </w:tcPr>
          <w:p>
            <w:pPr>
              <w:pStyle w:val="null3"/>
            </w:pPr>
            <w:r>
              <w:rPr/>
              <w:t>投标报价</w:t>
            </w:r>
          </w:p>
        </w:tc>
        <w:tc>
          <w:tcPr>
            <w:tcW w:type="dxa" w:w="4238"/>
          </w:tcPr>
          <w:p>
            <w:pPr>
              <w:pStyle w:val="null3"/>
            </w:pPr>
            <w:r>
              <w:rPr/>
              <w:t>投标（报价）总金额是固定价且是唯一的，未超过本项目最高限价。</w:t>
            </w:r>
          </w:p>
        </w:tc>
      </w:tr>
      <w:tr>
        <w:tc>
          <w:tcPr>
            <w:tcW w:type="dxa" w:w="890"/>
          </w:tcPr>
          <w:p>
            <w:pPr>
              <w:pStyle w:val="null3"/>
            </w:pPr>
            <w:r>
              <w:rPr/>
              <w:t>5</w:t>
            </w:r>
          </w:p>
        </w:tc>
        <w:tc>
          <w:tcPr>
            <w:tcW w:type="dxa" w:w="3178"/>
          </w:tcPr>
          <w:p>
            <w:pPr>
              <w:pStyle w:val="null3"/>
            </w:pPr>
            <w:r>
              <w:rPr/>
              <w:t>“★”号条款的响应</w:t>
            </w:r>
          </w:p>
        </w:tc>
        <w:tc>
          <w:tcPr>
            <w:tcW w:type="dxa" w:w="4238"/>
          </w:tcPr>
          <w:p>
            <w:pPr>
              <w:pStyle w:val="null3"/>
            </w:pPr>
            <w:r>
              <w:rPr/>
              <w:t>完全响应并满足招标文件标注“★”号条款的要求。</w:t>
            </w:r>
          </w:p>
        </w:tc>
      </w:tr>
      <w:tr>
        <w:tc>
          <w:tcPr>
            <w:tcW w:type="dxa" w:w="890"/>
          </w:tcPr>
          <w:p>
            <w:pPr>
              <w:pStyle w:val="null3"/>
            </w:pPr>
            <w:r>
              <w:rPr/>
              <w:t>6</w:t>
            </w:r>
          </w:p>
        </w:tc>
        <w:tc>
          <w:tcPr>
            <w:tcW w:type="dxa" w:w="3178"/>
          </w:tcPr>
          <w:p>
            <w:pPr>
              <w:pStyle w:val="null3"/>
            </w:pPr>
            <w:r>
              <w:rPr/>
              <w:t>投标报价无重大漏项或重大不合理</w:t>
            </w:r>
          </w:p>
        </w:tc>
        <w:tc>
          <w:tcPr>
            <w:tcW w:type="dxa" w:w="4238"/>
          </w:tcPr>
          <w:p>
            <w:pPr>
              <w:pStyle w:val="null3"/>
            </w:pPr>
            <w:r>
              <w:rPr/>
              <w:t>投标报价无重大漏项或重大不合理。</w:t>
            </w:r>
          </w:p>
        </w:tc>
      </w:tr>
      <w:tr>
        <w:tc>
          <w:tcPr>
            <w:tcW w:type="dxa" w:w="890"/>
          </w:tcPr>
          <w:p>
            <w:pPr>
              <w:pStyle w:val="null3"/>
            </w:pPr>
            <w:r>
              <w:rPr/>
              <w:t>7</w:t>
            </w:r>
          </w:p>
        </w:tc>
        <w:tc>
          <w:tcPr>
            <w:tcW w:type="dxa" w:w="3178"/>
          </w:tcPr>
          <w:p>
            <w:pPr>
              <w:pStyle w:val="null3"/>
            </w:pPr>
            <w:r>
              <w:rPr/>
              <w:t>无招标文件或法律、法规、规章规定属于无效投标的其他情形</w:t>
            </w:r>
          </w:p>
        </w:tc>
        <w:tc>
          <w:tcPr>
            <w:tcW w:type="dxa" w:w="4238"/>
          </w:tcPr>
          <w:p>
            <w:pPr>
              <w:pStyle w:val="null3"/>
            </w:pPr>
            <w:r>
              <w:rPr/>
              <w:t>无招标文件或法律、法规、规章规定属于无效投标的其他情形。</w:t>
            </w:r>
          </w:p>
        </w:tc>
      </w:tr>
    </w:tbl>
    <w:p>
      <w:pPr>
        <w:pStyle w:val="null3"/>
      </w:pPr>
      <w:r>
        <w:rPr/>
        <w:t>采购包2（热水饮水机采购项目）：</w:t>
      </w:r>
    </w:p>
    <w:tbl>
      <w:tblPr>
        <w:tblW w:w="0" w:type="auto"/>
        <w:tblBorders>
          <w:top w:val="single"/>
          <w:left w:val="single"/>
          <w:bottom w:val="single"/>
          <w:right w:val="single"/>
          <w:insideH w:val="single"/>
          <w:insideV w:val="single"/>
        </w:tblBorders>
      </w:tblPr>
      <w:tblGrid>
        <w:gridCol w:w="890"/>
        <w:gridCol w:w="3178"/>
        <w:gridCol w:w="4238"/>
      </w:tblGrid>
      <w:tr>
        <w:tc>
          <w:tcPr>
            <w:tcW w:type="dxa" w:w="890"/>
          </w:tcPr>
          <w:p>
            <w:pPr>
              <w:pStyle w:val="null3"/>
            </w:pPr>
            <w:r>
              <w:rPr/>
              <w:t xml:space="preserve"> 序号</w:t>
            </w:r>
          </w:p>
        </w:tc>
        <w:tc>
          <w:tcPr>
            <w:tcW w:type="dxa" w:w="3178"/>
          </w:tcPr>
          <w:p>
            <w:pPr>
              <w:pStyle w:val="null3"/>
            </w:pPr>
            <w:r>
              <w:rPr/>
              <w:t xml:space="preserve"> 评审点要求概况</w:t>
            </w:r>
          </w:p>
        </w:tc>
        <w:tc>
          <w:tcPr>
            <w:tcW w:type="dxa" w:w="4238"/>
          </w:tcPr>
          <w:p>
            <w:pPr>
              <w:pStyle w:val="null3"/>
            </w:pPr>
            <w:r>
              <w:rPr/>
              <w:t xml:space="preserve"> 评审点具体描述</w:t>
            </w:r>
          </w:p>
        </w:tc>
      </w:tr>
      <w:tr>
        <w:tc>
          <w:tcPr>
            <w:tcW w:type="dxa" w:w="890"/>
          </w:tcPr>
          <w:p>
            <w:pPr>
              <w:pStyle w:val="null3"/>
            </w:pPr>
            <w:r>
              <w:rPr/>
              <w:t>1</w:t>
            </w:r>
          </w:p>
        </w:tc>
        <w:tc>
          <w:tcPr>
            <w:tcW w:type="dxa" w:w="3178"/>
          </w:tcPr>
          <w:p>
            <w:pPr>
              <w:pStyle w:val="null3"/>
            </w:pPr>
            <w:r>
              <w:rPr/>
              <w:t>投标有效期</w:t>
            </w:r>
          </w:p>
        </w:tc>
        <w:tc>
          <w:tcPr>
            <w:tcW w:type="dxa" w:w="4238"/>
          </w:tcPr>
          <w:p>
            <w:pPr>
              <w:pStyle w:val="null3"/>
            </w:pPr>
            <w:r>
              <w:rPr/>
              <w:t>提供《投标函》，投标有效期为投标截止之日起90天。</w:t>
            </w:r>
          </w:p>
        </w:tc>
      </w:tr>
      <w:tr>
        <w:tc>
          <w:tcPr>
            <w:tcW w:type="dxa" w:w="890"/>
          </w:tcPr>
          <w:p>
            <w:pPr>
              <w:pStyle w:val="null3"/>
            </w:pPr>
            <w:r>
              <w:rPr/>
              <w:t>2</w:t>
            </w:r>
          </w:p>
        </w:tc>
        <w:tc>
          <w:tcPr>
            <w:tcW w:type="dxa" w:w="3178"/>
          </w:tcPr>
          <w:p>
            <w:pPr>
              <w:pStyle w:val="null3"/>
            </w:pPr>
            <w:r>
              <w:rPr/>
              <w:t>签署盖章</w:t>
            </w:r>
          </w:p>
        </w:tc>
        <w:tc>
          <w:tcPr>
            <w:tcW w:type="dxa" w:w="4238"/>
          </w:tcPr>
          <w:p>
            <w:pPr>
              <w:pStyle w:val="null3"/>
            </w:pPr>
            <w:r>
              <w:rPr/>
              <w:t>投标文件按照招标文件规定签署、盖章。</w:t>
            </w:r>
          </w:p>
        </w:tc>
      </w:tr>
      <w:tr>
        <w:tc>
          <w:tcPr>
            <w:tcW w:type="dxa" w:w="890"/>
          </w:tcPr>
          <w:p>
            <w:pPr>
              <w:pStyle w:val="null3"/>
            </w:pPr>
            <w:r>
              <w:rPr/>
              <w:t>3</w:t>
            </w:r>
          </w:p>
        </w:tc>
        <w:tc>
          <w:tcPr>
            <w:tcW w:type="dxa" w:w="3178"/>
          </w:tcPr>
          <w:p>
            <w:pPr>
              <w:pStyle w:val="null3"/>
            </w:pPr>
            <w:r>
              <w:rPr/>
              <w:t>法定代表人及授权委托书</w:t>
            </w:r>
          </w:p>
        </w:tc>
        <w:tc>
          <w:tcPr>
            <w:tcW w:type="dxa" w:w="4238"/>
          </w:tcPr>
          <w:p>
            <w:pPr>
              <w:pStyle w:val="null3"/>
            </w:pPr>
            <w:r>
              <w:rPr/>
              <w:t>投标文件提供有效的法定代表人及法定代表人授权委托书。</w:t>
            </w:r>
          </w:p>
        </w:tc>
      </w:tr>
      <w:tr>
        <w:tc>
          <w:tcPr>
            <w:tcW w:type="dxa" w:w="890"/>
          </w:tcPr>
          <w:p>
            <w:pPr>
              <w:pStyle w:val="null3"/>
            </w:pPr>
            <w:r>
              <w:rPr/>
              <w:t>4</w:t>
            </w:r>
          </w:p>
        </w:tc>
        <w:tc>
          <w:tcPr>
            <w:tcW w:type="dxa" w:w="3178"/>
          </w:tcPr>
          <w:p>
            <w:pPr>
              <w:pStyle w:val="null3"/>
            </w:pPr>
            <w:r>
              <w:rPr/>
              <w:t>投标报价</w:t>
            </w:r>
          </w:p>
        </w:tc>
        <w:tc>
          <w:tcPr>
            <w:tcW w:type="dxa" w:w="4238"/>
          </w:tcPr>
          <w:p>
            <w:pPr>
              <w:pStyle w:val="null3"/>
            </w:pPr>
            <w:r>
              <w:rPr/>
              <w:t>投标（报价）总金额是固定价且是唯一的，未超过本项目最高限价。</w:t>
            </w:r>
          </w:p>
        </w:tc>
      </w:tr>
      <w:tr>
        <w:tc>
          <w:tcPr>
            <w:tcW w:type="dxa" w:w="890"/>
          </w:tcPr>
          <w:p>
            <w:pPr>
              <w:pStyle w:val="null3"/>
            </w:pPr>
            <w:r>
              <w:rPr/>
              <w:t>5</w:t>
            </w:r>
          </w:p>
        </w:tc>
        <w:tc>
          <w:tcPr>
            <w:tcW w:type="dxa" w:w="3178"/>
          </w:tcPr>
          <w:p>
            <w:pPr>
              <w:pStyle w:val="null3"/>
            </w:pPr>
            <w:r>
              <w:rPr/>
              <w:t>“★”号条款的响应</w:t>
            </w:r>
          </w:p>
        </w:tc>
        <w:tc>
          <w:tcPr>
            <w:tcW w:type="dxa" w:w="4238"/>
          </w:tcPr>
          <w:p>
            <w:pPr>
              <w:pStyle w:val="null3"/>
            </w:pPr>
            <w:r>
              <w:rPr/>
              <w:t>完全响应并满足招标文件标注“★”号条款的要求。</w:t>
            </w:r>
          </w:p>
        </w:tc>
      </w:tr>
      <w:tr>
        <w:tc>
          <w:tcPr>
            <w:tcW w:type="dxa" w:w="890"/>
          </w:tcPr>
          <w:p>
            <w:pPr>
              <w:pStyle w:val="null3"/>
            </w:pPr>
            <w:r>
              <w:rPr/>
              <w:t>6</w:t>
            </w:r>
          </w:p>
        </w:tc>
        <w:tc>
          <w:tcPr>
            <w:tcW w:type="dxa" w:w="3178"/>
          </w:tcPr>
          <w:p>
            <w:pPr>
              <w:pStyle w:val="null3"/>
            </w:pPr>
            <w:r>
              <w:rPr/>
              <w:t>投标报价无重大漏项或重大不合理</w:t>
            </w:r>
          </w:p>
        </w:tc>
        <w:tc>
          <w:tcPr>
            <w:tcW w:type="dxa" w:w="4238"/>
          </w:tcPr>
          <w:p>
            <w:pPr>
              <w:pStyle w:val="null3"/>
            </w:pPr>
            <w:r>
              <w:rPr/>
              <w:t>投标报价无重大漏项或重大不合理。</w:t>
            </w:r>
          </w:p>
        </w:tc>
      </w:tr>
      <w:tr>
        <w:tc>
          <w:tcPr>
            <w:tcW w:type="dxa" w:w="890"/>
          </w:tcPr>
          <w:p>
            <w:pPr>
              <w:pStyle w:val="null3"/>
            </w:pPr>
            <w:r>
              <w:rPr/>
              <w:t>7</w:t>
            </w:r>
          </w:p>
        </w:tc>
        <w:tc>
          <w:tcPr>
            <w:tcW w:type="dxa" w:w="3178"/>
          </w:tcPr>
          <w:p>
            <w:pPr>
              <w:pStyle w:val="null3"/>
            </w:pPr>
            <w:r>
              <w:rPr/>
              <w:t>无招标文件或法律、法规、规章规定属于无效投标的其他情形</w:t>
            </w:r>
          </w:p>
        </w:tc>
        <w:tc>
          <w:tcPr>
            <w:tcW w:type="dxa" w:w="4238"/>
          </w:tcPr>
          <w:p>
            <w:pPr>
              <w:pStyle w:val="null3"/>
            </w:pPr>
            <w:r>
              <w:rPr/>
              <w:t>无招标文件或法律、法规、规章规定属于无效投标的其他情形。</w:t>
            </w:r>
          </w:p>
        </w:tc>
      </w:tr>
    </w:tbl>
    <w:p>
      <w:pPr>
        <w:pStyle w:val="null3"/>
        <w:outlineLvl w:val="3"/>
      </w:pPr>
      <w:r>
        <w:rPr>
          <w:sz w:val="24"/>
          <w:b/>
        </w:rPr>
        <w:t>2.投标文件澄清</w:t>
      </w:r>
    </w:p>
    <w:p>
      <w:pPr>
        <w:pStyle w:val="null3"/>
        <w:ind w:firstLine="480"/>
      </w:pPr>
      <w:r>
        <w:rPr/>
        <w:t xml:space="preserve"> 2.1对于投标文件中含义不明确、同类问题表述不一致或者有明显文字和计算错误的内容，评标委员会应当在评审过程中发起在线澄清，要求投标人针对价格或内容做出必要的澄清、说明或补正。代理机构可根据开标环节记录的授权代表人联系方式发送短信提醒或电话告知。</w:t>
      </w:r>
    </w:p>
    <w:p>
      <w:pPr>
        <w:pStyle w:val="null3"/>
        <w:ind w:firstLine="480"/>
      </w:pPr>
      <w:r>
        <w:rPr/>
        <w:t>投标人需登录广东政府采购智慧云平台项目采购系统的等候大厅，在规定时间内完成澄清（响应），并加盖电子印章。</w:t>
      </w:r>
    </w:p>
    <w:p>
      <w:pPr>
        <w:pStyle w:val="null3"/>
        <w:ind w:firstLine="480"/>
      </w:pPr>
      <w:r>
        <w:rPr/>
        <w:t>若因投标人联系方式错误未接收短信、未接听电话或超时未进行澄清（响应）造成的不利后果由供应商自行承担。投标人的澄清、说明或者补正不得超出投标文件的范围或者改变投标文件的实质性内容。</w:t>
      </w:r>
    </w:p>
    <w:p>
      <w:pPr>
        <w:pStyle w:val="null3"/>
        <w:ind w:firstLine="480"/>
      </w:pPr>
      <w:r>
        <w:rPr/>
        <w:t>2.2评标委员会不接受投标人主动提出的澄清、说明或补正。</w:t>
      </w:r>
    </w:p>
    <w:p>
      <w:pPr>
        <w:pStyle w:val="null3"/>
        <w:ind w:firstLine="480"/>
      </w:pPr>
      <w:r>
        <w:rPr/>
        <w:t>2.3评标委员会对投标人提交的澄清、说明或补正有疑问的，可以要求投标人进一步澄清、说明或补正。</w:t>
      </w:r>
    </w:p>
    <w:p>
      <w:pPr>
        <w:pStyle w:val="null3"/>
        <w:outlineLvl w:val="3"/>
      </w:pPr>
      <w:r>
        <w:rPr>
          <w:sz w:val="24"/>
          <w:b/>
        </w:rPr>
        <w:t>3.详细评审</w:t>
      </w:r>
    </w:p>
    <w:p>
      <w:pPr>
        <w:pStyle w:val="null3"/>
      </w:pPr>
      <w:r>
        <w:rPr/>
        <w:t>采购包1(生活家具采购项目):</w:t>
      </w:r>
    </w:p>
    <w:tbl>
      <w:tblPr>
        <w:tblW w:w="0" w:type="auto"/>
        <w:tblBorders>
          <w:top w:val="single"/>
          <w:left w:val="single"/>
          <w:bottom w:val="single"/>
          <w:right w:val="single"/>
          <w:insideH w:val="single"/>
          <w:insideV w:val="single"/>
        </w:tblBorders>
      </w:tblPr>
      <w:tblGrid>
        <w:gridCol w:w="461"/>
        <w:gridCol w:w="461"/>
        <w:gridCol w:w="2307"/>
        <w:gridCol w:w="5076"/>
      </w:tblGrid>
      <w:tr>
        <w:tc>
          <w:tcPr>
            <w:tcW w:type="dxa" w:w="922"/>
            <w:gridSpan w:val="2"/>
          </w:tcPr>
          <w:p>
            <w:pPr>
              <w:pStyle w:val="null3"/>
              <w:jc w:val="center"/>
            </w:pPr>
            <w:r>
              <w:rPr/>
              <w:t>评审因素</w:t>
            </w:r>
          </w:p>
        </w:tc>
        <w:tc>
          <w:tcPr>
            <w:tcW w:type="dxa" w:w="7383"/>
            <w:gridSpan w:val="2"/>
          </w:tcPr>
          <w:p>
            <w:pPr>
              <w:pStyle w:val="null3"/>
              <w:jc w:val="center"/>
            </w:pPr>
            <w:r>
              <w:rPr/>
              <w:t>评审标准</w:t>
            </w:r>
          </w:p>
        </w:tc>
      </w:tr>
      <w:tr>
        <w:tc>
          <w:tcPr>
            <w:tcW w:type="dxa" w:w="922"/>
            <w:gridSpan w:val="2"/>
          </w:tcPr>
          <w:p>
            <w:pPr>
              <w:pStyle w:val="null3"/>
              <w:jc w:val="center"/>
            </w:pPr>
            <w:r>
              <w:rPr/>
              <w:t>分值构成</w:t>
            </w:r>
          </w:p>
        </w:tc>
        <w:tc>
          <w:tcPr>
            <w:tcW w:type="dxa" w:w="7383"/>
            <w:gridSpan w:val="2"/>
          </w:tcPr>
          <w:p>
            <w:pPr>
              <w:pStyle w:val="null3"/>
            </w:pPr>
            <w:r>
              <w:rPr/>
              <w:t>商务部分30.0分</w:t>
            </w:r>
          </w:p>
          <w:p>
            <w:pPr>
              <w:pStyle w:val="null3"/>
            </w:pPr>
            <w:r>
              <w:rPr/>
              <w:t>技术部分30.0分</w:t>
            </w:r>
          </w:p>
          <w:p>
            <w:pPr>
              <w:pStyle w:val="null3"/>
            </w:pPr>
            <w:r>
              <w:rPr/>
              <w:t>报价得分40.0分</w:t>
            </w:r>
          </w:p>
        </w:tc>
      </w:tr>
      <w:tr>
        <w:tc>
          <w:tcPr>
            <w:tcW w:type="dxa" w:w="922"/>
            <w:gridSpan w:val="2"/>
            <w:vMerge w:val="restart"/>
          </w:tcPr>
          <w:p>
            <w:pPr>
              <w:pStyle w:val="null3"/>
              <w:jc w:val="center"/>
            </w:pPr>
            <w:r>
              <w:rPr/>
              <w:t>技术部分</w:t>
            </w:r>
          </w:p>
        </w:tc>
        <w:tc>
          <w:tcPr>
            <w:tcW w:type="dxa" w:w="2307"/>
          </w:tcPr>
          <w:p>
            <w:pPr>
              <w:pStyle w:val="null3"/>
              <w:jc w:val="left"/>
            </w:pPr>
            <w:r>
              <w:rPr/>
              <w:t>技术参数响应情况 (15.0分)</w:t>
            </w:r>
          </w:p>
        </w:tc>
        <w:tc>
          <w:tcPr>
            <w:tcW w:type="dxa" w:w="5076"/>
          </w:tcPr>
          <w:p>
            <w:pPr>
              <w:pStyle w:val="null3"/>
              <w:jc w:val="left"/>
            </w:pPr>
            <w:r>
              <w:rPr/>
              <w:t>根据投标人所投产品的技术参数对采购包1采购需求的响应情况进行评审,每有一项负偏离的，扣1分，扣完即止。本项满分15分。 注：以“技术和服务要求响应表”作为评审依据。</w:t>
            </w:r>
          </w:p>
        </w:tc>
      </w:tr>
      <w:tr>
        <w:tc>
          <w:tcPr>
            <w:tcW w:type="dxa" w:w="922"/>
            <w:gridSpan w:val="2"/>
            <w:vMerge/>
          </w:tcPr>
          <w:p/>
        </w:tc>
        <w:tc>
          <w:tcPr>
            <w:tcW w:type="dxa" w:w="2307"/>
          </w:tcPr>
          <w:p>
            <w:pPr>
              <w:pStyle w:val="null3"/>
              <w:jc w:val="left"/>
            </w:pPr>
            <w:r>
              <w:rPr/>
              <w:t>投标样品（小样） (5.0分)</w:t>
            </w:r>
          </w:p>
        </w:tc>
        <w:tc>
          <w:tcPr>
            <w:tcW w:type="dxa" w:w="5076"/>
          </w:tcPr>
          <w:p>
            <w:pPr>
              <w:pStyle w:val="null3"/>
              <w:jc w:val="left"/>
            </w:pPr>
            <w:r>
              <w:rPr/>
              <w:t>评标委员会根据各投标人提供的投标样品（小样）情况进行评审： 优：样品制作符合投标样品描述要求，工艺精细，制作上不具瑕疵，材质符合要求，且外形美观大方，所用材质坚固、环保性好、无明显刺激性气味，喷涂均匀、光泽度好、表面无气孔、耐锈蚀、材质手感好，得5分； 良：样品制作上不具瑕疵，材质较符合要求，外形美观一般，所用材质质量较坚固，环保性一般、刺激性气味较小、喷涂较均匀、光泽度较好、表面无气孔、较耐锈蚀、材质手感较好，得3分； 中：样品制作水平低，制作上有瑕疵，材质不符合要求，所用材质质量不够坚固，环保性差、有强烈刺激性气味、喷涂不均匀、光泽度差、表面有气孔、不耐锈蚀、材质手感差，得1分； 差：提供的样品数量及种类不全的，得0分。 注：未提供样品不得分。</w:t>
            </w:r>
          </w:p>
        </w:tc>
      </w:tr>
      <w:tr>
        <w:tc>
          <w:tcPr>
            <w:tcW w:type="dxa" w:w="922"/>
            <w:gridSpan w:val="2"/>
            <w:vMerge/>
          </w:tcPr>
          <w:p/>
        </w:tc>
        <w:tc>
          <w:tcPr>
            <w:tcW w:type="dxa" w:w="2307"/>
          </w:tcPr>
          <w:p>
            <w:pPr>
              <w:pStyle w:val="null3"/>
              <w:jc w:val="left"/>
            </w:pPr>
            <w:r>
              <w:rPr/>
              <w:t>项目实施方案 (3.0分)</w:t>
            </w:r>
          </w:p>
        </w:tc>
        <w:tc>
          <w:tcPr>
            <w:tcW w:type="dxa" w:w="5076"/>
          </w:tcPr>
          <w:p>
            <w:pPr>
              <w:pStyle w:val="null3"/>
              <w:jc w:val="left"/>
            </w:pPr>
            <w:r>
              <w:rPr/>
              <w:t>评标委员会根据投标人提供的项目实施方案（包括但不限于生产能力、人员安排、进度计划、运输、货物保管、安装、拆卸、搬运、验收等）进行评审： 优：项目实施方案完整、合理、有针对性、可行性高，得3分； 良：项目实施方案较完整、较合理、较有针对性、可行性较高，得2分； 中：项目实施方案一般、基本合理、有一定针对性、可行性较低，得1分； 差：项目实施方案较不完整、较不合理、没有针对性、可行性低，得0分。 注：不提供项目实施方案不得分。</w:t>
            </w:r>
          </w:p>
        </w:tc>
      </w:tr>
      <w:tr>
        <w:tc>
          <w:tcPr>
            <w:tcW w:type="dxa" w:w="922"/>
            <w:gridSpan w:val="2"/>
            <w:vMerge/>
          </w:tcPr>
          <w:p/>
        </w:tc>
        <w:tc>
          <w:tcPr>
            <w:tcW w:type="dxa" w:w="2307"/>
          </w:tcPr>
          <w:p>
            <w:pPr>
              <w:pStyle w:val="null3"/>
              <w:jc w:val="left"/>
            </w:pPr>
            <w:r>
              <w:rPr/>
              <w:t>质量保证方案及措施 (4.0分)</w:t>
            </w:r>
          </w:p>
        </w:tc>
        <w:tc>
          <w:tcPr>
            <w:tcW w:type="dxa" w:w="5076"/>
          </w:tcPr>
          <w:p>
            <w:pPr>
              <w:pStyle w:val="null3"/>
              <w:jc w:val="left"/>
            </w:pPr>
            <w:r>
              <w:rPr/>
              <w:t>评标委员会根据投标人提供的质量保证方案及措施（包括但不限于产品生产制造、包装、安全可靠性等）进行评审： 优：质量保证方案完整、合理、有针对性、可行性高，质量保证措施切实可行，得4分； 良：质量保证方案较完整、较合理、较有针对性、可行性较高，质量保证措施较可行，得2分； 中：质量保证方案一般、基本合理、有一定针对性、可行性较低，质量保证措施基本可行，得1分； 差：质量保证方案较不完整、较不合理、没有针对性、可行性低，质量保证措施可行性低，得0分。 注：不提供质量保证方案及措施不得分。</w:t>
            </w:r>
          </w:p>
        </w:tc>
      </w:tr>
      <w:tr>
        <w:tc>
          <w:tcPr>
            <w:tcW w:type="dxa" w:w="922"/>
            <w:gridSpan w:val="2"/>
            <w:vMerge/>
          </w:tcPr>
          <w:p/>
        </w:tc>
        <w:tc>
          <w:tcPr>
            <w:tcW w:type="dxa" w:w="2307"/>
          </w:tcPr>
          <w:p>
            <w:pPr>
              <w:pStyle w:val="null3"/>
              <w:jc w:val="left"/>
            </w:pPr>
            <w:r>
              <w:rPr/>
              <w:t>售后服务方案 (3.0分)</w:t>
            </w:r>
          </w:p>
        </w:tc>
        <w:tc>
          <w:tcPr>
            <w:tcW w:type="dxa" w:w="5076"/>
          </w:tcPr>
          <w:p>
            <w:pPr>
              <w:pStyle w:val="null3"/>
              <w:jc w:val="left"/>
            </w:pPr>
            <w:r>
              <w:rPr/>
              <w:t>评标委员会根据投标人提供的售后服务方案（包括但不限于售后服务内容、服务响应时间、问题的解决方案等）进行评审： 优：售后服务方案详细、科学、合理、响应时间短、可行性高、相关措施到位，得3分； 良：售后服务方案较详细、较科学、较合理、响应时间较短、可行性较高、相关措施较到位，得2分； 中：售后服务方案一般、基本科学、基本合理、响应时间较长、可行性较低、相关措施基本到位，得1分； 差：售后服务方案较不详细、较不科学、较不合理、响应时间长、可行性低、相关措施不到位，得0分。 注：不提供售后服务方案不得分。</w:t>
            </w:r>
          </w:p>
        </w:tc>
      </w:tr>
      <w:tr>
        <w:tc>
          <w:tcPr>
            <w:tcW w:type="dxa" w:w="922"/>
            <w:gridSpan w:val="2"/>
            <w:vMerge w:val="restart"/>
          </w:tcPr>
          <w:p>
            <w:pPr>
              <w:pStyle w:val="null3"/>
              <w:jc w:val="center"/>
            </w:pPr>
            <w:r>
              <w:rPr/>
              <w:t>商务部分</w:t>
            </w:r>
          </w:p>
        </w:tc>
        <w:tc>
          <w:tcPr>
            <w:tcW w:type="dxa" w:w="2307"/>
          </w:tcPr>
          <w:p>
            <w:pPr>
              <w:pStyle w:val="null3"/>
              <w:jc w:val="left"/>
            </w:pPr>
            <w:r>
              <w:rPr/>
              <w:t>环境标志产品 (5.0分)</w:t>
            </w:r>
          </w:p>
        </w:tc>
        <w:tc>
          <w:tcPr>
            <w:tcW w:type="dxa" w:w="5076"/>
          </w:tcPr>
          <w:p>
            <w:pPr>
              <w:pStyle w:val="null3"/>
              <w:jc w:val="left"/>
            </w:pPr>
            <w:r>
              <w:rPr/>
              <w:t>评标委员会对投标人拟投家具制造商或生产厂家的中国环境标志产品认证证书进行评审，投标人同时满足以下三项条件的得满分5分，否则得0分： 1.中国环境标志产品认证证书中载明的制造商或生产厂家为投标人拟投家具的制造商或生产厂家； 2.中国环境标志产品认证证书中载明的认证产品名称等内容至少包含一项本项目采购产品的范围； 3.中国环境标志产品认证证书的发证机构需为市场监管总局发布的《参与实施政府采购环境标志产品认证机构名录》中的机构（机构查询网址：http://www.ccgp.gov.cn/zcfg/bwfile/201904/t20190403_11853998.htm）。 注： （1）投标文件中提供证书复印件或扫描件加盖投标人公章。 （2）投标文件中提供中国环境标志产品认证证书的发证机构查询截图加盖投标人公章。 （3）不提供或未按要求提供不得分。</w:t>
            </w:r>
          </w:p>
        </w:tc>
      </w:tr>
      <w:tr>
        <w:tc>
          <w:tcPr>
            <w:tcW w:type="dxa" w:w="922"/>
            <w:gridSpan w:val="2"/>
            <w:vMerge/>
          </w:tcPr>
          <w:p/>
        </w:tc>
        <w:tc>
          <w:tcPr>
            <w:tcW w:type="dxa" w:w="2307"/>
          </w:tcPr>
          <w:p>
            <w:pPr>
              <w:pStyle w:val="null3"/>
              <w:jc w:val="left"/>
            </w:pPr>
            <w:r>
              <w:rPr/>
              <w:t>绿色产品认证 (5.0分)</w:t>
            </w:r>
          </w:p>
        </w:tc>
        <w:tc>
          <w:tcPr>
            <w:tcW w:type="dxa" w:w="5076"/>
          </w:tcPr>
          <w:p>
            <w:pPr>
              <w:pStyle w:val="null3"/>
              <w:jc w:val="left"/>
            </w:pPr>
            <w:r>
              <w:rPr/>
              <w:t>投标人拟投家具制造商或生产厂家具有有效的中国绿色产品认证证书，得5分。 注：投标文件提供有效的认证证书复印件或扫描件并加盖投标人公章，还需提供全国认证认可信息公共服务平台（网站：http://cx.cnca.cn/）查询网页截图加盖投标人公章，截图必须含有“证书编号”和“证书状态”的内容，截图中的“证书状态”应处于“有效”状态”。未按要求提供资料或资料不清晰导致无法判断的不得分。</w:t>
            </w:r>
          </w:p>
        </w:tc>
      </w:tr>
      <w:tr>
        <w:tc>
          <w:tcPr>
            <w:tcW w:type="dxa" w:w="922"/>
            <w:gridSpan w:val="2"/>
            <w:vMerge/>
          </w:tcPr>
          <w:p/>
        </w:tc>
        <w:tc>
          <w:tcPr>
            <w:tcW w:type="dxa" w:w="2307"/>
          </w:tcPr>
          <w:p>
            <w:pPr>
              <w:pStyle w:val="null3"/>
              <w:jc w:val="left"/>
            </w:pPr>
            <w:r>
              <w:rPr/>
              <w:t>同类项目业绩 (15.0分)</w:t>
            </w:r>
          </w:p>
        </w:tc>
        <w:tc>
          <w:tcPr>
            <w:tcW w:type="dxa" w:w="5076"/>
          </w:tcPr>
          <w:p>
            <w:pPr>
              <w:pStyle w:val="null3"/>
              <w:jc w:val="left"/>
            </w:pPr>
            <w:r>
              <w:rPr/>
              <w:t>投标人2023年01月01日（以合同签订时间为准）至今承接的同类项目业绩情况，每提供一个业绩得3分，满分15分。 注：投标文件中提供业绩合同关键页复印件或扫描件（包括但不限于体现合同签订时间、项目内容、签字盖章页）并加盖投标人公章，不提供或未按要求提供或提供的资料不清晰或无法凭所提供资料判断是否得分的，一律作不得分处理。</w:t>
            </w:r>
          </w:p>
        </w:tc>
      </w:tr>
      <w:tr>
        <w:tc>
          <w:tcPr>
            <w:tcW w:type="dxa" w:w="922"/>
            <w:gridSpan w:val="2"/>
            <w:vMerge/>
          </w:tcPr>
          <w:p/>
        </w:tc>
        <w:tc>
          <w:tcPr>
            <w:tcW w:type="dxa" w:w="2307"/>
          </w:tcPr>
          <w:p>
            <w:pPr>
              <w:pStyle w:val="null3"/>
              <w:jc w:val="left"/>
            </w:pPr>
            <w:r>
              <w:rPr/>
              <w:t>同类业绩好评 (5.0分)</w:t>
            </w:r>
          </w:p>
        </w:tc>
        <w:tc>
          <w:tcPr>
            <w:tcW w:type="dxa" w:w="5076"/>
          </w:tcPr>
          <w:p>
            <w:pPr>
              <w:pStyle w:val="null3"/>
              <w:jc w:val="left"/>
            </w:pPr>
            <w:r>
              <w:rPr/>
              <w:t>评标委员会就上述“同类项目业绩”评审项中有效计分业绩业主单位出具的好评（结果为“好评”或“优秀”或相同含义的评价）进行评审，每一个得1分，最高得分5分。 注：投标文件中提供业主服务评价证明文件（项目名称须与对应合同一致）复印件或扫描件并加盖公章，未提供证明材料或提供证明材料不符的不得分。</w:t>
            </w:r>
          </w:p>
        </w:tc>
      </w:tr>
      <w:tr>
        <w:tc>
          <w:tcPr>
            <w:tcW w:type="dxa" w:w="922"/>
            <w:gridSpan w:val="2"/>
          </w:tcPr>
          <w:p>
            <w:pPr>
              <w:pStyle w:val="null3"/>
              <w:jc w:val="center"/>
            </w:pPr>
            <w:r>
              <w:rPr/>
              <w:t>投标报价</w:t>
            </w:r>
          </w:p>
        </w:tc>
        <w:tc>
          <w:tcPr>
            <w:tcW w:type="dxa" w:w="2307"/>
          </w:tcPr>
          <w:p>
            <w:pPr>
              <w:pStyle w:val="null3"/>
              <w:jc w:val="left"/>
            </w:pPr>
            <w:r>
              <w:rPr/>
              <w:t>投标报价得分 (40.0分)</w:t>
            </w:r>
          </w:p>
        </w:tc>
        <w:tc>
          <w:tcPr>
            <w:tcW w:type="dxa" w:w="5076"/>
          </w:tcPr>
          <w:p>
            <w:pPr>
              <w:pStyle w:val="null3"/>
              <w:jc w:val="left"/>
            </w:pPr>
            <w:r>
              <w:rPr/>
              <w:t>投标报价得分＝（评标基准价/投标报价）×价格分值【注：满足招标文件要求且投标价格最低的投标报价为评标基准价。】最低报价不是中标的唯一依据。因落实政府采购政策进行价格调整的，以调整后的价格计算评标基准价和投标报价。</w:t>
            </w:r>
          </w:p>
        </w:tc>
      </w:tr>
    </w:tbl>
    <w:p>
      <w:pPr>
        <w:pStyle w:val="null3"/>
      </w:pPr>
      <w:r>
        <w:rPr/>
        <w:t>采购包2(热水饮水机采购项目):</w:t>
      </w:r>
    </w:p>
    <w:tbl>
      <w:tblPr>
        <w:tblW w:w="0" w:type="auto"/>
        <w:tblBorders>
          <w:top w:val="single"/>
          <w:left w:val="single"/>
          <w:bottom w:val="single"/>
          <w:right w:val="single"/>
          <w:insideH w:val="single"/>
          <w:insideV w:val="single"/>
        </w:tblBorders>
      </w:tblPr>
      <w:tblGrid>
        <w:gridCol w:w="461"/>
        <w:gridCol w:w="461"/>
        <w:gridCol w:w="2307"/>
        <w:gridCol w:w="5076"/>
      </w:tblGrid>
      <w:tr>
        <w:tc>
          <w:tcPr>
            <w:tcW w:type="dxa" w:w="922"/>
            <w:gridSpan w:val="2"/>
          </w:tcPr>
          <w:p>
            <w:pPr>
              <w:pStyle w:val="null3"/>
              <w:jc w:val="center"/>
            </w:pPr>
            <w:r>
              <w:rPr/>
              <w:t>评审因素</w:t>
            </w:r>
          </w:p>
        </w:tc>
        <w:tc>
          <w:tcPr>
            <w:tcW w:type="dxa" w:w="7383"/>
            <w:gridSpan w:val="2"/>
          </w:tcPr>
          <w:p>
            <w:pPr>
              <w:pStyle w:val="null3"/>
              <w:jc w:val="center"/>
            </w:pPr>
            <w:r>
              <w:rPr/>
              <w:t>评审标准</w:t>
            </w:r>
          </w:p>
        </w:tc>
      </w:tr>
      <w:tr>
        <w:tc>
          <w:tcPr>
            <w:tcW w:type="dxa" w:w="922"/>
            <w:gridSpan w:val="2"/>
          </w:tcPr>
          <w:p>
            <w:pPr>
              <w:pStyle w:val="null3"/>
              <w:jc w:val="center"/>
            </w:pPr>
            <w:r>
              <w:rPr/>
              <w:t>分值构成</w:t>
            </w:r>
          </w:p>
        </w:tc>
        <w:tc>
          <w:tcPr>
            <w:tcW w:type="dxa" w:w="7383"/>
            <w:gridSpan w:val="2"/>
          </w:tcPr>
          <w:p>
            <w:pPr>
              <w:pStyle w:val="null3"/>
            </w:pPr>
            <w:r>
              <w:rPr/>
              <w:t>商务部分35.0分</w:t>
            </w:r>
          </w:p>
          <w:p>
            <w:pPr>
              <w:pStyle w:val="null3"/>
            </w:pPr>
            <w:r>
              <w:rPr/>
              <w:t>技术部分15.0分</w:t>
            </w:r>
          </w:p>
          <w:p>
            <w:pPr>
              <w:pStyle w:val="null3"/>
            </w:pPr>
            <w:r>
              <w:rPr/>
              <w:t>报价得分50.0分</w:t>
            </w:r>
          </w:p>
        </w:tc>
      </w:tr>
      <w:tr>
        <w:tc>
          <w:tcPr>
            <w:tcW w:type="dxa" w:w="922"/>
            <w:gridSpan w:val="2"/>
            <w:vMerge w:val="restart"/>
          </w:tcPr>
          <w:p>
            <w:pPr>
              <w:pStyle w:val="null3"/>
              <w:jc w:val="center"/>
            </w:pPr>
            <w:r>
              <w:rPr/>
              <w:t>技术部分</w:t>
            </w:r>
          </w:p>
        </w:tc>
        <w:tc>
          <w:tcPr>
            <w:tcW w:type="dxa" w:w="2307"/>
          </w:tcPr>
          <w:p>
            <w:pPr>
              <w:pStyle w:val="null3"/>
              <w:jc w:val="left"/>
            </w:pPr>
            <w:r>
              <w:rPr/>
              <w:t>项目实施方案 (5.0分)</w:t>
            </w:r>
          </w:p>
        </w:tc>
        <w:tc>
          <w:tcPr>
            <w:tcW w:type="dxa" w:w="5076"/>
          </w:tcPr>
          <w:p>
            <w:pPr>
              <w:pStyle w:val="null3"/>
              <w:jc w:val="left"/>
            </w:pPr>
            <w:r>
              <w:rPr/>
              <w:t>评标委员会根据投标人提供的项目实施方案【包括但不限于供货、进度计划、人员安排、货物保管、应急预案（例如断水、断电）等】进行评审： 优：项目实施方案完整、合理、有针对性、可行性高，得5分； 良：项目实施方案较完整、较合理、较有针对性、可行性较高，得3分； 中：项目实施方案一般、基本合理、有一定针对性、可行性较低，得2分； 差：项目实施方案较不完整、较不合理、没有针对性、可行性低，得0分。 注：不提供项目实施方案不得分。</w:t>
            </w:r>
          </w:p>
        </w:tc>
      </w:tr>
      <w:tr>
        <w:tc>
          <w:tcPr>
            <w:tcW w:type="dxa" w:w="922"/>
            <w:gridSpan w:val="2"/>
            <w:vMerge/>
          </w:tcPr>
          <w:p/>
        </w:tc>
        <w:tc>
          <w:tcPr>
            <w:tcW w:type="dxa" w:w="2307"/>
          </w:tcPr>
          <w:p>
            <w:pPr>
              <w:pStyle w:val="null3"/>
              <w:jc w:val="left"/>
            </w:pPr>
            <w:r>
              <w:rPr/>
              <w:t>安装、调试、验收方案 (5.0分)</w:t>
            </w:r>
          </w:p>
        </w:tc>
        <w:tc>
          <w:tcPr>
            <w:tcW w:type="dxa" w:w="5076"/>
          </w:tcPr>
          <w:p>
            <w:pPr>
              <w:pStyle w:val="null3"/>
              <w:jc w:val="left"/>
            </w:pPr>
            <w:r>
              <w:rPr/>
              <w:t>评标委员会根据投标人提供的安装、调试、验收方案进行评审： 优：安装、调试、验收方案完整、合理、有针对性、可行性高，得5分； 良：安装、调试、验收方案较完整、较合理、较有针对性、可行性较高，得3分； 中：安装、调试、验收方案一般、基本合理、有一定针对性、可行性较低，得2分； 差：安装、调试、验收方案较不完整、较不合理、没有针对性、可行性低，得0分。 注：不提供安装、调试、验收方案不得分。</w:t>
            </w:r>
          </w:p>
        </w:tc>
      </w:tr>
      <w:tr>
        <w:tc>
          <w:tcPr>
            <w:tcW w:type="dxa" w:w="922"/>
            <w:gridSpan w:val="2"/>
            <w:vMerge/>
          </w:tcPr>
          <w:p/>
        </w:tc>
        <w:tc>
          <w:tcPr>
            <w:tcW w:type="dxa" w:w="2307"/>
          </w:tcPr>
          <w:p>
            <w:pPr>
              <w:pStyle w:val="null3"/>
              <w:jc w:val="left"/>
            </w:pPr>
            <w:r>
              <w:rPr/>
              <w:t>售后服务方案 (5.0分)</w:t>
            </w:r>
          </w:p>
        </w:tc>
        <w:tc>
          <w:tcPr>
            <w:tcW w:type="dxa" w:w="5076"/>
          </w:tcPr>
          <w:p>
            <w:pPr>
              <w:pStyle w:val="null3"/>
              <w:jc w:val="left"/>
            </w:pPr>
            <w:r>
              <w:rPr/>
              <w:t>评标委员会根据投标人提供的售后服务方案（包括但不限于售后服务内容、服务响应时间、问题的解决方案等）进行评审： 优：售后服务方案详细、科学、合理、响应时间短、可行性高、相关措施到位，得5分； 良：售后服务方案较详细、较科学、较合理、响应时间较短、可行性较高、相关措施较到位，得3分； 中：售后服务方案一般、基本科学、基本合理、响应时间较长、可行性较低、相关措施基本到位，得2分； 差：售后服务方案较不详细、较不科学、较不合理、响应时间长、可行性低、相关措施不到位，得0分。 注：不提供售后服务方案不得分。</w:t>
            </w:r>
          </w:p>
        </w:tc>
      </w:tr>
      <w:tr>
        <w:tc>
          <w:tcPr>
            <w:tcW w:type="dxa" w:w="922"/>
            <w:gridSpan w:val="2"/>
            <w:vMerge w:val="restart"/>
          </w:tcPr>
          <w:p>
            <w:pPr>
              <w:pStyle w:val="null3"/>
              <w:jc w:val="center"/>
            </w:pPr>
            <w:r>
              <w:rPr/>
              <w:t>商务部分</w:t>
            </w:r>
          </w:p>
        </w:tc>
        <w:tc>
          <w:tcPr>
            <w:tcW w:type="dxa" w:w="2307"/>
          </w:tcPr>
          <w:p>
            <w:pPr>
              <w:pStyle w:val="null3"/>
              <w:jc w:val="left"/>
            </w:pPr>
            <w:r>
              <w:rPr/>
              <w:t>质保期 (7.0分)</w:t>
            </w:r>
          </w:p>
        </w:tc>
        <w:tc>
          <w:tcPr>
            <w:tcW w:type="dxa" w:w="5076"/>
          </w:tcPr>
          <w:p>
            <w:pPr>
              <w:pStyle w:val="null3"/>
              <w:jc w:val="left"/>
            </w:pPr>
            <w:r>
              <w:rPr/>
              <w:t>本项目质量保修期（简称“质保期”）为1年，自采购人验收合格之日起算，在此基础上，质保期每增加1年得1分，增加4年及以上的得7分，本项最高得7分。 注：投标文件提供质量保修期承诺函扫描件并加盖投标人公章，不提供或未按要求提供不得分。</w:t>
            </w:r>
          </w:p>
        </w:tc>
      </w:tr>
      <w:tr>
        <w:tc>
          <w:tcPr>
            <w:tcW w:type="dxa" w:w="922"/>
            <w:gridSpan w:val="2"/>
            <w:vMerge/>
          </w:tcPr>
          <w:p/>
        </w:tc>
        <w:tc>
          <w:tcPr>
            <w:tcW w:type="dxa" w:w="2307"/>
          </w:tcPr>
          <w:p>
            <w:pPr>
              <w:pStyle w:val="null3"/>
              <w:jc w:val="left"/>
            </w:pPr>
            <w:r>
              <w:rPr/>
              <w:t>检测报告 (8.0分)</w:t>
            </w:r>
          </w:p>
        </w:tc>
        <w:tc>
          <w:tcPr>
            <w:tcW w:type="dxa" w:w="5076"/>
          </w:tcPr>
          <w:p>
            <w:pPr>
              <w:pStyle w:val="null3"/>
              <w:jc w:val="left"/>
            </w:pPr>
            <w:r>
              <w:rPr/>
              <w:t>1.所投产品具有有效期内的防爆、防火检测报告的，得4分。 2.所投产品具有有效期内的设备抗腐蚀、重金属析出检测报告的，得4分。 注：投标文件提供检验报告复印件或扫描件并加盖投标人公章，不提供或未按要求提供不得分。</w:t>
            </w:r>
          </w:p>
        </w:tc>
      </w:tr>
      <w:tr>
        <w:tc>
          <w:tcPr>
            <w:tcW w:type="dxa" w:w="922"/>
            <w:gridSpan w:val="2"/>
            <w:vMerge/>
          </w:tcPr>
          <w:p/>
        </w:tc>
        <w:tc>
          <w:tcPr>
            <w:tcW w:type="dxa" w:w="2307"/>
          </w:tcPr>
          <w:p>
            <w:pPr>
              <w:pStyle w:val="null3"/>
              <w:jc w:val="left"/>
            </w:pPr>
            <w:r>
              <w:rPr/>
              <w:t>同类项目业绩 (15.0分)</w:t>
            </w:r>
          </w:p>
        </w:tc>
        <w:tc>
          <w:tcPr>
            <w:tcW w:type="dxa" w:w="5076"/>
          </w:tcPr>
          <w:p>
            <w:pPr>
              <w:pStyle w:val="null3"/>
              <w:jc w:val="left"/>
            </w:pPr>
            <w:r>
              <w:rPr/>
              <w:t>投标人2023年01月01日（以合同签订时间为准）至今承接的同类项目业绩情况，每提供一个业绩得3分，满分15分。 注：投标文件中提供业绩合同关键页复印件或扫描件（包括但不限于体现合同签订时间、项目内容、签字盖章页）并加盖投标人公章，不提供或未按要求提供或提供的资料不清晰或无法凭所提供资料判断是否得分的，一律作不得分处理。</w:t>
            </w:r>
          </w:p>
        </w:tc>
      </w:tr>
      <w:tr>
        <w:tc>
          <w:tcPr>
            <w:tcW w:type="dxa" w:w="922"/>
            <w:gridSpan w:val="2"/>
            <w:vMerge/>
          </w:tcPr>
          <w:p/>
        </w:tc>
        <w:tc>
          <w:tcPr>
            <w:tcW w:type="dxa" w:w="2307"/>
          </w:tcPr>
          <w:p>
            <w:pPr>
              <w:pStyle w:val="null3"/>
              <w:jc w:val="left"/>
            </w:pPr>
            <w:r>
              <w:rPr/>
              <w:t>同类业绩好评 (5.0分)</w:t>
            </w:r>
          </w:p>
        </w:tc>
        <w:tc>
          <w:tcPr>
            <w:tcW w:type="dxa" w:w="5076"/>
          </w:tcPr>
          <w:p>
            <w:pPr>
              <w:pStyle w:val="null3"/>
              <w:jc w:val="left"/>
            </w:pPr>
            <w:r>
              <w:rPr/>
              <w:t>评标委员会就上述“同类项目业绩”评审项中有效计分业绩业主单位出具的好评（结果为“好评”或“优秀”或相同含义的评价）进行评审，每一个得1分，最高得分5分。 注：投标文件中提供业主服务评价证明文件（项目名称须与对应合同一致）复印件或扫描件并加盖公章，未提供证明材料或提供证明材料不符的不得分。</w:t>
            </w:r>
          </w:p>
        </w:tc>
      </w:tr>
      <w:tr>
        <w:tc>
          <w:tcPr>
            <w:tcW w:type="dxa" w:w="922"/>
            <w:gridSpan w:val="2"/>
          </w:tcPr>
          <w:p>
            <w:pPr>
              <w:pStyle w:val="null3"/>
              <w:jc w:val="center"/>
            </w:pPr>
            <w:r>
              <w:rPr/>
              <w:t>投标报价</w:t>
            </w:r>
          </w:p>
        </w:tc>
        <w:tc>
          <w:tcPr>
            <w:tcW w:type="dxa" w:w="2307"/>
          </w:tcPr>
          <w:p>
            <w:pPr>
              <w:pStyle w:val="null3"/>
              <w:jc w:val="left"/>
            </w:pPr>
            <w:r>
              <w:rPr/>
              <w:t>投标报价得分 (50.0分)</w:t>
            </w:r>
          </w:p>
        </w:tc>
        <w:tc>
          <w:tcPr>
            <w:tcW w:type="dxa" w:w="5076"/>
          </w:tcPr>
          <w:p>
            <w:pPr>
              <w:pStyle w:val="null3"/>
              <w:jc w:val="left"/>
            </w:pPr>
            <w:r>
              <w:rPr/>
              <w:t>投标报价得分＝（评标基准价/投标报价）×价格分值【注：满足招标文件要求且投标价格最低的投标报价为评标基准价。】最低报价不是中标的唯一依据。因落实政府采购政策进行价格调整的，以调整后的价格计算评标基准价和投标报价。</w:t>
            </w:r>
          </w:p>
        </w:tc>
      </w:tr>
    </w:tbl>
    <w:p>
      <w:pPr>
        <w:pStyle w:val="null3"/>
        <w:outlineLvl w:val="3"/>
      </w:pPr>
      <w:r>
        <w:rPr>
          <w:sz w:val="24"/>
          <w:b/>
        </w:rPr>
        <w:t>4.汇总、排序</w:t>
      </w:r>
    </w:p>
    <w:p>
      <w:pPr>
        <w:pStyle w:val="null3"/>
      </w:pPr>
      <w:r>
        <w:rPr/>
        <w:t>采购包1：</w:t>
      </w:r>
    </w:p>
    <w:p>
      <w:pPr>
        <w:pStyle w:val="null3"/>
      </w:pPr>
      <w:r>
        <w:rPr/>
        <w:t>评标结果按评审后总得分由高到低顺序排列。总得分相同的按投标报价由低到高顺序排列。得分且投标报价相同的，由评委会采取随机抽取的方式确定。排名第一的投标供应商为第一中标候选人，排名第二的投标供应商为第二中标候选人（提供相同品牌产品（非单一产品采购，以核心产品为准。多个核心产品的，有一种产品品牌相同，即视为提供相同品牌产品），评审后得分最高的同品牌投标人获得中标人推荐资格；评审得分相同的，由采购人或者采购人委托评标委员会采取随机抽取方式确定，其他同品牌投标人不作为中标候选人）。</w:t>
      </w:r>
    </w:p>
    <w:p>
      <w:pPr>
        <w:pStyle w:val="null3"/>
      </w:pPr>
      <w:r>
        <w:rPr/>
        <w:t>采购包2：</w:t>
      </w:r>
    </w:p>
    <w:p>
      <w:pPr>
        <w:pStyle w:val="null3"/>
      </w:pPr>
      <w:r>
        <w:rPr/>
        <w:t>评标结果按评审后总得分由高到低顺序排列。总得分相同的按投标报价由低到高顺序排列。得分且投标报价相同的，由评委会采取随机抽取的方式确定。排名第一的投标供应商为第一中标候选人，排名第二的投标供应商为第二中标候选人（提供相同品牌产品（非单一产品采购，以核心产品为准。多个核心产品的，有一种产品品牌相同，即视为提供相同品牌产品），评审后得分最高的同品牌投标人获得中标人推荐资格；评审得分相同的，由采购人或者采购人委托评标委员会采取随机抽取方式确定，其他同品牌投标人不作为中标候选人）。</w:t>
      </w:r>
    </w:p>
    <w:p>
      <w:pPr>
        <w:pStyle w:val="null3"/>
        <w:outlineLvl w:val="3"/>
      </w:pPr>
      <w:r>
        <w:rPr>
          <w:sz w:val="24"/>
          <w:b/>
        </w:rPr>
        <w:t>5.中标价的确定</w:t>
      </w:r>
    </w:p>
    <w:p>
      <w:pPr>
        <w:pStyle w:val="null3"/>
        <w:ind w:firstLine="480"/>
      </w:pPr>
      <w:r>
        <w:rPr/>
        <w:t>除了按第四章第一点第7条修正并经投标人确认的投标报价作为中标价外，中标价以开标时公开唱标价为准。</w:t>
      </w:r>
    </w:p>
    <w:p>
      <w:pPr>
        <w:pStyle w:val="null3"/>
        <w:outlineLvl w:val="3"/>
      </w:pPr>
      <w:r>
        <w:rPr>
          <w:sz w:val="24"/>
          <w:b/>
        </w:rPr>
        <w:t>6.其他无效投标的情形：</w:t>
      </w:r>
    </w:p>
    <w:p>
      <w:pPr>
        <w:pStyle w:val="null3"/>
        <w:ind w:firstLine="480"/>
      </w:pPr>
      <w:r>
        <w:rPr/>
        <w:t>(1)评标期间，投标人没有按评标委员会的要求提交法定代表人或其委托代理人签字的澄清、说明、补正或改变了投标文件的实质性内容的。</w:t>
      </w:r>
    </w:p>
    <w:p>
      <w:pPr>
        <w:pStyle w:val="null3"/>
        <w:ind w:firstLine="480"/>
      </w:pPr>
      <w:r>
        <w:rPr/>
        <w:t>(2)投标文件提供虚假材料的。</w:t>
      </w:r>
    </w:p>
    <w:p>
      <w:pPr>
        <w:pStyle w:val="null3"/>
        <w:ind w:firstLine="480"/>
      </w:pPr>
      <w:r>
        <w:rPr/>
        <w:t>(3)投标人以他人名义投标、串通投标、以行贿手段谋取中标或者以其他弄虚作假方式投标的。</w:t>
      </w:r>
    </w:p>
    <w:p>
      <w:pPr>
        <w:pStyle w:val="null3"/>
        <w:ind w:firstLine="480"/>
      </w:pPr>
      <w:r>
        <w:rPr/>
        <w:t>(4)投标人对采购人、采购代理机构、评标委员会及其工作人员施加影响，有碍招标公平、公正的。</w:t>
      </w:r>
    </w:p>
    <w:p>
      <w:pPr>
        <w:pStyle w:val="null3"/>
        <w:ind w:firstLine="480"/>
      </w:pPr>
      <w:r>
        <w:rPr/>
        <w:t>(5)投标文件含有采购人不能接受的附加条件的。</w:t>
      </w:r>
    </w:p>
    <w:p>
      <w:pPr>
        <w:pStyle w:val="null3"/>
        <w:ind w:firstLine="480"/>
      </w:pPr>
      <w:r>
        <w:rPr/>
        <w:t>(6)法律、法规和招标文件规定的其他无效情形。</w:t>
      </w:r>
    </w:p>
    <w:p>
      <w:pPr>
        <w:pStyle w:val="null3"/>
      </w:pPr>
      <w:r>
        <w:rPr/>
        <w:t xml:space="preserve">  </w:t>
      </w:r>
    </w:p>
    <w:p>
      <w:pPr>
        <w:pStyle w:val="null3"/>
        <w:jc w:val="center"/>
        <w:outlineLvl w:val="1"/>
      </w:pPr>
      <w:r>
        <w:rPr>
          <w:sz w:val="36"/>
          <w:b/>
        </w:rPr>
        <w:t>第五章 合同文本</w:t>
      </w:r>
    </w:p>
    <w:p>
      <w:pPr>
        <w:pStyle w:val="null3"/>
      </w:pPr>
      <w:r>
        <w:rPr>
          <w:sz w:val="21"/>
          <w:shd w:fill="FFFFFF" w:val="clear"/>
        </w:rPr>
        <w:t>（</w:t>
      </w:r>
      <w:r>
        <w:rPr>
          <w:sz w:val="21"/>
          <w:b/>
          <w:shd w:fill="FFFFFF" w:val="clear"/>
        </w:rPr>
        <w:t>注：此合同为参考合同，以招标文件的《采购需求》的要求为基础，根据招标文件和中标人投标文件承诺签订合同，以采购人与中标人签订的合同为准，采购人有权在签订合同时对合同的相关条款及内容作进一步的细化和修改。所签订的合同不得对招标文件确定的事项和中标人投标文件作实质性修改。</w:t>
      </w:r>
      <w:r>
        <w:rPr>
          <w:sz w:val="21"/>
          <w:shd w:fill="FFFFFF" w:val="clear"/>
        </w:rPr>
        <w:t>）</w:t>
      </w:r>
      <w:r>
        <w:rPr>
          <w:b/>
          <w:shd w:fill="FFFFFF" w:val="clear"/>
        </w:rPr>
        <w:t xml:space="preserve"> </w:t>
      </w:r>
    </w:p>
    <w:p>
      <w:pPr>
        <w:pStyle w:val="null3"/>
        <w:jc w:val="center"/>
      </w:pPr>
      <w:r>
        <w:rPr/>
        <w:t xml:space="preserve"> </w:t>
      </w:r>
    </w:p>
    <w:p>
      <w:pPr>
        <w:pStyle w:val="null3"/>
        <w:jc w:val="center"/>
      </w:pPr>
      <w:r>
        <w:rPr>
          <w:sz w:val="28"/>
          <w:b/>
          <w:shd w:fill="FFFFFF" w:val="clear"/>
        </w:rPr>
        <w:t>采购包</w:t>
      </w:r>
      <w:r>
        <w:rPr>
          <w:sz w:val="28"/>
          <w:b/>
          <w:shd w:fill="FFFFFF" w:val="clear"/>
        </w:rPr>
        <w:t>1</w:t>
      </w:r>
      <w:r>
        <w:rPr>
          <w:b/>
          <w:shd w:fill="FFFFFF" w:val="clear"/>
        </w:rPr>
        <w:t xml:space="preserve"> </w:t>
      </w:r>
    </w:p>
    <w:p>
      <w:pPr>
        <w:pStyle w:val="null3"/>
        <w:jc w:val="center"/>
      </w:pPr>
      <w:r>
        <w:rPr>
          <w:b/>
          <w:shd w:fill="FFFFFF" w:val="clear"/>
        </w:rPr>
        <w:t xml:space="preserve"> </w:t>
      </w:r>
    </w:p>
    <w:p>
      <w:pPr>
        <w:pStyle w:val="null3"/>
        <w:jc w:val="center"/>
      </w:pPr>
      <w:r>
        <w:rPr>
          <w:sz w:val="48"/>
          <w:b/>
          <w:shd w:fill="FFFFFF" w:val="clear"/>
        </w:rPr>
        <w:t>广东省政府采购</w:t>
      </w:r>
    </w:p>
    <w:p>
      <w:pPr>
        <w:pStyle w:val="null3"/>
        <w:spacing w:before="150" w:after="150"/>
        <w:jc w:val="both"/>
      </w:pPr>
      <w:r>
        <w:rPr>
          <w:shd w:fill="FFFFFF" w:val="clear"/>
        </w:rPr>
        <w:t xml:space="preserve"> </w:t>
      </w:r>
    </w:p>
    <w:p>
      <w:pPr>
        <w:pStyle w:val="null3"/>
        <w:jc w:val="center"/>
      </w:pPr>
      <w:r>
        <w:rPr>
          <w:sz w:val="48"/>
          <w:b/>
          <w:shd w:fill="FFFFFF" w:val="clear"/>
        </w:rPr>
        <w:t>合　同　书</w:t>
      </w:r>
    </w:p>
    <w:p>
      <w:pPr>
        <w:pStyle w:val="null3"/>
        <w:jc w:val="center"/>
      </w:pPr>
      <w:r>
        <w:br/>
      </w:r>
      <w:r>
        <w:br/>
      </w:r>
      <w:r>
        <w:br/>
      </w:r>
      <w:r>
        <w:br/>
      </w:r>
      <w:r>
        <w:br/>
      </w:r>
      <w:r>
        <w:br/>
      </w:r>
      <w:r>
        <w:br/>
      </w:r>
      <w:r>
        <w:br/>
      </w:r>
      <w:r>
        <w:rPr>
          <w:shd w:fill="FFFFFF" w:val="clear"/>
        </w:rPr>
        <w:t xml:space="preserve">  </w:t>
      </w:r>
    </w:p>
    <w:p>
      <w:pPr>
        <w:pStyle w:val="null3"/>
        <w:jc w:val="both"/>
      </w:pPr>
      <w:r>
        <w:rPr>
          <w:sz w:val="28"/>
          <w:shd w:fill="FFFFFF" w:val="clear"/>
        </w:rPr>
        <w:t>采购计划编号：</w:t>
      </w:r>
      <w:r>
        <w:rPr>
          <w:u w:val="single"/>
          <w:shd w:fill="FFFFFF" w:val="clear"/>
        </w:rPr>
        <w:t xml:space="preserve">  </w:t>
      </w:r>
      <w:r>
        <w:rPr>
          <w:sz w:val="28"/>
          <w:u w:val="single"/>
          <w:shd w:fill="FFFFFF" w:val="clear"/>
        </w:rPr>
        <w:t>442000-2026-03054</w:t>
      </w:r>
      <w:r>
        <w:rPr>
          <w:u w:val="single"/>
          <w:shd w:fill="FFFFFF" w:val="clear"/>
        </w:rPr>
        <w:t xml:space="preserve">  </w:t>
      </w:r>
    </w:p>
    <w:p>
      <w:pPr>
        <w:pStyle w:val="null3"/>
        <w:spacing w:before="150" w:after="150"/>
        <w:jc w:val="both"/>
      </w:pPr>
      <w:r>
        <w:rPr>
          <w:sz w:val="28"/>
          <w:shd w:fill="FFFFFF" w:val="clear"/>
        </w:rPr>
        <w:t>项目编号：</w:t>
      </w:r>
      <w:r>
        <w:rPr>
          <w:u w:val="single"/>
          <w:shd w:fill="FFFFFF" w:val="clear"/>
        </w:rPr>
        <w:t xml:space="preserve"> </w:t>
      </w:r>
      <w:r>
        <w:rPr>
          <w:sz w:val="28"/>
          <w:u w:val="single"/>
          <w:shd w:fill="FFFFFF" w:val="clear"/>
        </w:rPr>
        <w:t>ZSJD26ZC0063</w:t>
      </w:r>
      <w:r>
        <w:rPr>
          <w:u w:val="single"/>
          <w:shd w:fill="FFFFFF" w:val="clear"/>
        </w:rPr>
        <w:t xml:space="preserve"> </w:t>
      </w:r>
    </w:p>
    <w:p>
      <w:pPr>
        <w:pStyle w:val="null3"/>
        <w:spacing w:before="150" w:after="150"/>
        <w:jc w:val="both"/>
      </w:pPr>
      <w:r>
        <w:rPr>
          <w:sz w:val="28"/>
          <w:shd w:fill="FFFFFF" w:val="clear"/>
        </w:rPr>
        <w:t>项目名称：</w:t>
      </w:r>
      <w:r>
        <w:rPr>
          <w:u w:val="single"/>
          <w:shd w:fill="FFFFFF" w:val="clear"/>
        </w:rPr>
        <w:t xml:space="preserve"> </w:t>
      </w:r>
      <w:r>
        <w:rPr>
          <w:sz w:val="27"/>
          <w:u w:val="single"/>
          <w:shd w:fill="FFFFFF" w:val="clear"/>
        </w:rPr>
        <w:t>中山市技师学院学生宿舍设备设施购置采购项目</w:t>
      </w:r>
      <w:r>
        <w:rPr>
          <w:u w:val="single"/>
          <w:shd w:fill="FFFFFF" w:val="clear"/>
        </w:rPr>
        <w:t xml:space="preserve">  </w:t>
      </w:r>
    </w:p>
    <w:p>
      <w:pPr>
        <w:pStyle w:val="null3"/>
      </w:pPr>
      <w:r>
        <w:rPr>
          <w:shd w:fill="FFFFFF" w:val="clear"/>
        </w:rPr>
        <w:t xml:space="preserve"> </w:t>
      </w:r>
    </w:p>
    <w:p>
      <w:pPr>
        <w:pStyle w:val="null3"/>
      </w:pPr>
      <w:r>
        <w:rPr>
          <w:shd w:fill="FFFFFF" w:val="clear"/>
        </w:rPr>
        <w:t xml:space="preserve"> </w:t>
      </w:r>
    </w:p>
    <w:p>
      <w:pPr>
        <w:pStyle w:val="null3"/>
      </w:pPr>
      <w:r>
        <w:rPr>
          <w:shd w:fill="FFFFFF" w:val="clear"/>
        </w:rPr>
        <w:t xml:space="preserve"> </w:t>
      </w:r>
    </w:p>
    <w:p>
      <w:pPr>
        <w:pStyle w:val="null3"/>
      </w:pPr>
      <w:r>
        <w:rPr>
          <w:shd w:fill="FFFFFF" w:val="clear"/>
        </w:rPr>
        <w:t xml:space="preserve"> </w:t>
      </w:r>
    </w:p>
    <w:p>
      <w:pPr>
        <w:pStyle w:val="null3"/>
      </w:pPr>
      <w:r>
        <w:rPr>
          <w:shd w:fill="FFFFFF" w:val="clear"/>
        </w:rPr>
        <w:t xml:space="preserve"> </w:t>
      </w:r>
    </w:p>
    <w:p>
      <w:pPr>
        <w:pStyle w:val="null3"/>
      </w:pPr>
      <w:r>
        <w:rPr>
          <w:shd w:fill="FFFFFF" w:val="clear"/>
        </w:rPr>
        <w:t xml:space="preserve"> </w:t>
      </w:r>
    </w:p>
    <w:p>
      <w:pPr>
        <w:pStyle w:val="null3"/>
      </w:pPr>
      <w:r>
        <w:rPr>
          <w:shd w:fill="FFFFFF" w:val="clear"/>
        </w:rPr>
        <w:t xml:space="preserve"> </w:t>
      </w:r>
    </w:p>
    <w:p>
      <w:pPr>
        <w:pStyle w:val="null3"/>
      </w:pPr>
      <w:r>
        <w:rPr>
          <w:sz w:val="27"/>
          <w:b/>
          <w:shd w:fill="FFFFFF" w:val="clear"/>
        </w:rPr>
        <w:t>甲　　方：</w:t>
      </w:r>
      <w:r>
        <w:rPr>
          <w:sz w:val="27"/>
          <w:b/>
          <w:u w:val="single"/>
          <w:shd w:fill="FFFFFF" w:val="clear"/>
        </w:rPr>
        <w:t xml:space="preserve"> </w:t>
      </w:r>
      <w:r>
        <w:rPr>
          <w:sz w:val="27"/>
          <w:b/>
          <w:u w:val="single"/>
          <w:shd w:fill="FFFFFF" w:val="clear"/>
        </w:rPr>
        <w:t>中山市技师学院</w:t>
      </w:r>
    </w:p>
    <w:p>
      <w:pPr>
        <w:pStyle w:val="null3"/>
        <w:jc w:val="both"/>
      </w:pPr>
      <w:r>
        <w:rPr>
          <w:sz w:val="27"/>
        </w:rPr>
        <w:t>电　　话：</w:t>
      </w:r>
      <w:r>
        <w:rPr>
          <w:sz w:val="27"/>
        </w:rPr>
        <w:t>　　传　　真：</w:t>
      </w:r>
      <w:r>
        <w:rPr>
          <w:sz w:val="27"/>
        </w:rPr>
        <w:t>　　地　　址：</w:t>
      </w:r>
    </w:p>
    <w:p>
      <w:pPr>
        <w:pStyle w:val="null3"/>
        <w:jc w:val="both"/>
      </w:pPr>
      <w:r>
        <w:rPr>
          <w:sz w:val="27"/>
          <w:b/>
        </w:rPr>
        <w:t>乙　　方：</w:t>
      </w:r>
    </w:p>
    <w:p>
      <w:pPr>
        <w:pStyle w:val="null3"/>
        <w:jc w:val="both"/>
      </w:pPr>
      <w:r>
        <w:rPr>
          <w:sz w:val="27"/>
        </w:rPr>
        <w:t>电　　话：</w:t>
      </w:r>
      <w:r>
        <w:rPr>
          <w:sz w:val="27"/>
        </w:rPr>
        <w:t>　　传　　真：</w:t>
      </w:r>
      <w:r>
        <w:rPr>
          <w:sz w:val="27"/>
        </w:rPr>
        <w:t>　　地　　址：</w:t>
      </w:r>
    </w:p>
    <w:p>
      <w:pPr>
        <w:pStyle w:val="null3"/>
        <w:jc w:val="both"/>
      </w:pPr>
      <w:r>
        <w:rPr/>
        <w:t xml:space="preserve"> </w:t>
      </w:r>
    </w:p>
    <w:p>
      <w:pPr>
        <w:pStyle w:val="null3"/>
        <w:ind w:firstLine="404"/>
        <w:jc w:val="both"/>
      </w:pPr>
      <w:r>
        <w:rPr>
          <w:sz w:val="27"/>
        </w:rPr>
        <w:t>根据</w:t>
      </w:r>
      <w:r>
        <w:rPr>
          <w:u w:val="single"/>
        </w:rPr>
        <w:t xml:space="preserve"> </w:t>
      </w:r>
      <w:r>
        <w:rPr>
          <w:sz w:val="27"/>
          <w:u w:val="single"/>
        </w:rPr>
        <w:t>中山市技师学院学生宿舍设备设施购置采购</w:t>
      </w:r>
      <w:r>
        <w:rPr>
          <w:sz w:val="27"/>
          <w:u w:val="single"/>
        </w:rPr>
        <w:t>项目</w:t>
      </w:r>
      <w:r>
        <w:rPr>
          <w:sz w:val="27"/>
        </w:rPr>
        <w:t>的采购结果，按照《中华人民共和国政府采购法》、《中华人民共和国民法典</w:t>
      </w:r>
      <w:r>
        <w:rPr>
          <w:sz w:val="27"/>
        </w:rPr>
        <w:t>(合同编)》的规定，经双方协商，本着平等互利和诚实信用的原则，一致同意签订本合同如下。</w:t>
      </w:r>
    </w:p>
    <w:p>
      <w:pPr>
        <w:pStyle w:val="null3"/>
        <w:jc w:val="both"/>
      </w:pPr>
      <w:r>
        <w:rPr>
          <w:sz w:val="27"/>
          <w:b/>
        </w:rPr>
        <w:t>一、</w:t>
      </w:r>
      <w:r>
        <w:rPr>
          <w:sz w:val="27"/>
          <w:b/>
        </w:rPr>
        <w:t>采购清单</w:t>
      </w:r>
      <w:r>
        <w:rPr/>
        <w:t xml:space="preserve"> </w:t>
      </w:r>
    </w:p>
    <w:tbl>
      <w:tblPr>
        <w:tblW w:w="0" w:type="auto"/>
        <w:tblBorders>
          <w:top w:val="none" w:color="000000" w:sz="4"/>
          <w:left w:val="none" w:color="000000" w:sz="4"/>
          <w:bottom w:val="none" w:color="000000" w:sz="4"/>
          <w:right w:val="none" w:color="000000" w:sz="4"/>
          <w:insideH w:val="none"/>
          <w:insideV w:val="none"/>
        </w:tblBorders>
      </w:tblPr>
      <w:tblGrid>
        <w:gridCol w:w="867"/>
        <w:gridCol w:w="1602"/>
        <w:gridCol w:w="4350"/>
        <w:gridCol w:w="735"/>
        <w:gridCol w:w="749"/>
      </w:tblGrid>
      <w:tr>
        <w:tc>
          <w:tcPr>
            <w:tcW w:type="dxa" w:w="86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b/>
              </w:rPr>
              <w:t>货物名称</w:t>
            </w:r>
          </w:p>
        </w:tc>
        <w:tc>
          <w:tcPr>
            <w:tcW w:type="dxa" w:w="160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b/>
              </w:rPr>
              <w:t>规格（</w:t>
            </w:r>
            <w:r>
              <w:rPr>
                <w:sz w:val="27"/>
                <w:b/>
              </w:rPr>
              <w:t>W*D*H）</w:t>
            </w:r>
          </w:p>
        </w:tc>
        <w:tc>
          <w:tcPr>
            <w:tcW w:type="dxa" w:w="435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b/>
              </w:rPr>
              <w:t>技术指标及性能要求</w:t>
            </w:r>
          </w:p>
        </w:tc>
        <w:tc>
          <w:tcPr>
            <w:tcW w:type="dxa" w:w="73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b/>
              </w:rPr>
              <w:t>数量</w:t>
            </w:r>
          </w:p>
        </w:tc>
        <w:tc>
          <w:tcPr>
            <w:tcW w:type="dxa" w:w="74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b/>
              </w:rPr>
              <w:t>单位</w:t>
            </w:r>
          </w:p>
        </w:tc>
      </w:tr>
      <w:tr>
        <w:tc>
          <w:tcPr>
            <w:tcW w:type="dxa" w:w="8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双层床</w:t>
            </w:r>
          </w:p>
        </w:tc>
        <w:tc>
          <w:tcPr>
            <w:tcW w:type="dxa" w:w="160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2000*900*2100mm</w:t>
            </w:r>
          </w:p>
        </w:tc>
        <w:tc>
          <w:tcPr>
            <w:tcW w:type="dxa" w:w="435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7"/>
              </w:rPr>
              <w:t>1.立柱：</w:t>
            </w:r>
            <w:r>
              <w:rPr>
                <w:sz w:val="27"/>
              </w:rPr>
              <w:t>≥</w:t>
            </w:r>
            <w:r>
              <w:rPr>
                <w:sz w:val="27"/>
              </w:rPr>
              <w:t>70mm*70mm(±2)“C”型闭口管---立柱管</w:t>
            </w:r>
          </w:p>
          <w:p>
            <w:pPr>
              <w:pStyle w:val="null3"/>
              <w:jc w:val="both"/>
            </w:pPr>
            <w:r>
              <w:drawing>
                <wp:inline distT="0" distR="0" distB="0" distL="0">
                  <wp:extent cx="2625090" cy="757091"/>
                  <wp:docPr id="15" name="Drawing 15" descr="img"/>
                  <a:graphic xmlns:a="http://schemas.openxmlformats.org/drawingml/2006/main">
                    <a:graphicData uri="http://schemas.openxmlformats.org/drawingml/2006/picture">
                      <pic:pic xmlns:pic="http://schemas.openxmlformats.org/drawingml/2006/picture">
                        <pic:nvPicPr>
                          <pic:cNvPr id="0" name="Picture 15" descr="img"/>
                          <pic:cNvPicPr>
                            <a:picLocks noChangeAspect="true"/>
                          </pic:cNvPicPr>
                        </pic:nvPicPr>
                        <pic:blipFill>
                          <a:blip r:embed="rId5"/>
                          <a:stretch>
                            <a:fillRect/>
                          </a:stretch>
                        </pic:blipFill>
                        <pic:spPr>
                          <a:xfrm>
                            <a:off x="0" y="0"/>
                            <a:ext cx="2625090" cy="757091"/>
                          </a:xfrm>
                          <a:prstGeom prst="rect">
                            <a:avLst/>
                          </a:prstGeom>
                        </pic:spPr>
                      </pic:pic>
                    </a:graphicData>
                  </a:graphic>
                </wp:inline>
              </w:drawing>
            </w:r>
          </w:p>
          <w:p>
            <w:pPr>
              <w:pStyle w:val="null3"/>
              <w:jc w:val="both"/>
            </w:pPr>
            <w:r>
              <w:rPr>
                <w:sz w:val="27"/>
              </w:rPr>
              <w:t>（</w:t>
            </w:r>
            <w:r>
              <w:rPr>
                <w:sz w:val="27"/>
              </w:rPr>
              <w:t>1）立柱采用优质冷轧钢双面处理成型，成型后为“C”型</w:t>
            </w:r>
            <w:r>
              <w:rPr>
                <w:sz w:val="27"/>
              </w:rPr>
              <w:t>封闭管，正面有两条加强筋，以保证足够的抗折弯力；立柱正面为圆弧形，成型后截面尺寸为</w:t>
            </w:r>
            <w:r>
              <w:rPr>
                <w:sz w:val="27"/>
              </w:rPr>
              <w:t>≥</w:t>
            </w:r>
            <w:r>
              <w:rPr>
                <w:sz w:val="27"/>
              </w:rPr>
              <w:t>70mm*70mm(±2)，材料展开面积</w:t>
            </w:r>
            <w:r>
              <w:rPr>
                <w:sz w:val="27"/>
              </w:rPr>
              <w:t>≥</w:t>
            </w:r>
            <w:r>
              <w:rPr>
                <w:sz w:val="27"/>
              </w:rPr>
              <w:t>248mm</w:t>
            </w:r>
            <w:r>
              <w:rPr>
                <w:sz w:val="27"/>
              </w:rPr>
              <w:t>，与横梁连接面的宽度为</w:t>
            </w:r>
            <w:r>
              <w:rPr>
                <w:sz w:val="27"/>
              </w:rPr>
              <w:t>29mm，厚度≥1.2mm；</w:t>
            </w:r>
            <w:r>
              <w:rPr>
                <w:sz w:val="27"/>
              </w:rPr>
              <w:t>管型为封闭管型，</w:t>
            </w:r>
            <w:r>
              <w:rPr>
                <w:sz w:val="27"/>
              </w:rPr>
              <w:t>避免导致手脚伸入别伤的情况，</w:t>
            </w:r>
            <w:r>
              <w:rPr>
                <w:sz w:val="27"/>
              </w:rPr>
              <w:t>立柱采用优质</w:t>
            </w:r>
            <w:r>
              <w:rPr>
                <w:sz w:val="27"/>
              </w:rPr>
              <w:t>spcc一级冷板、经过七道工序处理，保证多年，里外不生锈。经平整、冲孔、成型、激光焊接，一体成型的C型封闭管。制管工艺、要求冲孔平整、无毛刺，用先进激光焊接技术，无废气、废水排出，做到管材自己控制质量，才可能做到高品质产品。</w:t>
            </w:r>
          </w:p>
          <w:p>
            <w:pPr>
              <w:pStyle w:val="null3"/>
              <w:jc w:val="both"/>
            </w:pPr>
            <w:r>
              <w:rPr>
                <w:sz w:val="27"/>
              </w:rPr>
              <w:t>（</w:t>
            </w:r>
            <w:r>
              <w:rPr>
                <w:sz w:val="27"/>
              </w:rPr>
              <w:t>2）封闭管抗折弯力和抗压力是开口管的三倍以上。也就是封闭管1.0mm厚比开口管3.0mm厚承压力还强。</w:t>
            </w:r>
          </w:p>
          <w:p>
            <w:pPr>
              <w:pStyle w:val="null3"/>
              <w:jc w:val="both"/>
            </w:pPr>
            <w:r>
              <w:rPr>
                <w:sz w:val="27"/>
              </w:rPr>
              <w:t>（</w:t>
            </w:r>
            <w:r>
              <w:rPr>
                <w:sz w:val="27"/>
              </w:rPr>
              <w:t>3）正面凸出两条加强筋，凸出的加强筋必须和横梁卡扣持平，避免划伤，如果凹下去加强筋前处理有死角，喷粉不均匀，容易脱粉，颜色有误差。三卡扣加强筋往里面凹陷就会导致卡扣不平、不贴合、凸出、有缝隙都会产生严重的安全隐患，四卡扣凸出的加强筋设计刚好和横梁卡扣持平，避免了划伤、卡扣不平、不贴合的、凸出、有缝隙所导致的安全隐患。（</w:t>
            </w:r>
            <w:r>
              <w:rPr>
                <w:sz w:val="27"/>
              </w:rPr>
              <w:t>不建议采用开口管和方管）</w:t>
            </w:r>
          </w:p>
          <w:p>
            <w:pPr>
              <w:pStyle w:val="null3"/>
              <w:jc w:val="both"/>
            </w:pPr>
            <w:r>
              <w:rPr>
                <w:sz w:val="27"/>
              </w:rPr>
              <w:t>2.横梁：100mm*40mm(±2)“Q”型闭口管---横梁管</w:t>
            </w:r>
          </w:p>
          <w:p>
            <w:pPr>
              <w:pStyle w:val="null3"/>
              <w:jc w:val="both"/>
            </w:pPr>
            <w:r>
              <w:drawing>
                <wp:inline distT="0" distR="0" distB="0" distL="0">
                  <wp:extent cx="2625090" cy="848260"/>
                  <wp:docPr id="16" name="Drawing 16" descr="img"/>
                  <a:graphic xmlns:a="http://schemas.openxmlformats.org/drawingml/2006/main">
                    <a:graphicData uri="http://schemas.openxmlformats.org/drawingml/2006/picture">
                      <pic:pic xmlns:pic="http://schemas.openxmlformats.org/drawingml/2006/picture">
                        <pic:nvPicPr>
                          <pic:cNvPr id="0" name="Picture 16" descr="img"/>
                          <pic:cNvPicPr>
                            <a:picLocks noChangeAspect="true"/>
                          </pic:cNvPicPr>
                        </pic:nvPicPr>
                        <pic:blipFill>
                          <a:blip r:embed="rId6"/>
                          <a:stretch>
                            <a:fillRect/>
                          </a:stretch>
                        </pic:blipFill>
                        <pic:spPr>
                          <a:xfrm>
                            <a:off x="0" y="0"/>
                            <a:ext cx="2625090" cy="848260"/>
                          </a:xfrm>
                          <a:prstGeom prst="rect">
                            <a:avLst/>
                          </a:prstGeom>
                        </pic:spPr>
                      </pic:pic>
                    </a:graphicData>
                  </a:graphic>
                </wp:inline>
              </w:drawing>
            </w:r>
          </w:p>
          <w:p>
            <w:pPr>
              <w:pStyle w:val="null3"/>
              <w:jc w:val="both"/>
            </w:pPr>
            <w:r>
              <w:rPr>
                <w:sz w:val="27"/>
              </w:rPr>
              <w:t>（</w:t>
            </w:r>
            <w:r>
              <w:rPr>
                <w:sz w:val="27"/>
              </w:rPr>
              <w:t>1）横梁采用优质冷轧钢双面处理成型，成型后“Q”型封闭管，</w:t>
            </w:r>
            <w:r>
              <w:rPr>
                <w:sz w:val="27"/>
              </w:rPr>
              <w:t>正面有两条加强筋，</w:t>
            </w:r>
            <w:r>
              <w:rPr>
                <w:sz w:val="27"/>
              </w:rPr>
              <w:t>以保证横梁的抗扭抗折弯能力；</w:t>
            </w:r>
            <w:r>
              <w:rPr>
                <w:sz w:val="27"/>
              </w:rPr>
              <w:t>成型后截面尺寸为</w:t>
            </w:r>
            <w:r>
              <w:rPr>
                <w:sz w:val="27"/>
              </w:rPr>
              <w:t>100mm*40mm(±2)</w:t>
            </w:r>
            <w:r>
              <w:rPr>
                <w:sz w:val="27"/>
              </w:rPr>
              <w:t>，材料展开面积</w:t>
            </w:r>
            <w:r>
              <w:rPr>
                <w:sz w:val="27"/>
              </w:rPr>
              <w:t>≥</w:t>
            </w:r>
            <w:r>
              <w:rPr>
                <w:sz w:val="27"/>
              </w:rPr>
              <w:t>248mm</w:t>
            </w:r>
            <w:r>
              <w:rPr>
                <w:sz w:val="27"/>
              </w:rPr>
              <w:t>，横梁底部人体接触面为</w:t>
            </w:r>
            <w:r>
              <w:rPr>
                <w:sz w:val="27"/>
              </w:rPr>
              <w:t>弧形</w:t>
            </w:r>
            <w:r>
              <w:rPr>
                <w:sz w:val="27"/>
              </w:rPr>
              <w:t>，横梁上沿宽度为</w:t>
            </w:r>
            <w:r>
              <w:rPr>
                <w:sz w:val="27"/>
              </w:rPr>
              <w:t>29mm，厚度≥1.2mm；上横梁底部</w:t>
            </w:r>
            <w:r>
              <w:rPr>
                <w:sz w:val="27"/>
              </w:rPr>
              <w:t>离地高度</w:t>
            </w:r>
            <w:r>
              <w:rPr>
                <w:sz w:val="27"/>
              </w:rPr>
              <w:t>1450mm；横梁内直角设计用于承载床板及床板支撑梁，让整体承载力更均匀；管型为封闭管型。横梁内直角，设计用承载床板支撑梁，横梁内直角放床位和支撑梁持平，高矮一样，保证横梁床板位和床板支撑梁均匀受力。</w:t>
            </w:r>
          </w:p>
          <w:p>
            <w:pPr>
              <w:pStyle w:val="null3"/>
              <w:jc w:val="both"/>
            </w:pPr>
            <w:r>
              <w:rPr>
                <w:sz w:val="27"/>
              </w:rPr>
              <w:t>（</w:t>
            </w:r>
            <w:r>
              <w:rPr>
                <w:sz w:val="27"/>
              </w:rPr>
              <w:t>2）避免导致手脚伸入别伤的情况，</w:t>
            </w:r>
            <w:r>
              <w:rPr>
                <w:sz w:val="27"/>
              </w:rPr>
              <w:t>横梁内直角，设计用承载床板支撑梁，横梁内直角放床位必须和支撑梁持平，不能有高矮不一样，这样才能保证横梁床板位和床板支撑梁均匀受力，如果床横梁床板位高于支撑梁，会导致床板受力位不在支撑梁上，而且床板中间会凹下去，整张床板都不平，两边高中间矮也会影响睡眠，如果开口管还会出现安全问题</w:t>
            </w:r>
            <w:r>
              <w:rPr>
                <w:sz w:val="27"/>
              </w:rPr>
              <w:t>（不建议采用开口管及方管）。</w:t>
            </w:r>
          </w:p>
          <w:p>
            <w:pPr>
              <w:pStyle w:val="null3"/>
              <w:jc w:val="both"/>
            </w:pPr>
            <w:r>
              <w:rPr>
                <w:sz w:val="27"/>
              </w:rPr>
              <w:t>3.床板支撑梁</w:t>
            </w:r>
          </w:p>
          <w:p>
            <w:pPr>
              <w:pStyle w:val="null3"/>
              <w:jc w:val="both"/>
            </w:pPr>
            <w:r>
              <w:rPr>
                <w:sz w:val="27"/>
              </w:rPr>
              <w:t>（</w:t>
            </w:r>
            <w:r>
              <w:rPr>
                <w:sz w:val="27"/>
              </w:rPr>
              <w:t>1）床板支撑梁采用58mm*22mm“D”型管，材料展开面积≥146mm，“D”型管的床板支撑梁由成型机成型，设计有左右各两条加强筋，比常规矩形管更具韧性及抗折弯力，舒适性及静音效果更好；厚度≥0.7mm。</w:t>
            </w:r>
          </w:p>
          <w:p>
            <w:pPr>
              <w:pStyle w:val="null3"/>
              <w:jc w:val="both"/>
            </w:pPr>
            <w:r>
              <w:drawing>
                <wp:inline distT="0" distR="0" distB="0" distL="0">
                  <wp:extent cx="2625090" cy="676010"/>
                  <wp:docPr id="17" name="Drawing 17" descr="img"/>
                  <a:graphic xmlns:a="http://schemas.openxmlformats.org/drawingml/2006/main">
                    <a:graphicData uri="http://schemas.openxmlformats.org/drawingml/2006/picture">
                      <pic:pic xmlns:pic="http://schemas.openxmlformats.org/drawingml/2006/picture">
                        <pic:nvPicPr>
                          <pic:cNvPr id="0" name="Picture 17" descr="img"/>
                          <pic:cNvPicPr>
                            <a:picLocks noChangeAspect="true"/>
                          </pic:cNvPicPr>
                        </pic:nvPicPr>
                        <pic:blipFill>
                          <a:blip r:embed="rId7"/>
                          <a:stretch>
                            <a:fillRect/>
                          </a:stretch>
                        </pic:blipFill>
                        <pic:spPr>
                          <a:xfrm>
                            <a:off x="0" y="0"/>
                            <a:ext cx="2625090" cy="676010"/>
                          </a:xfrm>
                          <a:prstGeom prst="rect">
                            <a:avLst/>
                          </a:prstGeom>
                        </pic:spPr>
                      </pic:pic>
                    </a:graphicData>
                  </a:graphic>
                </wp:inline>
              </w:drawing>
            </w:r>
          </w:p>
          <w:p>
            <w:pPr>
              <w:pStyle w:val="null3"/>
              <w:jc w:val="both"/>
            </w:pPr>
            <w:r>
              <w:rPr>
                <w:sz w:val="27"/>
              </w:rPr>
              <w:t>（</w:t>
            </w:r>
            <w:r>
              <w:rPr>
                <w:sz w:val="27"/>
              </w:rPr>
              <w:t>2）床板支撑梁与床横梁之间采用从上往下卡扣式的连接方式，可以越睡越紧、不易脱落。可以绝对避免同学们在打闹时抽出床板支撑梁的安全隐患，避免导致出现事故。</w:t>
            </w:r>
          </w:p>
          <w:p>
            <w:pPr>
              <w:pStyle w:val="null3"/>
              <w:jc w:val="both"/>
            </w:pPr>
            <w:r>
              <w:rPr>
                <w:sz w:val="27"/>
              </w:rPr>
              <w:t>（</w:t>
            </w:r>
            <w:r>
              <w:rPr>
                <w:sz w:val="27"/>
              </w:rPr>
              <w:t>3）卡扣式的连接方式进一步加强床的整体扭力，提高稳定性。床板支撑梁从上往下卡，越睡越紧，支撑梁上面平整，放床板受力均匀，底部人体接触面为圆弧形，不能有菱角。</w:t>
            </w:r>
          </w:p>
          <w:p>
            <w:pPr>
              <w:pStyle w:val="null3"/>
              <w:jc w:val="both"/>
            </w:pPr>
            <w:r>
              <w:drawing>
                <wp:inline distT="0" distR="0" distB="0" distL="0">
                  <wp:extent cx="2625090" cy="1473012"/>
                  <wp:docPr id="18" name="Drawing 18" descr="img"/>
                  <a:graphic xmlns:a="http://schemas.openxmlformats.org/drawingml/2006/main">
                    <a:graphicData uri="http://schemas.openxmlformats.org/drawingml/2006/picture">
                      <pic:pic xmlns:pic="http://schemas.openxmlformats.org/drawingml/2006/picture">
                        <pic:nvPicPr>
                          <pic:cNvPr id="0" name="Picture 18" descr="img"/>
                          <pic:cNvPicPr>
                            <a:picLocks noChangeAspect="true"/>
                          </pic:cNvPicPr>
                        </pic:nvPicPr>
                        <pic:blipFill>
                          <a:blip r:embed="rId8"/>
                          <a:stretch>
                            <a:fillRect/>
                          </a:stretch>
                        </pic:blipFill>
                        <pic:spPr>
                          <a:xfrm>
                            <a:off x="0" y="0"/>
                            <a:ext cx="2625090" cy="1473012"/>
                          </a:xfrm>
                          <a:prstGeom prst="rect">
                            <a:avLst/>
                          </a:prstGeom>
                        </pic:spPr>
                      </pic:pic>
                    </a:graphicData>
                  </a:graphic>
                </wp:inline>
              </w:drawing>
            </w:r>
          </w:p>
          <w:p>
            <w:pPr>
              <w:pStyle w:val="null3"/>
              <w:jc w:val="both"/>
            </w:pPr>
            <w:r>
              <w:drawing>
                <wp:inline distT="0" distR="0" distB="0" distL="0">
                  <wp:extent cx="2625090" cy="1480378"/>
                  <wp:docPr id="19" name="Drawing 19" descr="img"/>
                  <a:graphic xmlns:a="http://schemas.openxmlformats.org/drawingml/2006/main">
                    <a:graphicData uri="http://schemas.openxmlformats.org/drawingml/2006/picture">
                      <pic:pic xmlns:pic="http://schemas.openxmlformats.org/drawingml/2006/picture">
                        <pic:nvPicPr>
                          <pic:cNvPr id="0" name="Picture 19" descr="img"/>
                          <pic:cNvPicPr>
                            <a:picLocks noChangeAspect="true"/>
                          </pic:cNvPicPr>
                        </pic:nvPicPr>
                        <pic:blipFill>
                          <a:blip r:embed="rId9"/>
                          <a:stretch>
                            <a:fillRect/>
                          </a:stretch>
                        </pic:blipFill>
                        <pic:spPr>
                          <a:xfrm>
                            <a:off x="0" y="0"/>
                            <a:ext cx="2625090" cy="1480378"/>
                          </a:xfrm>
                          <a:prstGeom prst="rect">
                            <a:avLst/>
                          </a:prstGeom>
                        </pic:spPr>
                      </pic:pic>
                    </a:graphicData>
                  </a:graphic>
                </wp:inline>
              </w:drawing>
            </w:r>
          </w:p>
          <w:p>
            <w:pPr>
              <w:pStyle w:val="null3"/>
              <w:jc w:val="both"/>
            </w:pPr>
            <w:r>
              <w:drawing>
                <wp:inline distT="0" distR="0" distB="0" distL="0">
                  <wp:extent cx="2625090" cy="1473437"/>
                  <wp:docPr id="20" name="Drawing 20" descr="img"/>
                  <a:graphic xmlns:a="http://schemas.openxmlformats.org/drawingml/2006/main">
                    <a:graphicData uri="http://schemas.openxmlformats.org/drawingml/2006/picture">
                      <pic:pic xmlns:pic="http://schemas.openxmlformats.org/drawingml/2006/picture">
                        <pic:nvPicPr>
                          <pic:cNvPr id="0" name="Picture 20" descr="img"/>
                          <pic:cNvPicPr>
                            <a:picLocks noChangeAspect="true"/>
                          </pic:cNvPicPr>
                        </pic:nvPicPr>
                        <pic:blipFill>
                          <a:blip r:embed="rId10"/>
                          <a:stretch>
                            <a:fillRect/>
                          </a:stretch>
                        </pic:blipFill>
                        <pic:spPr>
                          <a:xfrm>
                            <a:off x="0" y="0"/>
                            <a:ext cx="2625090" cy="1473437"/>
                          </a:xfrm>
                          <a:prstGeom prst="rect">
                            <a:avLst/>
                          </a:prstGeom>
                        </pic:spPr>
                      </pic:pic>
                    </a:graphicData>
                  </a:graphic>
                </wp:inline>
              </w:drawing>
            </w:r>
          </w:p>
          <w:p>
            <w:pPr>
              <w:pStyle w:val="null3"/>
              <w:jc w:val="both"/>
            </w:pPr>
            <w:r>
              <w:rPr>
                <w:sz w:val="27"/>
              </w:rPr>
              <w:t>（</w:t>
            </w:r>
            <w:r>
              <w:rPr>
                <w:sz w:val="27"/>
              </w:rPr>
              <w:t>4）支撑梁卡紧和横梁凹下放床板位必须一样平，不然受力点不均匀，容易出现床板变形、损坏，也会影响睡眠和舒适度。床板支撑接触面不能在床下随意取出，第一会影响上面睡觉人的安全，第二如果在暴力时，就能变成学生的凶器，已经有很多学校发生了床板支撑的安全隐患，第三如果支撑梁采用左右卡扣方式，人在上面就会产生异响，从而影响他人休息。</w:t>
            </w:r>
          </w:p>
          <w:p>
            <w:pPr>
              <w:pStyle w:val="null3"/>
              <w:jc w:val="both"/>
            </w:pPr>
            <w:r>
              <w:rPr>
                <w:sz w:val="27"/>
              </w:rPr>
              <w:t>4.床边护栏</w:t>
            </w:r>
          </w:p>
          <w:p>
            <w:pPr>
              <w:pStyle w:val="null3"/>
              <w:jc w:val="both"/>
            </w:pPr>
            <w:r>
              <w:rPr>
                <w:sz w:val="27"/>
              </w:rPr>
              <w:t>采用直径</w:t>
            </w:r>
            <w:r>
              <w:rPr>
                <w:sz w:val="27"/>
              </w:rPr>
              <w:t>22mm*1.0mm的优质圆管弯制，护栏高度≥400mm；整体护栏承重力强，要求链接处焊缝满焊，解决了护栏摇晃、不稳，假焊、掉焊等安全隐患。</w:t>
            </w:r>
          </w:p>
          <w:p>
            <w:pPr>
              <w:pStyle w:val="null3"/>
              <w:jc w:val="both"/>
            </w:pPr>
            <w:r>
              <w:rPr>
                <w:sz w:val="27"/>
              </w:rPr>
              <w:t>5.床头护栏</w:t>
            </w:r>
          </w:p>
          <w:p>
            <w:pPr>
              <w:pStyle w:val="null3"/>
              <w:jc w:val="both"/>
            </w:pPr>
            <w:r>
              <w:rPr>
                <w:sz w:val="27"/>
              </w:rPr>
              <w:t>上横管采用</w:t>
            </w:r>
            <w:r>
              <w:rPr>
                <w:sz w:val="27"/>
              </w:rPr>
              <w:t>58mm*22mm的“D”型管，竖管采用30mm*15mm的旦管，厚度≥1.0mm</w:t>
            </w:r>
            <w:r>
              <w:rPr>
                <w:sz w:val="27"/>
              </w:rPr>
              <w:t>。</w:t>
            </w:r>
          </w:p>
          <w:p>
            <w:pPr>
              <w:pStyle w:val="null3"/>
              <w:jc w:val="both"/>
            </w:pPr>
            <w:r>
              <w:rPr>
                <w:sz w:val="27"/>
              </w:rPr>
              <w:t>6.床梯：</w:t>
            </w:r>
            <w:r>
              <w:rPr>
                <w:sz w:val="27"/>
              </w:rPr>
              <w:t>直梯</w:t>
            </w:r>
          </w:p>
          <w:p>
            <w:pPr>
              <w:pStyle w:val="null3"/>
              <w:jc w:val="both"/>
            </w:pPr>
            <w:r>
              <w:rPr>
                <w:sz w:val="27"/>
              </w:rPr>
              <w:t>（</w:t>
            </w:r>
            <w:r>
              <w:rPr>
                <w:sz w:val="27"/>
              </w:rPr>
              <w:t>1）直梯采用58mm*22mm“D”型管，“D”型管材料展开面为</w:t>
            </w:r>
            <w:r>
              <w:rPr>
                <w:sz w:val="27"/>
              </w:rPr>
              <w:t>≥</w:t>
            </w:r>
            <w:r>
              <w:rPr>
                <w:sz w:val="27"/>
              </w:rPr>
              <w:t>146mm，厚度≥1.0mm。</w:t>
            </w:r>
          </w:p>
          <w:p>
            <w:pPr>
              <w:pStyle w:val="null3"/>
              <w:jc w:val="both"/>
            </w:pPr>
            <w:r>
              <w:rPr>
                <w:sz w:val="27"/>
              </w:rPr>
              <w:t>（</w:t>
            </w:r>
            <w:r>
              <w:rPr>
                <w:sz w:val="27"/>
              </w:rPr>
              <w:t>2）楼梯铁板采用</w:t>
            </w:r>
            <w:r>
              <w:rPr>
                <w:sz w:val="27"/>
              </w:rPr>
              <w:t>300mm*70mm</w:t>
            </w:r>
            <w:r>
              <w:rPr>
                <w:sz w:val="27"/>
              </w:rPr>
              <w:t>(±2mm)，厚度≥1.0mm优质冷轧钢板制与边管整体焊接成型，</w:t>
            </w:r>
            <w:r>
              <w:rPr>
                <w:sz w:val="27"/>
              </w:rPr>
              <w:t>踏板前沿圆弧处理，每块踏板下面须焊接</w:t>
            </w:r>
            <w:r>
              <w:rPr>
                <w:sz w:val="27"/>
              </w:rPr>
              <w:t>20mm*20mm加强管，加强管两端与楼梯支架插入连接后再焊接处理，以防因漏焊或者虚焊导致加强管脱落；</w:t>
            </w:r>
            <w:r>
              <w:rPr>
                <w:sz w:val="27"/>
              </w:rPr>
              <w:t>踩面正前方设计防滑凸点，增加使用的安全性。</w:t>
            </w:r>
          </w:p>
          <w:p>
            <w:pPr>
              <w:pStyle w:val="null3"/>
              <w:jc w:val="both"/>
            </w:pPr>
            <w:r>
              <w:rPr>
                <w:sz w:val="27"/>
              </w:rPr>
              <w:t>7.横梁连接件</w:t>
            </w:r>
          </w:p>
          <w:p>
            <w:pPr>
              <w:pStyle w:val="null3"/>
              <w:jc w:val="both"/>
            </w:pPr>
            <w:r>
              <w:rPr>
                <w:sz w:val="27"/>
              </w:rPr>
              <w:t>（</w:t>
            </w:r>
            <w:r>
              <w:rPr>
                <w:sz w:val="27"/>
              </w:rPr>
              <w:t>1）横梁与立柱之间连接采用四片内嵌卡扣式连接件，加强横梁与立柱之间的结构稳定性，连接件材料</w:t>
            </w:r>
            <w:r>
              <w:rPr>
                <w:sz w:val="27"/>
              </w:rPr>
              <w:t>采用</w:t>
            </w:r>
            <w:r>
              <w:rPr>
                <w:sz w:val="27"/>
              </w:rPr>
              <w:t>2.0mm（±1）厚冷轧钢板一体成型；卡扣式连接件规格为280mm*29mm*29mm（±1）。</w:t>
            </w:r>
          </w:p>
          <w:p>
            <w:pPr>
              <w:pStyle w:val="null3"/>
              <w:jc w:val="both"/>
            </w:pPr>
            <w:r>
              <w:drawing>
                <wp:inline distT="0" distR="0" distB="0" distL="0">
                  <wp:extent cx="2625090" cy="699683"/>
                  <wp:docPr id="21" name="Drawing 21" descr="img"/>
                  <a:graphic xmlns:a="http://schemas.openxmlformats.org/drawingml/2006/main">
                    <a:graphicData uri="http://schemas.openxmlformats.org/drawingml/2006/picture">
                      <pic:pic xmlns:pic="http://schemas.openxmlformats.org/drawingml/2006/picture">
                        <pic:nvPicPr>
                          <pic:cNvPr id="0" name="Picture 21" descr="img"/>
                          <pic:cNvPicPr>
                            <a:picLocks noChangeAspect="true"/>
                          </pic:cNvPicPr>
                        </pic:nvPicPr>
                        <pic:blipFill>
                          <a:blip r:embed="rId11"/>
                          <a:stretch>
                            <a:fillRect/>
                          </a:stretch>
                        </pic:blipFill>
                        <pic:spPr>
                          <a:xfrm>
                            <a:off x="0" y="0"/>
                            <a:ext cx="2625090" cy="699683"/>
                          </a:xfrm>
                          <a:prstGeom prst="rect">
                            <a:avLst/>
                          </a:prstGeom>
                        </pic:spPr>
                      </pic:pic>
                    </a:graphicData>
                  </a:graphic>
                </wp:inline>
              </w:drawing>
            </w:r>
          </w:p>
          <w:p>
            <w:pPr>
              <w:pStyle w:val="null3"/>
              <w:jc w:val="both"/>
            </w:pPr>
            <w:r>
              <w:rPr>
                <w:sz w:val="27"/>
              </w:rPr>
              <w:t>（</w:t>
            </w:r>
            <w:r>
              <w:rPr>
                <w:sz w:val="27"/>
              </w:rPr>
              <w:t>2）为了保证焊接质量，不能使用三孔刮片，四孔卡扣要求满焊，横梁与连接件之间满焊连接，更牢固，不能漏焊或者留空隙。</w:t>
            </w:r>
          </w:p>
          <w:p>
            <w:pPr>
              <w:pStyle w:val="null3"/>
              <w:jc w:val="both"/>
            </w:pPr>
            <w:r>
              <w:rPr>
                <w:sz w:val="27"/>
              </w:rPr>
              <w:t>8.胶套</w:t>
            </w:r>
          </w:p>
          <w:p>
            <w:pPr>
              <w:pStyle w:val="null3"/>
              <w:jc w:val="both"/>
            </w:pPr>
            <w:r>
              <w:rPr>
                <w:sz w:val="27"/>
              </w:rPr>
              <w:t>立柱上端及下端均采用塑料套（塞），形状与立柱完全吻合，起到防潮的作用。</w:t>
            </w:r>
          </w:p>
          <w:p>
            <w:pPr>
              <w:pStyle w:val="null3"/>
              <w:jc w:val="both"/>
            </w:pPr>
            <w:r>
              <w:drawing>
                <wp:inline distT="0" distR="0" distB="0" distL="0">
                  <wp:extent cx="2625090" cy="1143184"/>
                  <wp:docPr id="22" name="Drawing 22" descr="img"/>
                  <a:graphic xmlns:a="http://schemas.openxmlformats.org/drawingml/2006/main">
                    <a:graphicData uri="http://schemas.openxmlformats.org/drawingml/2006/picture">
                      <pic:pic xmlns:pic="http://schemas.openxmlformats.org/drawingml/2006/picture">
                        <pic:nvPicPr>
                          <pic:cNvPr id="0" name="Picture 22" descr="img"/>
                          <pic:cNvPicPr>
                            <a:picLocks noChangeAspect="true"/>
                          </pic:cNvPicPr>
                        </pic:nvPicPr>
                        <pic:blipFill>
                          <a:blip r:embed="rId12"/>
                          <a:stretch>
                            <a:fillRect/>
                          </a:stretch>
                        </pic:blipFill>
                        <pic:spPr>
                          <a:xfrm>
                            <a:off x="0" y="0"/>
                            <a:ext cx="2625090" cy="1143184"/>
                          </a:xfrm>
                          <a:prstGeom prst="rect">
                            <a:avLst/>
                          </a:prstGeom>
                        </pic:spPr>
                      </pic:pic>
                    </a:graphicData>
                  </a:graphic>
                </wp:inline>
              </w:drawing>
            </w:r>
          </w:p>
          <w:p>
            <w:pPr>
              <w:pStyle w:val="null3"/>
              <w:jc w:val="both"/>
            </w:pPr>
            <w:r>
              <w:rPr>
                <w:sz w:val="27"/>
              </w:rPr>
              <w:t>9.可调节式蚊帐杆</w:t>
            </w:r>
          </w:p>
          <w:p>
            <w:pPr>
              <w:pStyle w:val="null3"/>
              <w:jc w:val="both"/>
            </w:pPr>
            <w:r>
              <w:rPr>
                <w:sz w:val="27"/>
              </w:rPr>
              <w:t>（</w:t>
            </w:r>
            <w:r>
              <w:rPr>
                <w:sz w:val="27"/>
              </w:rPr>
              <w:t>1）蚊帐架与立柱之间采用可调节胶盖，以便蚊帐杆可以上下自行调节。</w:t>
            </w:r>
          </w:p>
          <w:p>
            <w:pPr>
              <w:pStyle w:val="null3"/>
              <w:jc w:val="both"/>
            </w:pPr>
            <w:r>
              <w:rPr>
                <w:sz w:val="27"/>
              </w:rPr>
              <w:t>（</w:t>
            </w:r>
            <w:r>
              <w:rPr>
                <w:sz w:val="27"/>
              </w:rPr>
              <w:t>2）蚊帐架采用Φ19mm圆管弯制而成；蚊帐杆在楼梯上下位置不得有障碍。</w:t>
            </w:r>
          </w:p>
          <w:p>
            <w:pPr>
              <w:pStyle w:val="null3"/>
              <w:jc w:val="both"/>
            </w:pPr>
            <w:r>
              <w:rPr>
                <w:sz w:val="27"/>
              </w:rPr>
              <w:t>10.</w:t>
            </w:r>
            <w:r>
              <w:rPr>
                <w:sz w:val="27"/>
              </w:rPr>
              <w:t>安全防保要求及</w:t>
            </w:r>
            <w:r>
              <w:rPr>
                <w:sz w:val="27"/>
              </w:rPr>
              <w:t>技术要求</w:t>
            </w:r>
          </w:p>
          <w:p>
            <w:pPr>
              <w:pStyle w:val="null3"/>
              <w:jc w:val="both"/>
            </w:pPr>
            <w:r>
              <w:rPr>
                <w:sz w:val="27"/>
              </w:rPr>
              <w:t>（</w:t>
            </w:r>
            <w:r>
              <w:rPr>
                <w:sz w:val="27"/>
              </w:rPr>
              <w:t>1）立柱、横梁、下短横梁均采用中空异形闭口管，不能使用开口管，闭口管着力更大。主要部件符合GB/T 3325-2024《金属家具通用技术条件》、GB/T 1741-2020《漆膜耐霉菌性测定法》、GB/T 10125-2021《人造气氛腐蚀试验 盐雾试验》检测标准，金属表面涂层理化性能（耐湿热、冲击强度、耐腐蚀性、漆膜附着力）、可溶性重金属（铅、汞、镉、铬）均符合要求。</w:t>
            </w:r>
          </w:p>
          <w:p>
            <w:pPr>
              <w:pStyle w:val="null3"/>
              <w:jc w:val="both"/>
            </w:pPr>
            <w:r>
              <w:rPr>
                <w:sz w:val="27"/>
              </w:rPr>
              <w:t>（</w:t>
            </w:r>
            <w:r>
              <w:rPr>
                <w:sz w:val="27"/>
              </w:rPr>
              <w:t>2）材质为冷轧钢材：管材无裂缝，管材表面无毛刺、结疤、错位、压痕或划痕。</w:t>
            </w:r>
          </w:p>
          <w:p>
            <w:pPr>
              <w:pStyle w:val="null3"/>
              <w:jc w:val="both"/>
            </w:pPr>
            <w:r>
              <w:rPr>
                <w:sz w:val="27"/>
              </w:rPr>
              <w:t>（</w:t>
            </w:r>
            <w:r>
              <w:rPr>
                <w:sz w:val="27"/>
              </w:rPr>
              <w:t>3）焊接要求：采用二氧化碳气体保护焊，焊点应满焊、均匀、牢固、平整，无漏焊、假焊、裂纹、烧穿、毛刺、表面气孔、夹渣、焊疤堆积等缺陷，焊接后打磨平、除刺及抛光；焊接部位不能有错位、脱焊、虚焊、焊穿缺陷，焊疤表面不能有夹渣、气孔、焊瘤、咬边、飞溅现象；组合铁架床整体稳定性好，工艺符合国家标准；所有主结构焊接部位必须为满焊。</w:t>
            </w:r>
          </w:p>
          <w:p>
            <w:pPr>
              <w:pStyle w:val="null3"/>
              <w:jc w:val="both"/>
            </w:pPr>
            <w:r>
              <w:rPr>
                <w:sz w:val="27"/>
              </w:rPr>
              <w:t>（</w:t>
            </w:r>
            <w:r>
              <w:rPr>
                <w:sz w:val="27"/>
              </w:rPr>
              <w:t>4）表面处理：钢材表面需去污、酸洗、磷化、烘干、喷涂等工序并采用环保品牌粉末，经防静电喷涂处理。床架漆面不含甲醛，对人体及周边环境不产生危害，无毒、无副作用、使用时无异味；喷塑应平整光滑、无流挂、起皮、露底剥落、伤痕等影响质量的缺陷。</w:t>
            </w:r>
          </w:p>
          <w:p>
            <w:pPr>
              <w:pStyle w:val="null3"/>
              <w:jc w:val="both"/>
            </w:pPr>
            <w:r>
              <w:rPr>
                <w:sz w:val="27"/>
              </w:rPr>
              <w:t>（</w:t>
            </w:r>
            <w:r>
              <w:rPr>
                <w:sz w:val="27"/>
              </w:rPr>
              <w:t>5）表面除锈镀层要求：涂饰前零部件的表面应光滑 、平整，不得有开裂、脱焊、 漏焊、焊渣或飞边、尖角、毛刺等可能超成机械伤害的缺陷。表面必须经过 “除油—水洗—除锈—清洗—中和—磷化—水洗—烘干”八工位处理，预备处理后表面无氧化皮、锈蚀、粘砂等其他杂质。</w:t>
            </w:r>
          </w:p>
          <w:p>
            <w:pPr>
              <w:pStyle w:val="null3"/>
              <w:jc w:val="both"/>
            </w:pPr>
            <w:r>
              <w:rPr>
                <w:sz w:val="27"/>
              </w:rPr>
              <w:t>（</w:t>
            </w:r>
            <w:r>
              <w:rPr>
                <w:sz w:val="27"/>
              </w:rPr>
              <w:t>6）喷塑要求：采用优质环保产品环氧聚脂塑粉，经纳米磷化后静电喷塑，喷塑外膜的表面光滑平整，色泽均匀，喷塑层无漏喷、起泡、模糊、划痕或碰伤等缺陷。符合国家相关检测标准，冲击强度、附着力、耐腐蚀等均符合要求。</w:t>
            </w:r>
          </w:p>
          <w:p>
            <w:pPr>
              <w:pStyle w:val="null3"/>
              <w:jc w:val="both"/>
            </w:pPr>
            <w:r>
              <w:rPr>
                <w:sz w:val="27"/>
              </w:rPr>
              <w:t>（</w:t>
            </w:r>
            <w:r>
              <w:rPr>
                <w:sz w:val="27"/>
              </w:rPr>
              <w:t>7）其他要求：除产品技术需求的卡扣链接方式外，其余链接有使用到螺栓、螺帽的地方均考虑边角圆滑问题，或在板材上使用沉头设计，或使用其他保护配件等，防止刮伤。</w:t>
            </w:r>
          </w:p>
          <w:p>
            <w:pPr>
              <w:pStyle w:val="null3"/>
              <w:jc w:val="both"/>
            </w:pPr>
            <w:r>
              <w:rPr>
                <w:sz w:val="27"/>
              </w:rPr>
              <w:t>11.</w:t>
            </w:r>
            <w:r>
              <w:rPr>
                <w:sz w:val="27"/>
              </w:rPr>
              <w:t>双层床（综合性能）</w:t>
            </w:r>
          </w:p>
          <w:p>
            <w:pPr>
              <w:pStyle w:val="null3"/>
              <w:jc w:val="both"/>
            </w:pPr>
            <w:r>
              <w:rPr>
                <w:sz w:val="27"/>
              </w:rPr>
              <w:t>符合</w:t>
            </w:r>
            <w:r>
              <w:rPr>
                <w:sz w:val="27"/>
              </w:rPr>
              <w:t>GB/T 35607-2024《绿色产品评价家具》、GB/T 3324-2024《木家具通用技术条件》、GB/T 3325-2024《金属家具通用技术条件》；</w:t>
            </w:r>
            <w:r>
              <w:rPr>
                <w:sz w:val="27"/>
              </w:rPr>
              <w:t>主要形状和位置公差、外观、木制件表面理化性能、金属件表面涂层理化性能（冲击强度、附着力、耐湿热、耐腐蚀均符合要求）、安装、产品部件</w:t>
            </w:r>
            <w:r>
              <w:rPr>
                <w:sz w:val="27"/>
              </w:rPr>
              <w:t>/人造板材质理化性能、力学性能（床类、扶梯、安全拦均符合要求）。</w:t>
            </w:r>
          </w:p>
          <w:p>
            <w:pPr>
              <w:pStyle w:val="null3"/>
              <w:jc w:val="both"/>
            </w:pPr>
            <w:r>
              <w:rPr>
                <w:sz w:val="27"/>
              </w:rPr>
              <w:t>12.配2块杉木床板采用双面砂光环保实（杉）木条拼接而成，干燥、防虫处理，厚度≥16mm，整张铺板条拼接数量不得超过6条，下方采用4条加强筋，加强筋规格不得小于30mm</w:t>
            </w:r>
            <w:r>
              <w:rPr>
                <w:sz w:val="27"/>
              </w:rPr>
              <w:t>*</w:t>
            </w:r>
            <w:r>
              <w:rPr>
                <w:sz w:val="27"/>
              </w:rPr>
              <w:t>20mm,铺板与床架内空尺寸匹配，参照国家标准床铺面及其两边和两端的间隙应不超过25mm。</w:t>
            </w:r>
          </w:p>
          <w:p>
            <w:pPr>
              <w:pStyle w:val="null3"/>
              <w:jc w:val="both"/>
            </w:pPr>
            <w:r>
              <w:rPr>
                <w:sz w:val="27"/>
              </w:rPr>
              <w:t>13.参考图如下：</w:t>
            </w:r>
          </w:p>
          <w:p>
            <w:pPr>
              <w:pStyle w:val="null3"/>
              <w:jc w:val="both"/>
            </w:pPr>
            <w:r>
              <w:drawing>
                <wp:inline distT="0" distR="0" distB="0" distL="0">
                  <wp:extent cx="2625090" cy="2458176"/>
                  <wp:docPr id="23" name="Drawing 23" descr="img"/>
                  <a:graphic xmlns:a="http://schemas.openxmlformats.org/drawingml/2006/main">
                    <a:graphicData uri="http://schemas.openxmlformats.org/drawingml/2006/picture">
                      <pic:pic xmlns:pic="http://schemas.openxmlformats.org/drawingml/2006/picture">
                        <pic:nvPicPr>
                          <pic:cNvPr id="0" name="Picture 23" descr="img"/>
                          <pic:cNvPicPr>
                            <a:picLocks noChangeAspect="true"/>
                          </pic:cNvPicPr>
                        </pic:nvPicPr>
                        <pic:blipFill>
                          <a:blip r:embed="rId13"/>
                          <a:stretch>
                            <a:fillRect/>
                          </a:stretch>
                        </pic:blipFill>
                        <pic:spPr>
                          <a:xfrm>
                            <a:off x="0" y="0"/>
                            <a:ext cx="2625090" cy="2458176"/>
                          </a:xfrm>
                          <a:prstGeom prst="rect">
                            <a:avLst/>
                          </a:prstGeom>
                        </pic:spPr>
                      </pic:pic>
                    </a:graphicData>
                  </a:graphic>
                </wp:inline>
              </w:drawing>
            </w:r>
          </w:p>
        </w:tc>
        <w:tc>
          <w:tcPr>
            <w:tcW w:type="dxa" w:w="73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2428</w:t>
            </w:r>
          </w:p>
        </w:tc>
        <w:tc>
          <w:tcPr>
            <w:tcW w:type="dxa" w:w="74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套</w:t>
            </w:r>
          </w:p>
        </w:tc>
      </w:tr>
      <w:tr>
        <w:tc>
          <w:tcPr>
            <w:tcW w:type="dxa" w:w="8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四门储物柜</w:t>
            </w:r>
          </w:p>
        </w:tc>
        <w:tc>
          <w:tcPr>
            <w:tcW w:type="dxa" w:w="160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1000*500*1350mm</w:t>
            </w:r>
          </w:p>
        </w:tc>
        <w:tc>
          <w:tcPr>
            <w:tcW w:type="dxa" w:w="435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7"/>
              </w:rPr>
              <w:t>1.规格：长1000*深500*高1350mm。</w:t>
            </w:r>
          </w:p>
          <w:p>
            <w:pPr>
              <w:pStyle w:val="null3"/>
              <w:jc w:val="both"/>
            </w:pPr>
            <w:r>
              <w:rPr>
                <w:sz w:val="27"/>
              </w:rPr>
              <w:t>2.产品要求：采用优质冷轧钢板厚为</w:t>
            </w:r>
            <w:r>
              <w:rPr>
                <w:sz w:val="27"/>
              </w:rPr>
              <w:t>≥</w:t>
            </w:r>
            <w:r>
              <w:rPr>
                <w:sz w:val="27"/>
              </w:rPr>
              <w:t>1mm，经模具化钣金流水线精工而成，耐压、强度大、抗冲击不易变形。</w:t>
            </w:r>
          </w:p>
          <w:p>
            <w:pPr>
              <w:pStyle w:val="null3"/>
              <w:jc w:val="both"/>
            </w:pPr>
            <w:r>
              <w:rPr>
                <w:sz w:val="27"/>
              </w:rPr>
              <w:t>3.材料要求：喷塑材料要采用环保型粉沫，对人体及周围环境不产生危害，使用时无异味。连接标准确件（镀锌），支撑加固辅件耐磨耐压，硬度。</w:t>
            </w:r>
          </w:p>
          <w:p>
            <w:pPr>
              <w:pStyle w:val="null3"/>
              <w:jc w:val="both"/>
            </w:pPr>
            <w:r>
              <w:rPr>
                <w:sz w:val="27"/>
              </w:rPr>
              <w:t>4.工艺要求：除油、除锈、脱脂、磷化等十二工位前处理，确保涂膜不易脱落。</w:t>
            </w:r>
          </w:p>
          <w:p>
            <w:pPr>
              <w:pStyle w:val="null3"/>
              <w:jc w:val="both"/>
            </w:pPr>
            <w:r>
              <w:rPr>
                <w:sz w:val="27"/>
              </w:rPr>
              <w:t>5.柜脚为50mm方管脚，脚下有防潮脚塞；组合柜设计合理利用床下空间。</w:t>
            </w:r>
          </w:p>
          <w:p>
            <w:pPr>
              <w:pStyle w:val="null3"/>
              <w:jc w:val="both"/>
            </w:pPr>
            <w:r>
              <w:rPr>
                <w:sz w:val="27"/>
              </w:rPr>
              <w:t>6.参考图如下：</w:t>
            </w:r>
          </w:p>
          <w:p>
            <w:pPr>
              <w:pStyle w:val="null3"/>
              <w:jc w:val="both"/>
            </w:pPr>
            <w:r>
              <w:drawing>
                <wp:inline distT="0" distR="0" distB="0" distL="0">
                  <wp:extent cx="2625090" cy="5012475"/>
                  <wp:docPr id="24" name="Drawing 24" descr="img"/>
                  <a:graphic xmlns:a="http://schemas.openxmlformats.org/drawingml/2006/main">
                    <a:graphicData uri="http://schemas.openxmlformats.org/drawingml/2006/picture">
                      <pic:pic xmlns:pic="http://schemas.openxmlformats.org/drawingml/2006/picture">
                        <pic:nvPicPr>
                          <pic:cNvPr id="0" name="Picture 24" descr="img"/>
                          <pic:cNvPicPr>
                            <a:picLocks noChangeAspect="true"/>
                          </pic:cNvPicPr>
                        </pic:nvPicPr>
                        <pic:blipFill>
                          <a:blip r:embed="rId14"/>
                          <a:stretch>
                            <a:fillRect/>
                          </a:stretch>
                        </pic:blipFill>
                        <pic:spPr>
                          <a:xfrm>
                            <a:off x="0" y="0"/>
                            <a:ext cx="2625090" cy="5012475"/>
                          </a:xfrm>
                          <a:prstGeom prst="rect">
                            <a:avLst/>
                          </a:prstGeom>
                        </pic:spPr>
                      </pic:pic>
                    </a:graphicData>
                  </a:graphic>
                </wp:inline>
              </w:drawing>
            </w:r>
          </w:p>
          <w:p>
            <w:pPr>
              <w:pStyle w:val="null3"/>
              <w:jc w:val="both"/>
            </w:pPr>
            <w:r>
              <w:drawing>
                <wp:inline distT="0" distR="0" distB="0" distL="0">
                  <wp:extent cx="2625090" cy="3501819"/>
                  <wp:docPr id="25" name="Drawing 25" descr="img"/>
                  <a:graphic xmlns:a="http://schemas.openxmlformats.org/drawingml/2006/main">
                    <a:graphicData uri="http://schemas.openxmlformats.org/drawingml/2006/picture">
                      <pic:pic xmlns:pic="http://schemas.openxmlformats.org/drawingml/2006/picture">
                        <pic:nvPicPr>
                          <pic:cNvPr id="0" name="Picture 25" descr="img"/>
                          <pic:cNvPicPr>
                            <a:picLocks noChangeAspect="true"/>
                          </pic:cNvPicPr>
                        </pic:nvPicPr>
                        <pic:blipFill>
                          <a:blip r:embed="rId15"/>
                          <a:stretch>
                            <a:fillRect/>
                          </a:stretch>
                        </pic:blipFill>
                        <pic:spPr>
                          <a:xfrm>
                            <a:off x="0" y="0"/>
                            <a:ext cx="2625090" cy="3501819"/>
                          </a:xfrm>
                          <a:prstGeom prst="rect">
                            <a:avLst/>
                          </a:prstGeom>
                        </pic:spPr>
                      </pic:pic>
                    </a:graphicData>
                  </a:graphic>
                </wp:inline>
              </w:drawing>
            </w:r>
          </w:p>
          <w:p>
            <w:pPr>
              <w:pStyle w:val="null3"/>
              <w:jc w:val="both"/>
            </w:pPr>
            <w:r>
              <w:drawing>
                <wp:inline distT="0" distR="0" distB="0" distL="0">
                  <wp:extent cx="2625090" cy="3505267"/>
                  <wp:docPr id="26" name="Drawing 26" descr="img"/>
                  <a:graphic xmlns:a="http://schemas.openxmlformats.org/drawingml/2006/main">
                    <a:graphicData uri="http://schemas.openxmlformats.org/drawingml/2006/picture">
                      <pic:pic xmlns:pic="http://schemas.openxmlformats.org/drawingml/2006/picture">
                        <pic:nvPicPr>
                          <pic:cNvPr id="0" name="Picture 26" descr="img"/>
                          <pic:cNvPicPr>
                            <a:picLocks noChangeAspect="true"/>
                          </pic:cNvPicPr>
                        </pic:nvPicPr>
                        <pic:blipFill>
                          <a:blip r:embed="rId16"/>
                          <a:stretch>
                            <a:fillRect/>
                          </a:stretch>
                        </pic:blipFill>
                        <pic:spPr>
                          <a:xfrm>
                            <a:off x="0" y="0"/>
                            <a:ext cx="2625090" cy="3505267"/>
                          </a:xfrm>
                          <a:prstGeom prst="rect">
                            <a:avLst/>
                          </a:prstGeom>
                        </pic:spPr>
                      </pic:pic>
                    </a:graphicData>
                  </a:graphic>
                </wp:inline>
              </w:drawing>
            </w:r>
          </w:p>
        </w:tc>
        <w:tc>
          <w:tcPr>
            <w:tcW w:type="dxa" w:w="73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1304</w:t>
            </w:r>
          </w:p>
        </w:tc>
        <w:tc>
          <w:tcPr>
            <w:tcW w:type="dxa" w:w="74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组</w:t>
            </w:r>
          </w:p>
        </w:tc>
      </w:tr>
      <w:tr>
        <w:tc>
          <w:tcPr>
            <w:tcW w:type="dxa" w:w="867"/>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后勤员工床</w:t>
            </w:r>
            <w:r>
              <w:rPr>
                <w:sz w:val="27"/>
              </w:rPr>
              <w:t>+柜子</w:t>
            </w:r>
          </w:p>
        </w:tc>
        <w:tc>
          <w:tcPr>
            <w:tcW w:type="dxa" w:w="160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双层床</w:t>
            </w:r>
            <w:r>
              <w:rPr>
                <w:sz w:val="27"/>
              </w:rPr>
              <w:t>：</w:t>
            </w:r>
            <w:r>
              <w:rPr>
                <w:sz w:val="27"/>
              </w:rPr>
              <w:t>W2000*D1200*H2400mm</w:t>
            </w:r>
          </w:p>
        </w:tc>
        <w:tc>
          <w:tcPr>
            <w:tcW w:type="dxa" w:w="435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7"/>
              </w:rPr>
              <w:t>1.立柱：</w:t>
            </w:r>
            <w:r>
              <w:rPr>
                <w:sz w:val="27"/>
              </w:rPr>
              <w:t>≥</w:t>
            </w:r>
            <w:r>
              <w:rPr>
                <w:sz w:val="27"/>
              </w:rPr>
              <w:t>70mm*70mm(±2)“C”型闭口管 ，优质</w:t>
            </w:r>
            <w:r>
              <w:rPr>
                <w:sz w:val="27"/>
              </w:rPr>
              <w:t>≥</w:t>
            </w:r>
            <w:r>
              <w:rPr>
                <w:sz w:val="27"/>
              </w:rPr>
              <w:t>1.2mm冷轧钢双面处理成型，成型后为“C”型封闭管，正面有两条加强筋。</w:t>
            </w:r>
          </w:p>
          <w:p>
            <w:pPr>
              <w:pStyle w:val="null3"/>
              <w:jc w:val="both"/>
            </w:pPr>
            <w:r>
              <w:rPr>
                <w:sz w:val="27"/>
              </w:rPr>
              <w:t>2.横梁：80mm*40mm(±2)“Q”型闭口管,优质</w:t>
            </w:r>
            <w:r>
              <w:rPr>
                <w:sz w:val="27"/>
              </w:rPr>
              <w:t>≥</w:t>
            </w:r>
            <w:r>
              <w:rPr>
                <w:sz w:val="27"/>
              </w:rPr>
              <w:t>1.2mm优质冷轧钢双面处理成型,成型后“Q”型封闭管。</w:t>
            </w:r>
          </w:p>
          <w:p>
            <w:pPr>
              <w:pStyle w:val="null3"/>
              <w:jc w:val="both"/>
            </w:pPr>
            <w:r>
              <w:rPr>
                <w:sz w:val="27"/>
              </w:rPr>
              <w:t>3.床板支撑梁,管材选用冷轧钢板一次压制成型的闭合管材,立面成型尺寸58mm*22mm</w:t>
            </w:r>
            <w:r>
              <w:rPr>
                <w:sz w:val="27"/>
              </w:rPr>
              <w:t>“D”</w:t>
            </w:r>
            <w:r>
              <w:rPr>
                <w:sz w:val="27"/>
              </w:rPr>
              <w:t>管型管，管材厚度</w:t>
            </w:r>
            <w:r>
              <w:rPr>
                <w:sz w:val="27"/>
              </w:rPr>
              <w:t>≥0.7mm。</w:t>
            </w:r>
          </w:p>
          <w:p>
            <w:pPr>
              <w:pStyle w:val="null3"/>
              <w:jc w:val="both"/>
            </w:pPr>
            <w:r>
              <w:rPr>
                <w:sz w:val="27"/>
              </w:rPr>
              <w:t>4.床边护栏：采用直径22mm*1.0mm的优质圆管弯制，护栏高度≥400mm。</w:t>
            </w:r>
          </w:p>
          <w:p>
            <w:pPr>
              <w:pStyle w:val="null3"/>
              <w:jc w:val="both"/>
            </w:pPr>
            <w:r>
              <w:rPr>
                <w:sz w:val="27"/>
              </w:rPr>
              <w:t>5.横梁连接件：采用四片内嵌卡扣式连接件，连接件材料采用2.0mm（±0.2）厚冷轧钢板一体成型，卡扣式连接件规格为≥280mm*29mm*29mm。</w:t>
            </w:r>
          </w:p>
          <w:p>
            <w:pPr>
              <w:pStyle w:val="null3"/>
              <w:jc w:val="both"/>
            </w:pPr>
            <w:r>
              <w:rPr>
                <w:sz w:val="27"/>
              </w:rPr>
              <w:t>6.胶套：立柱上端及下端均采用塑料套（塞），形状与立柱完全吻合，起到防潮的作用。</w:t>
            </w:r>
          </w:p>
          <w:p>
            <w:pPr>
              <w:pStyle w:val="null3"/>
              <w:jc w:val="both"/>
            </w:pPr>
            <w:r>
              <w:rPr>
                <w:sz w:val="27"/>
              </w:rPr>
              <w:t>7.可调节式蚊帐杆：蚊帐架采用Φ19mm圆管弯制而成。</w:t>
            </w:r>
          </w:p>
          <w:p>
            <w:pPr>
              <w:pStyle w:val="null3"/>
              <w:jc w:val="both"/>
            </w:pPr>
            <w:r>
              <w:rPr>
                <w:sz w:val="27"/>
              </w:rPr>
              <w:t>8.床板：采用双面砂光环保实（杉）木条拼接而成，厚度≥15mm，下方采用5条加强筋，加强筋规格不得小于30mm*20mm。</w:t>
            </w:r>
          </w:p>
          <w:p>
            <w:pPr>
              <w:pStyle w:val="null3"/>
              <w:jc w:val="both"/>
            </w:pPr>
            <w:r>
              <w:rPr>
                <w:sz w:val="27"/>
              </w:rPr>
              <w:t>9.床垫：</w:t>
            </w:r>
            <w:r>
              <w:rPr>
                <w:sz w:val="27"/>
              </w:rPr>
              <w:t>≥</w:t>
            </w:r>
            <w:r>
              <w:rPr>
                <w:sz w:val="27"/>
              </w:rPr>
              <w:t>厚度</w:t>
            </w:r>
            <w:r>
              <w:rPr>
                <w:sz w:val="27"/>
              </w:rPr>
              <w:t>50mm 采用优质环保棕。</w:t>
            </w:r>
          </w:p>
          <w:p>
            <w:pPr>
              <w:pStyle w:val="null3"/>
              <w:jc w:val="both"/>
            </w:pPr>
            <w:r>
              <w:rPr>
                <w:sz w:val="27"/>
              </w:rPr>
              <w:t>10.参考图如下：</w:t>
            </w:r>
          </w:p>
          <w:p>
            <w:pPr>
              <w:pStyle w:val="null3"/>
              <w:jc w:val="both"/>
            </w:pPr>
            <w:r>
              <w:drawing>
                <wp:inline distT="0" distR="0" distB="0" distL="0">
                  <wp:extent cx="2625090" cy="2842982"/>
                  <wp:docPr id="27" name="Drawing 27" descr="img"/>
                  <a:graphic xmlns:a="http://schemas.openxmlformats.org/drawingml/2006/main">
                    <a:graphicData uri="http://schemas.openxmlformats.org/drawingml/2006/picture">
                      <pic:pic xmlns:pic="http://schemas.openxmlformats.org/drawingml/2006/picture">
                        <pic:nvPicPr>
                          <pic:cNvPr id="0" name="Picture 27" descr="img"/>
                          <pic:cNvPicPr>
                            <a:picLocks noChangeAspect="true"/>
                          </pic:cNvPicPr>
                        </pic:nvPicPr>
                        <pic:blipFill>
                          <a:blip r:embed="rId17"/>
                          <a:stretch>
                            <a:fillRect/>
                          </a:stretch>
                        </pic:blipFill>
                        <pic:spPr>
                          <a:xfrm>
                            <a:off x="0" y="0"/>
                            <a:ext cx="2625090" cy="2842982"/>
                          </a:xfrm>
                          <a:prstGeom prst="rect">
                            <a:avLst/>
                          </a:prstGeom>
                        </pic:spPr>
                      </pic:pic>
                    </a:graphicData>
                  </a:graphic>
                </wp:inline>
              </w:drawing>
            </w:r>
          </w:p>
        </w:tc>
        <w:tc>
          <w:tcPr>
            <w:tcW w:type="dxa" w:w="735"/>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26</w:t>
            </w:r>
          </w:p>
        </w:tc>
        <w:tc>
          <w:tcPr>
            <w:tcW w:type="dxa" w:w="749"/>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套</w:t>
            </w:r>
          </w:p>
        </w:tc>
      </w:tr>
      <w:tr>
        <w:tc>
          <w:tcPr>
            <w:tcW w:type="dxa" w:w="867"/>
            <w:vMerge/>
            <w:tcBorders>
              <w:top w:val="none" w:color="000000" w:sz="4"/>
              <w:left w:val="single" w:color="000000" w:sz="4"/>
              <w:bottom w:val="single" w:color="000000" w:sz="4"/>
              <w:right w:val="single" w:color="000000" w:sz="4"/>
            </w:tcBorders>
          </w:tcPr>
          <w:p/>
        </w:tc>
        <w:tc>
          <w:tcPr>
            <w:tcW w:type="dxa" w:w="160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衣柜：</w:t>
            </w:r>
            <w:r>
              <w:rPr>
                <w:sz w:val="27"/>
              </w:rPr>
              <w:t>W900*D420*H1800mm</w:t>
            </w:r>
          </w:p>
        </w:tc>
        <w:tc>
          <w:tcPr>
            <w:tcW w:type="dxa" w:w="435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7"/>
              </w:rPr>
              <w:t>1.规格：W900*D420*H1800mm。</w:t>
            </w:r>
          </w:p>
          <w:p>
            <w:pPr>
              <w:pStyle w:val="null3"/>
              <w:jc w:val="both"/>
            </w:pPr>
            <w:r>
              <w:rPr>
                <w:sz w:val="27"/>
              </w:rPr>
              <w:t>2.产品要求采用优质不锈钢304板厚为</w:t>
            </w:r>
            <w:r>
              <w:rPr>
                <w:sz w:val="27"/>
              </w:rPr>
              <w:t>≥</w:t>
            </w:r>
            <w:r>
              <w:rPr>
                <w:sz w:val="27"/>
              </w:rPr>
              <w:t>1.2mm，经模具化钣金流水线精工而成，耐压、强度大、抗冲击不易变形。</w:t>
            </w:r>
          </w:p>
          <w:p>
            <w:pPr>
              <w:pStyle w:val="null3"/>
              <w:jc w:val="both"/>
            </w:pPr>
            <w:r>
              <w:rPr>
                <w:sz w:val="27"/>
              </w:rPr>
              <w:t>3.柜脚为80mm不锈钢脚，脚下有防潮脚塞。</w:t>
            </w:r>
          </w:p>
          <w:p>
            <w:pPr>
              <w:pStyle w:val="null3"/>
              <w:jc w:val="both"/>
            </w:pPr>
            <w:r>
              <w:rPr>
                <w:sz w:val="27"/>
              </w:rPr>
              <w:t>4.参考图如下：</w:t>
            </w:r>
          </w:p>
          <w:p>
            <w:pPr>
              <w:pStyle w:val="null3"/>
              <w:jc w:val="both"/>
            </w:pPr>
            <w:r>
              <w:rPr>
                <w:sz w:val="21"/>
              </w:rPr>
              <w:t xml:space="preserve"> </w:t>
            </w:r>
            <w:r>
              <w:drawing>
                <wp:inline distT="0" distR="0" distB="0" distL="0">
                  <wp:extent cx="2625090" cy="4290195"/>
                  <wp:docPr id="28" name="Drawing 28" descr="img"/>
                  <a:graphic xmlns:a="http://schemas.openxmlformats.org/drawingml/2006/main">
                    <a:graphicData uri="http://schemas.openxmlformats.org/drawingml/2006/picture">
                      <pic:pic xmlns:pic="http://schemas.openxmlformats.org/drawingml/2006/picture">
                        <pic:nvPicPr>
                          <pic:cNvPr id="0" name="Picture 28" descr="img"/>
                          <pic:cNvPicPr>
                            <a:picLocks noChangeAspect="true"/>
                          </pic:cNvPicPr>
                        </pic:nvPicPr>
                        <pic:blipFill>
                          <a:blip r:embed="rId18"/>
                          <a:stretch>
                            <a:fillRect/>
                          </a:stretch>
                        </pic:blipFill>
                        <pic:spPr>
                          <a:xfrm>
                            <a:off x="0" y="0"/>
                            <a:ext cx="2625090" cy="4290195"/>
                          </a:xfrm>
                          <a:prstGeom prst="rect">
                            <a:avLst/>
                          </a:prstGeom>
                        </pic:spPr>
                      </pic:pic>
                    </a:graphicData>
                  </a:graphic>
                </wp:inline>
              </w:drawing>
            </w:r>
          </w:p>
        </w:tc>
        <w:tc>
          <w:tcPr>
            <w:tcW w:type="dxa" w:w="735"/>
            <w:vMerge/>
            <w:tcBorders>
              <w:top w:val="none" w:color="000000" w:sz="4"/>
              <w:left w:val="single" w:color="000000" w:sz="4"/>
              <w:bottom w:val="single" w:color="000000" w:sz="4"/>
              <w:right w:val="single" w:color="000000" w:sz="4"/>
            </w:tcBorders>
          </w:tcPr>
          <w:p/>
        </w:tc>
        <w:tc>
          <w:tcPr>
            <w:tcW w:type="dxa" w:w="749"/>
            <w:vMerge/>
            <w:tcBorders>
              <w:top w:val="none" w:color="000000" w:sz="4"/>
              <w:left w:val="single" w:color="000000" w:sz="4"/>
              <w:bottom w:val="single" w:color="000000" w:sz="4"/>
              <w:right w:val="single" w:color="000000" w:sz="4"/>
            </w:tcBorders>
          </w:tcPr>
          <w:p/>
        </w:tc>
      </w:tr>
      <w:tr>
        <w:tc>
          <w:tcPr>
            <w:tcW w:type="dxa" w:w="8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拆除旧床、旧柜</w:t>
            </w:r>
          </w:p>
        </w:tc>
        <w:tc>
          <w:tcPr>
            <w:tcW w:type="dxa" w:w="160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w:t>
            </w:r>
          </w:p>
        </w:tc>
        <w:tc>
          <w:tcPr>
            <w:tcW w:type="dxa" w:w="435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sz w:val="27"/>
              </w:rPr>
              <w:t>1.需按甲方要求，从D、E栋宿舍拆除上下床约1036张，A、B、C栋拆除上下床约300张，搬到甲方指定位置，其中约324套需重新安装到A、B、C、D栋指定宿舍位置。</w:t>
            </w:r>
          </w:p>
          <w:p>
            <w:pPr>
              <w:pStyle w:val="null3"/>
              <w:jc w:val="both"/>
            </w:pPr>
            <w:r>
              <w:rPr>
                <w:sz w:val="27"/>
              </w:rPr>
              <w:t>2.需按甲方要求，从D、E栋宿舍搬走旧柜子约363组，A、B、C栋搬走旧柜子约105组，搬到甲方指定位置（其中159组需要调换到指定宿舍）。</w:t>
            </w:r>
          </w:p>
          <w:p>
            <w:pPr>
              <w:pStyle w:val="null3"/>
              <w:jc w:val="both"/>
            </w:pPr>
            <w:r>
              <w:rPr>
                <w:sz w:val="27"/>
              </w:rPr>
              <w:t>3.A、B、C、D、E栋宿舍均为6层，没有电梯，拆搬迁或重新安装。</w:t>
            </w:r>
          </w:p>
        </w:tc>
        <w:tc>
          <w:tcPr>
            <w:tcW w:type="dxa" w:w="73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w:t>
            </w:r>
          </w:p>
        </w:tc>
        <w:tc>
          <w:tcPr>
            <w:tcW w:type="dxa" w:w="74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项</w:t>
            </w:r>
          </w:p>
        </w:tc>
      </w:tr>
    </w:tbl>
    <w:p>
      <w:pPr>
        <w:pStyle w:val="null3"/>
        <w:jc w:val="both"/>
      </w:pPr>
      <w:r>
        <w:rPr>
          <w:sz w:val="27"/>
          <w:b/>
        </w:rPr>
        <w:t>二、合同金额</w:t>
      </w:r>
    </w:p>
    <w:p>
      <w:pPr>
        <w:pStyle w:val="null3"/>
        <w:ind w:firstLine="540"/>
        <w:jc w:val="both"/>
      </w:pPr>
      <w:r>
        <w:rPr>
          <w:sz w:val="27"/>
        </w:rPr>
        <w:t>合同金额为（大写）：</w:t>
      </w:r>
      <w:r>
        <w:rPr>
          <w:sz w:val="27"/>
        </w:rPr>
        <w:t>_________________元（￥_______________元）人民币。</w:t>
      </w:r>
    </w:p>
    <w:p>
      <w:pPr>
        <w:pStyle w:val="null3"/>
        <w:ind w:firstLine="540"/>
        <w:jc w:val="both"/>
      </w:pPr>
      <w:r>
        <w:rPr>
          <w:sz w:val="27"/>
        </w:rPr>
        <w:t>合同总额</w:t>
      </w:r>
      <w:r>
        <w:rPr>
          <w:sz w:val="27"/>
        </w:rPr>
        <w:t>包含标的供货、运输、装卸费、仓储保管、交通费、旧床拆卸搬运费用、旧储物柜拆卸搬运费用、安装调试、检测费、验收、质保期、保险费、税费等全部实施本项目所需费用，甲方不再支付其他费用</w:t>
      </w:r>
      <w:r>
        <w:rPr>
          <w:sz w:val="27"/>
        </w:rPr>
        <w:t>。</w:t>
      </w:r>
    </w:p>
    <w:p>
      <w:pPr>
        <w:pStyle w:val="null3"/>
        <w:jc w:val="both"/>
      </w:pPr>
      <w:r>
        <w:rPr>
          <w:sz w:val="27"/>
          <w:b/>
        </w:rPr>
        <w:t>三、合同履行期限</w:t>
      </w:r>
    </w:p>
    <w:p>
      <w:pPr>
        <w:pStyle w:val="null3"/>
        <w:ind w:firstLine="540"/>
        <w:jc w:val="both"/>
      </w:pPr>
      <w:r>
        <w:rPr>
          <w:sz w:val="27"/>
        </w:rPr>
        <w:t>自合同签订之日起</w:t>
      </w:r>
      <w:r>
        <w:rPr>
          <w:sz w:val="27"/>
        </w:rPr>
        <w:t>60个日历天。</w:t>
      </w:r>
    </w:p>
    <w:p>
      <w:pPr>
        <w:pStyle w:val="null3"/>
        <w:jc w:val="both"/>
      </w:pPr>
      <w:r>
        <w:rPr>
          <w:sz w:val="27"/>
          <w:b/>
        </w:rPr>
        <w:t>四</w:t>
      </w:r>
      <w:r>
        <w:rPr>
          <w:sz w:val="27"/>
          <w:b/>
        </w:rPr>
        <w:t>、</w:t>
      </w:r>
      <w:r>
        <w:rPr>
          <w:sz w:val="27"/>
          <w:b/>
        </w:rPr>
        <w:t>基本要求</w:t>
      </w:r>
    </w:p>
    <w:p>
      <w:pPr>
        <w:pStyle w:val="null3"/>
        <w:ind w:firstLine="540"/>
        <w:jc w:val="both"/>
      </w:pPr>
      <w:r>
        <w:rPr>
          <w:sz w:val="27"/>
        </w:rPr>
        <w:t>1.乙方提供的货物是用优良的工艺和优质材料制造而成的，并符合最新的国家安全环保标准、国家有关产品质量认证标准，保障使用人员健康，若违反国家相关规定，由乙方自行承担一切责任。</w:t>
      </w:r>
    </w:p>
    <w:p>
      <w:pPr>
        <w:pStyle w:val="null3"/>
        <w:ind w:firstLine="540"/>
        <w:jc w:val="both"/>
      </w:pPr>
      <w:r>
        <w:rPr>
          <w:sz w:val="27"/>
        </w:rPr>
        <w:t>2..乙方提供的货物（含零配件等）是全新、表面和内部均无瑕疵的原厂正品，并需检验合格证书、质量保证书和保修书等证明文件。</w:t>
      </w:r>
    </w:p>
    <w:p>
      <w:pPr>
        <w:pStyle w:val="null3"/>
        <w:ind w:firstLine="540"/>
        <w:jc w:val="both"/>
      </w:pPr>
      <w:r>
        <w:rPr>
          <w:sz w:val="27"/>
        </w:rPr>
        <w:t>3.所有货物及其安装应坚固、实用、安全、美观（端正平整）。</w:t>
      </w:r>
    </w:p>
    <w:p>
      <w:pPr>
        <w:pStyle w:val="null3"/>
        <w:ind w:firstLine="540"/>
        <w:jc w:val="both"/>
      </w:pPr>
      <w:r>
        <w:rPr>
          <w:sz w:val="27"/>
        </w:rPr>
        <w:t>4.所有货物需符合招标文件要求，其参数应等同于或优于招标文件所规定的技术指标及性能要求，乙方应提供必要的证明文件以证明该产品的技术性能，可靠性、安全性及耐用性。如果采用的材料及配件不符合招标文件要求的，甲方有权要求乙方按招标文件的要求选用材料及配件，但价格不予调整。</w:t>
      </w:r>
    </w:p>
    <w:p>
      <w:pPr>
        <w:pStyle w:val="null3"/>
        <w:ind w:firstLine="540"/>
        <w:jc w:val="both"/>
      </w:pPr>
      <w:r>
        <w:rPr>
          <w:sz w:val="27"/>
        </w:rPr>
        <w:t>5.乙方必须保证货物符合国家、地方、行业相关强制标准及验收标准，并通过验收后，再移交甲方。</w:t>
      </w:r>
    </w:p>
    <w:p>
      <w:pPr>
        <w:pStyle w:val="null3"/>
        <w:ind w:firstLine="540"/>
        <w:jc w:val="both"/>
      </w:pPr>
      <w:r>
        <w:rPr>
          <w:sz w:val="27"/>
        </w:rPr>
        <w:t>6.乙方应保证所提供的货物和服务，甲方在中华人民共和国境内使用任何一部分时，免受第三方提出的侵犯其专利权、商标权或其他知识产权的起诉。如发生此类纠纷，由乙方承担一切责任，并赔偿甲方及受害方因此遭受的全部损失。</w:t>
      </w:r>
    </w:p>
    <w:p>
      <w:pPr>
        <w:pStyle w:val="null3"/>
        <w:ind w:firstLine="540"/>
        <w:jc w:val="both"/>
      </w:pPr>
      <w:r>
        <w:rPr>
          <w:sz w:val="27"/>
        </w:rPr>
        <w:t>7.乙方负责货物运输过程的保险，项目实施过程中服务人员的保险。</w:t>
      </w:r>
    </w:p>
    <w:p>
      <w:pPr>
        <w:pStyle w:val="null3"/>
        <w:ind w:firstLine="540"/>
        <w:jc w:val="both"/>
      </w:pPr>
      <w:r>
        <w:rPr>
          <w:sz w:val="27"/>
        </w:rPr>
        <w:t>8.乙方需按甲方要求在以下时间节点对货物进行检测，并提供空气质量检测报告，检测项目包括：甲醛、苯、甲苯、二甲苯和TVOC等，检测点数不少于3个。第三方检测机构由甲方选定，检测费用由乙方承担。如检测不合格，由乙方替换货物或实施空气净化方案，直至检测合格为止。</w:t>
      </w:r>
    </w:p>
    <w:p>
      <w:pPr>
        <w:pStyle w:val="null3"/>
        <w:ind w:firstLine="540"/>
        <w:jc w:val="both"/>
      </w:pPr>
      <w:r>
        <w:rPr>
          <w:sz w:val="27"/>
        </w:rPr>
        <w:t>（</w:t>
      </w:r>
      <w:r>
        <w:rPr>
          <w:sz w:val="27"/>
        </w:rPr>
        <w:t>1）乙方完成供货后，项目验收前，需对货物进行一次检测。</w:t>
      </w:r>
    </w:p>
    <w:p>
      <w:pPr>
        <w:pStyle w:val="null3"/>
        <w:ind w:firstLine="540"/>
        <w:jc w:val="both"/>
      </w:pPr>
      <w:r>
        <w:rPr>
          <w:sz w:val="27"/>
        </w:rPr>
        <w:t>（</w:t>
      </w:r>
      <w:r>
        <w:rPr>
          <w:sz w:val="27"/>
        </w:rPr>
        <w:t>2）验收完成后3个月，需对货物进行一次检测。</w:t>
      </w:r>
    </w:p>
    <w:p>
      <w:pPr>
        <w:pStyle w:val="null3"/>
        <w:ind w:firstLine="540"/>
        <w:jc w:val="both"/>
      </w:pPr>
      <w:r>
        <w:rPr>
          <w:sz w:val="27"/>
        </w:rPr>
        <w:t>9.新建宿舍楼为02-08层，有电梯。旧宿舍楼01-06层，没有电梯。乙方须每间房进行测量现场尺寸，以保证本次采购的货物能够正常安装使用。</w:t>
      </w:r>
    </w:p>
    <w:p>
      <w:pPr>
        <w:pStyle w:val="null3"/>
        <w:jc w:val="both"/>
      </w:pPr>
      <w:r>
        <w:rPr>
          <w:sz w:val="27"/>
          <w:b/>
        </w:rPr>
        <w:t>五、供货要求</w:t>
      </w:r>
    </w:p>
    <w:p>
      <w:pPr>
        <w:pStyle w:val="null3"/>
        <w:ind w:firstLine="540"/>
        <w:jc w:val="both"/>
      </w:pPr>
      <w:r>
        <w:rPr>
          <w:sz w:val="27"/>
        </w:rPr>
        <w:t>1.交付地点:乙方须按照甲方的要求将货物运输、搬运到指定地方（包括货物搬运上楼、旧床和旧储物柜拆卸搬运费用）。</w:t>
      </w:r>
    </w:p>
    <w:p>
      <w:pPr>
        <w:pStyle w:val="null3"/>
        <w:ind w:firstLine="540"/>
        <w:jc w:val="both"/>
      </w:pPr>
      <w:r>
        <w:rPr>
          <w:sz w:val="27"/>
        </w:rPr>
        <w:t>2.所有产品在实际生产供货前，乙方需提前做好样品与甲方确定尺寸、颜色等（以甲方最终确认的为准）无误后,后方可批量生产供货。</w:t>
      </w:r>
    </w:p>
    <w:p>
      <w:pPr>
        <w:pStyle w:val="null3"/>
        <w:jc w:val="both"/>
      </w:pPr>
      <w:r>
        <w:rPr>
          <w:sz w:val="27"/>
          <w:b/>
        </w:rPr>
        <w:t>六、免费保修期及售后服务</w:t>
      </w:r>
    </w:p>
    <w:p>
      <w:pPr>
        <w:pStyle w:val="null3"/>
        <w:ind w:firstLine="540"/>
        <w:jc w:val="both"/>
      </w:pPr>
      <w:r>
        <w:rPr>
          <w:sz w:val="27"/>
        </w:rPr>
        <w:t>1.免费保修期:不少于5年，免费保修期满后终身有偿保修。免费保修期按本项目货物交齐给甲方的对货物及其质量技术全部验收合格并交付使用且签署验收报告之日起计算。免费保修期满之次日起，则进入有偿保修期。</w:t>
      </w:r>
    </w:p>
    <w:p>
      <w:pPr>
        <w:pStyle w:val="null3"/>
        <w:ind w:firstLine="540"/>
        <w:jc w:val="both"/>
      </w:pPr>
      <w:r>
        <w:rPr>
          <w:sz w:val="27"/>
        </w:rPr>
        <w:t>2.无论于免费保修期内还是有偿保修服务期内，如货物非因甲方的人为原因而出现质量问题，甲方有权向乙方提出质量异议，乙方应负责包修、包换或包退，承担修理、调换或退货的实际费用；如乙方不能修复或不能退换，均按不能交货处理。乙方保证在接到故障电话后1小时内响应用户要求，2小时内派员上门现场修复，并在24小时内修复解决，如在规定时间内不能修复解决，则提供相同功能档次的货物予甲方作为代替使用，确保货物的正常使用。属于免费保修期届满后的有偿保修服务期内并且不属于乙方所供货物质量问题的事项，可以双方商定优惠价格，费用由甲方承担，乙方仍需及时修复并交甲方验收合格后继续使用。</w:t>
      </w:r>
    </w:p>
    <w:p>
      <w:pPr>
        <w:pStyle w:val="null3"/>
        <w:ind w:firstLine="540"/>
        <w:jc w:val="both"/>
      </w:pPr>
      <w:r>
        <w:rPr>
          <w:sz w:val="27"/>
        </w:rPr>
        <w:t>乙方未按约定时间响应、到场、修复或提供替代货物的，每逾期</w:t>
      </w:r>
      <w:r>
        <w:rPr>
          <w:sz w:val="27"/>
        </w:rPr>
        <w:t>1日，应按合同总价的1‰向甲方支付违约金；逾期超过5日或造成货物无法正常使用的，甲方有权委托第三方维修或更换，相关费用及由此产生的损失由乙方承担，甲方有权从应付款项中直接扣除。</w:t>
      </w:r>
    </w:p>
    <w:p>
      <w:pPr>
        <w:pStyle w:val="null3"/>
        <w:jc w:val="both"/>
      </w:pPr>
      <w:r>
        <w:rPr>
          <w:sz w:val="27"/>
          <w:b/>
        </w:rPr>
        <w:t>七、包装、运输、保管及保险</w:t>
      </w:r>
    </w:p>
    <w:p>
      <w:pPr>
        <w:pStyle w:val="null3"/>
        <w:ind w:firstLine="540"/>
        <w:jc w:val="both"/>
      </w:pPr>
      <w:r>
        <w:rPr>
          <w:sz w:val="27"/>
        </w:rPr>
        <w:t>1.产品包装，应达到防湿、防锈、防潮、防雨、防腐及防碰撞等，满足装卸、运输和存放要求。包装方式的确定及包装费用均由乙方负责，凡由于包装不良造成的损失和由此产生的费用均由乙方承担。</w:t>
      </w:r>
    </w:p>
    <w:p>
      <w:pPr>
        <w:pStyle w:val="null3"/>
        <w:ind w:firstLine="540"/>
        <w:jc w:val="both"/>
      </w:pPr>
      <w:r>
        <w:rPr>
          <w:sz w:val="27"/>
        </w:rPr>
        <w:t>⒉产品包装整齐，装配后紧密牢固。包装应足以承受整个过程中的运输、转运、装卸、储存等，充分考虑到运输途中的各种情况（如暴露于恶劣气候等）和广东省、中山市的气候特点，以及露天存放的需要。专用工具及备品备件应分别包装，并在包装箱外加以注明其用处。</w:t>
      </w:r>
    </w:p>
    <w:p>
      <w:pPr>
        <w:pStyle w:val="null3"/>
        <w:ind w:firstLine="540"/>
        <w:jc w:val="both"/>
      </w:pPr>
      <w:r>
        <w:rPr>
          <w:sz w:val="27"/>
        </w:rPr>
        <w:t>3.所有货物在开箱检验时必须完好，无破损，配置与装箱单相符。货物外观清洁，标记编号以及盘面显示等字体清晰，明确。</w:t>
      </w:r>
    </w:p>
    <w:p>
      <w:pPr>
        <w:pStyle w:val="null3"/>
        <w:ind w:firstLine="540"/>
        <w:jc w:val="both"/>
      </w:pPr>
      <w:r>
        <w:rPr>
          <w:sz w:val="27"/>
        </w:rPr>
        <w:t>4.安装费、运费、装卸费已包含在合同总价内。</w:t>
      </w:r>
    </w:p>
    <w:p>
      <w:pPr>
        <w:pStyle w:val="null3"/>
        <w:ind w:firstLine="540"/>
        <w:jc w:val="both"/>
      </w:pPr>
      <w:r>
        <w:rPr>
          <w:sz w:val="27"/>
        </w:rPr>
        <w:t>5.货物在现场的保管由乙方负责，直至项目安装、验收完毕。</w:t>
      </w:r>
    </w:p>
    <w:p>
      <w:pPr>
        <w:pStyle w:val="null3"/>
        <w:ind w:firstLine="540"/>
        <w:jc w:val="both"/>
      </w:pPr>
      <w:r>
        <w:rPr>
          <w:sz w:val="27"/>
        </w:rPr>
        <w:t>6.如乙方在规定时间内不能履行合同，或不按要求改进，或不能交货，甲方有权终止合同，并不承担任何责任，且甲方有权按照本合同第十条约定追究乙方违约责任。。</w:t>
      </w:r>
    </w:p>
    <w:p>
      <w:pPr>
        <w:pStyle w:val="null3"/>
        <w:jc w:val="both"/>
      </w:pPr>
      <w:r>
        <w:rPr>
          <w:sz w:val="27"/>
          <w:b/>
        </w:rPr>
        <w:t>八、安装、调试</w:t>
      </w:r>
    </w:p>
    <w:p>
      <w:pPr>
        <w:pStyle w:val="null3"/>
        <w:ind w:firstLine="540"/>
        <w:jc w:val="both"/>
      </w:pPr>
      <w:r>
        <w:rPr>
          <w:sz w:val="27"/>
        </w:rPr>
        <w:t>1.乙方确保所投产品中凡列入强制性产品认证目录内的产品已经获得CCC认证证书。</w:t>
      </w:r>
    </w:p>
    <w:p>
      <w:pPr>
        <w:pStyle w:val="null3"/>
        <w:ind w:firstLine="540"/>
        <w:jc w:val="both"/>
      </w:pPr>
      <w:r>
        <w:rPr>
          <w:sz w:val="27"/>
        </w:rPr>
        <w:t>2.乙方需委派专门的技术人员将货物安装调试至最佳使用状态。</w:t>
      </w:r>
    </w:p>
    <w:p>
      <w:pPr>
        <w:pStyle w:val="null3"/>
        <w:ind w:firstLine="540"/>
        <w:jc w:val="both"/>
      </w:pPr>
      <w:r>
        <w:rPr>
          <w:sz w:val="27"/>
        </w:rPr>
        <w:t>3.在家具安装过程中，出现争议的，以甲方意见为准。</w:t>
      </w:r>
    </w:p>
    <w:p>
      <w:pPr>
        <w:pStyle w:val="null3"/>
        <w:ind w:firstLine="540"/>
        <w:jc w:val="both"/>
      </w:pPr>
      <w:r>
        <w:rPr>
          <w:sz w:val="27"/>
        </w:rPr>
        <w:t>4.乙方在安装期间做安全文明施工，不损伤或损坏甲方原有设备设施，否则需按市场重置价赔偿给甲方。</w:t>
      </w:r>
    </w:p>
    <w:p>
      <w:pPr>
        <w:pStyle w:val="null3"/>
        <w:ind w:firstLine="540"/>
        <w:jc w:val="both"/>
      </w:pPr>
      <w:r>
        <w:rPr>
          <w:sz w:val="27"/>
        </w:rPr>
        <w:t>5.乙方不得擅自更换投标文件及样品载明的材料、工艺。甲方发现乙方实际使用的材料、工艺低于约定标准的，有权要求乙方返工、更换，乙方应按对应货物价值的20%向甲方支付违约金，且工期不予顺延。</w:t>
      </w:r>
    </w:p>
    <w:p>
      <w:pPr>
        <w:pStyle w:val="null3"/>
        <w:ind w:firstLine="540"/>
        <w:jc w:val="both"/>
      </w:pPr>
      <w:r>
        <w:rPr>
          <w:sz w:val="27"/>
        </w:rPr>
        <w:t>6.乙方应确保施工过程符合安全生产规范。施工过程中发生的人员伤亡、财产损失及第三方侵权责任均由乙方依法承担。乙方施工对甲方原有设施、装修造成损坏的，应在3个工作日内修复或按市场重置价全额赔偿。</w:t>
      </w:r>
    </w:p>
    <w:p>
      <w:pPr>
        <w:pStyle w:val="null3"/>
        <w:jc w:val="both"/>
      </w:pPr>
      <w:r>
        <w:rPr>
          <w:sz w:val="27"/>
          <w:b/>
        </w:rPr>
        <w:t>九、付款方式</w:t>
      </w:r>
    </w:p>
    <w:p>
      <w:pPr>
        <w:pStyle w:val="null3"/>
        <w:ind w:firstLine="540"/>
        <w:jc w:val="both"/>
      </w:pPr>
      <w:r>
        <w:rPr>
          <w:sz w:val="27"/>
        </w:rPr>
        <w:t>1.本项目分4期付款，签订合同后15个工作日内支付合同总金额30%预付款，综合验收合格后15个工作日内支付至合同总金额的85%。货物通过空气质量检测且符合使用要求15个工作日内支付至合同总金额的95%。剩余5%的款项，在验收合格满6个月且无重大质量投诉后支付。</w:t>
      </w:r>
    </w:p>
    <w:p>
      <w:pPr>
        <w:pStyle w:val="null3"/>
        <w:ind w:firstLine="540"/>
        <w:jc w:val="both"/>
      </w:pPr>
      <w:r>
        <w:rPr>
          <w:sz w:val="27"/>
        </w:rPr>
        <w:t>2.乙方凭以下有效文件与甲方结算：</w:t>
      </w:r>
    </w:p>
    <w:p>
      <w:pPr>
        <w:pStyle w:val="null3"/>
        <w:ind w:firstLine="540"/>
        <w:jc w:val="both"/>
      </w:pPr>
      <w:r>
        <w:rPr>
          <w:sz w:val="27"/>
        </w:rPr>
        <w:t>（</w:t>
      </w:r>
      <w:r>
        <w:rPr>
          <w:sz w:val="27"/>
        </w:rPr>
        <w:t>1）中标通知书；</w:t>
      </w:r>
    </w:p>
    <w:p>
      <w:pPr>
        <w:pStyle w:val="null3"/>
        <w:ind w:firstLine="540"/>
        <w:jc w:val="both"/>
      </w:pPr>
      <w:r>
        <w:rPr>
          <w:sz w:val="27"/>
        </w:rPr>
        <w:t>（</w:t>
      </w:r>
      <w:r>
        <w:rPr>
          <w:sz w:val="27"/>
        </w:rPr>
        <w:t>2）合同；</w:t>
      </w:r>
    </w:p>
    <w:p>
      <w:pPr>
        <w:pStyle w:val="null3"/>
        <w:ind w:firstLine="540"/>
        <w:jc w:val="both"/>
      </w:pPr>
      <w:r>
        <w:rPr>
          <w:sz w:val="27"/>
        </w:rPr>
        <w:t>（</w:t>
      </w:r>
      <w:r>
        <w:rPr>
          <w:sz w:val="27"/>
        </w:rPr>
        <w:t>3）乙方开具的正式发票；</w:t>
      </w:r>
    </w:p>
    <w:p>
      <w:pPr>
        <w:pStyle w:val="null3"/>
        <w:ind w:firstLine="540"/>
        <w:jc w:val="both"/>
      </w:pPr>
      <w:r>
        <w:rPr>
          <w:sz w:val="27"/>
        </w:rPr>
        <w:t>（</w:t>
      </w:r>
      <w:r>
        <w:rPr>
          <w:sz w:val="27"/>
        </w:rPr>
        <w:t>4）验收报告（加盖甲方项目部门公章）。</w:t>
      </w:r>
    </w:p>
    <w:p>
      <w:pPr>
        <w:pStyle w:val="null3"/>
        <w:ind w:firstLine="540"/>
        <w:jc w:val="both"/>
      </w:pPr>
      <w:r>
        <w:rPr>
          <w:sz w:val="27"/>
        </w:rPr>
        <w:t>3.因甲方使用的是财政资金，甲方在前款规定的付款时间为向财政部门提出办理财政支付申请手续的时间（不含政府财政支付部门审核的时间），在规定时间内提出支付申请手续后即视为甲方已经按期支付</w:t>
      </w:r>
      <w:r>
        <w:rPr>
          <w:sz w:val="27"/>
        </w:rPr>
        <w:t>。</w:t>
      </w:r>
    </w:p>
    <w:p>
      <w:pPr>
        <w:pStyle w:val="null3"/>
        <w:jc w:val="both"/>
      </w:pPr>
      <w:r>
        <w:rPr>
          <w:sz w:val="27"/>
          <w:b/>
        </w:rPr>
        <w:t>十</w:t>
      </w:r>
      <w:r>
        <w:rPr>
          <w:sz w:val="27"/>
          <w:b/>
        </w:rPr>
        <w:t>、违约责任与赔偿损失</w:t>
      </w:r>
    </w:p>
    <w:p>
      <w:pPr>
        <w:pStyle w:val="null3"/>
        <w:ind w:firstLine="540"/>
        <w:jc w:val="both"/>
      </w:pPr>
      <w:r>
        <w:rPr>
          <w:sz w:val="27"/>
        </w:rPr>
        <w:t>1.乙方交付的货物、工程/提供的服务不符合本合同</w:t>
      </w:r>
      <w:r>
        <w:rPr>
          <w:sz w:val="27"/>
        </w:rPr>
        <w:t>/招标文件</w:t>
      </w:r>
      <w:r>
        <w:rPr>
          <w:sz w:val="27"/>
        </w:rPr>
        <w:t>规定的，甲方有权拒收，并且乙方须向甲方支付本合同总价</w:t>
      </w:r>
      <w:r>
        <w:rPr>
          <w:sz w:val="27"/>
        </w:rPr>
        <w:t>5%的违约金。</w:t>
      </w:r>
    </w:p>
    <w:p>
      <w:pPr>
        <w:pStyle w:val="null3"/>
        <w:ind w:firstLine="540"/>
        <w:jc w:val="both"/>
      </w:pPr>
      <w:r>
        <w:rPr>
          <w:sz w:val="27"/>
        </w:rPr>
        <w:t>2.乙方未能按本合同规定的交货时间交付货物的/提供服务，从逾期之日起每日按本合同总价3‰的数额向甲方支付违约金；逾期半个月以上的，甲方有权终止合同，由此造成的甲方</w:t>
      </w:r>
      <w:r>
        <w:rPr>
          <w:sz w:val="27"/>
        </w:rPr>
        <w:t>全部</w:t>
      </w:r>
      <w:r>
        <w:rPr>
          <w:sz w:val="27"/>
        </w:rPr>
        <w:t>经济损失</w:t>
      </w:r>
      <w:r>
        <w:rPr>
          <w:sz w:val="27"/>
        </w:rPr>
        <w:t>（包括但不限于另行采购的差价损失、学生安置费用等）</w:t>
      </w:r>
      <w:r>
        <w:rPr>
          <w:sz w:val="27"/>
        </w:rPr>
        <w:t>由乙方承担。</w:t>
      </w:r>
    </w:p>
    <w:p>
      <w:pPr>
        <w:pStyle w:val="null3"/>
        <w:ind w:firstLine="540"/>
        <w:jc w:val="both"/>
      </w:pPr>
      <w:r>
        <w:rPr>
          <w:sz w:val="27"/>
        </w:rPr>
        <w:t>3.甲方无正当理由拒收货物/接受服务，到期拒付货物/服务款项的，甲方向乙方偿付本合同总的5%的违约金。甲方人逾期付款，则每日按本合同总价的3‰向乙方偿付违约金。</w:t>
      </w:r>
    </w:p>
    <w:p>
      <w:pPr>
        <w:pStyle w:val="null3"/>
        <w:ind w:firstLine="540"/>
        <w:jc w:val="both"/>
      </w:pPr>
      <w:r>
        <w:rPr>
          <w:sz w:val="27"/>
        </w:rPr>
        <w:t>4.对于因甲方原因导致变更、中止或者终止政府采购合同的，甲方应当依照以下合同约定对供应商受到的损失予以赔偿或者补偿：</w:t>
      </w:r>
    </w:p>
    <w:p>
      <w:pPr>
        <w:pStyle w:val="null3"/>
        <w:ind w:firstLine="540"/>
        <w:jc w:val="both"/>
      </w:pPr>
      <w:r>
        <w:rPr>
          <w:u w:val="single"/>
        </w:rPr>
        <w:t xml:space="preserve">                                                </w:t>
      </w:r>
    </w:p>
    <w:p>
      <w:pPr>
        <w:pStyle w:val="null3"/>
        <w:ind w:firstLine="540"/>
        <w:jc w:val="both"/>
      </w:pPr>
      <w:r>
        <w:rPr>
          <w:sz w:val="27"/>
        </w:rPr>
        <w:t>5.其它违约责任按《中华人民共和国民法典(合同编)》处理。</w:t>
      </w:r>
    </w:p>
    <w:p>
      <w:pPr>
        <w:pStyle w:val="null3"/>
        <w:jc w:val="both"/>
      </w:pPr>
      <w:r>
        <w:rPr>
          <w:sz w:val="27"/>
          <w:b/>
        </w:rPr>
        <w:t>十</w:t>
      </w:r>
      <w:r>
        <w:rPr>
          <w:sz w:val="27"/>
          <w:b/>
        </w:rPr>
        <w:t>一</w:t>
      </w:r>
      <w:r>
        <w:rPr>
          <w:sz w:val="27"/>
          <w:b/>
        </w:rPr>
        <w:t>、争议的解决</w:t>
      </w:r>
      <w:r>
        <w:rPr/>
        <w:t xml:space="preserve">   </w:t>
      </w:r>
    </w:p>
    <w:p>
      <w:pPr>
        <w:pStyle w:val="null3"/>
        <w:ind w:firstLine="540"/>
        <w:jc w:val="both"/>
      </w:pPr>
      <w:r>
        <w:rPr>
          <w:sz w:val="27"/>
        </w:rPr>
        <w:t>合同执行过程中发生的任何争议，如双方不能通过友好协商解决，</w:t>
      </w:r>
      <w:r>
        <w:rPr>
          <w:sz w:val="27"/>
        </w:rPr>
        <w:t>任何一方可向甲方所在地有管辖权的人民法院提起诉讼，败诉方承担对方因此支出的律师费、诉讼费、诉讼保全担保费、鉴定费、公证费等合理维权费用</w:t>
      </w:r>
      <w:r>
        <w:rPr>
          <w:sz w:val="27"/>
        </w:rPr>
        <w:t>。</w:t>
      </w:r>
    </w:p>
    <w:p>
      <w:pPr>
        <w:pStyle w:val="null3"/>
        <w:jc w:val="both"/>
      </w:pPr>
      <w:r>
        <w:rPr>
          <w:sz w:val="27"/>
          <w:b/>
        </w:rPr>
        <w:t>十</w:t>
      </w:r>
      <w:r>
        <w:rPr>
          <w:sz w:val="27"/>
          <w:b/>
        </w:rPr>
        <w:t>二</w:t>
      </w:r>
      <w:r>
        <w:rPr>
          <w:sz w:val="27"/>
          <w:b/>
        </w:rPr>
        <w:t>、不可抗力</w:t>
      </w:r>
    </w:p>
    <w:p>
      <w:pPr>
        <w:pStyle w:val="null3"/>
        <w:ind w:firstLine="540"/>
        <w:jc w:val="both"/>
      </w:pPr>
      <w:r>
        <w:rPr>
          <w:sz w:val="27"/>
        </w:rPr>
        <w:t>任何一方由于不可抗力原因不能履行合同时，应在不可抗力事件结束后</w:t>
      </w:r>
      <w:r>
        <w:rPr>
          <w:sz w:val="27"/>
        </w:rPr>
        <w:t>1日内向对方通报，以减轻可能给对方造成的损失，在取得有关机构的不可抗力证明或双方谅解确认后，允许延期履行或修订合同，并根据情况可部分或全部免于承担违约责任。</w:t>
      </w:r>
    </w:p>
    <w:p>
      <w:pPr>
        <w:pStyle w:val="null3"/>
        <w:jc w:val="both"/>
      </w:pPr>
      <w:r>
        <w:rPr>
          <w:sz w:val="27"/>
          <w:b/>
        </w:rPr>
        <w:t>十</w:t>
      </w:r>
      <w:r>
        <w:rPr>
          <w:sz w:val="27"/>
          <w:b/>
        </w:rPr>
        <w:t>三</w:t>
      </w:r>
      <w:r>
        <w:rPr>
          <w:sz w:val="27"/>
          <w:b/>
        </w:rPr>
        <w:t>、税费</w:t>
      </w:r>
    </w:p>
    <w:p>
      <w:pPr>
        <w:pStyle w:val="null3"/>
        <w:ind w:firstLine="540"/>
        <w:jc w:val="both"/>
      </w:pPr>
      <w:r>
        <w:rPr>
          <w:sz w:val="27"/>
        </w:rPr>
        <w:t>在中国境内、外发生的与本合同执行有关的一切税费均由乙方负担。</w:t>
      </w:r>
    </w:p>
    <w:p>
      <w:pPr>
        <w:pStyle w:val="null3"/>
        <w:jc w:val="both"/>
      </w:pPr>
      <w:r>
        <w:rPr>
          <w:sz w:val="27"/>
          <w:b/>
        </w:rPr>
        <w:t>十</w:t>
      </w:r>
      <w:r>
        <w:rPr>
          <w:sz w:val="27"/>
          <w:b/>
        </w:rPr>
        <w:t>四</w:t>
      </w:r>
      <w:r>
        <w:rPr>
          <w:sz w:val="27"/>
          <w:b/>
        </w:rPr>
        <w:t>、</w:t>
      </w:r>
      <w:r>
        <w:rPr/>
        <w:t xml:space="preserve"> </w:t>
      </w:r>
      <w:r>
        <w:rPr>
          <w:sz w:val="27"/>
          <w:b/>
        </w:rPr>
        <w:t>其它</w:t>
      </w:r>
    </w:p>
    <w:p>
      <w:pPr>
        <w:pStyle w:val="null3"/>
        <w:ind w:firstLine="540"/>
        <w:jc w:val="both"/>
      </w:pPr>
      <w:r>
        <w:rPr>
          <w:sz w:val="27"/>
        </w:rPr>
        <w:t>1.本合同所有附件、招标文件、投标文件、中标通知书均为合同的有效组成部分，与本合同具有同等法律效力。</w:t>
      </w:r>
    </w:p>
    <w:p>
      <w:pPr>
        <w:pStyle w:val="null3"/>
        <w:ind w:firstLine="540"/>
        <w:jc w:val="both"/>
      </w:pPr>
      <w:r>
        <w:rPr>
          <w:sz w:val="27"/>
        </w:rPr>
        <w:t>2.在执行本合同的过程中，所有经双方签署确认的文件（包括会议纪要、补充协议、往来信函）即成为本合同的有效组成部分。</w:t>
      </w:r>
    </w:p>
    <w:p>
      <w:pPr>
        <w:pStyle w:val="null3"/>
        <w:ind w:firstLine="540"/>
        <w:jc w:val="both"/>
      </w:pPr>
      <w:r>
        <w:rPr>
          <w:sz w:val="27"/>
        </w:rPr>
        <w:t>3.如一方地址、电话、传真号码有变更，应在变更当日内书面通知对方，否则，应承担相应责任。</w:t>
      </w:r>
    </w:p>
    <w:p>
      <w:pPr>
        <w:pStyle w:val="null3"/>
        <w:ind w:firstLine="540"/>
        <w:jc w:val="both"/>
      </w:pPr>
      <w:r>
        <w:rPr>
          <w:sz w:val="27"/>
        </w:rPr>
        <w:t>4.除甲方事先书面同意外，乙方不得部分或全部转让其应履行的合同项下的义务</w:t>
      </w:r>
      <w:r>
        <w:rPr>
          <w:sz w:val="27"/>
        </w:rPr>
        <w:t>，否则甲方有权按本合同第十条第</w:t>
      </w:r>
      <w:r>
        <w:rPr>
          <w:sz w:val="27"/>
        </w:rPr>
        <w:t>1点约定处理</w:t>
      </w:r>
      <w:r>
        <w:rPr>
          <w:sz w:val="27"/>
        </w:rPr>
        <w:t>。</w:t>
      </w:r>
    </w:p>
    <w:p>
      <w:pPr>
        <w:pStyle w:val="null3"/>
        <w:jc w:val="both"/>
      </w:pPr>
      <w:r>
        <w:rPr>
          <w:sz w:val="27"/>
          <w:b/>
        </w:rPr>
        <w:t>十</w:t>
      </w:r>
      <w:r>
        <w:rPr>
          <w:sz w:val="27"/>
          <w:b/>
        </w:rPr>
        <w:t>五</w:t>
      </w:r>
      <w:r>
        <w:rPr>
          <w:sz w:val="27"/>
          <w:b/>
        </w:rPr>
        <w:t>、合同生效</w:t>
      </w:r>
    </w:p>
    <w:p>
      <w:pPr>
        <w:pStyle w:val="null3"/>
        <w:ind w:firstLine="540"/>
        <w:jc w:val="both"/>
      </w:pPr>
      <w:r>
        <w:rPr>
          <w:sz w:val="27"/>
        </w:rPr>
        <w:t>1.本合同在甲乙双方法人代表或其授权代表签字盖章后生效。</w:t>
      </w:r>
    </w:p>
    <w:p>
      <w:pPr>
        <w:pStyle w:val="null3"/>
        <w:ind w:firstLine="540"/>
        <w:jc w:val="both"/>
      </w:pPr>
      <w:r>
        <w:rPr>
          <w:sz w:val="27"/>
        </w:rPr>
        <w:t>2.合同一式</w:t>
      </w:r>
      <w:r>
        <w:rPr>
          <w:u w:val="single"/>
        </w:rPr>
        <w:t xml:space="preserve">    </w:t>
      </w:r>
      <w:r>
        <w:rPr>
          <w:sz w:val="27"/>
        </w:rPr>
        <w:t>份。</w:t>
      </w:r>
    </w:p>
    <w:p>
      <w:pPr>
        <w:pStyle w:val="null3"/>
        <w:jc w:val="both"/>
      </w:pPr>
      <w:r>
        <w:rPr/>
        <w:t xml:space="preserve"> </w:t>
      </w:r>
    </w:p>
    <w:p>
      <w:pPr>
        <w:pStyle w:val="null3"/>
        <w:jc w:val="both"/>
      </w:pPr>
      <w:r>
        <w:rPr>
          <w:sz w:val="27"/>
          <w:b/>
        </w:rPr>
        <w:t>甲方（盖章）：</w:t>
      </w:r>
      <w:r>
        <w:rPr>
          <w:b/>
        </w:rPr>
        <w:t xml:space="preserve">                  </w:t>
      </w:r>
      <w:r>
        <w:rPr>
          <w:sz w:val="27"/>
          <w:b/>
        </w:rPr>
        <w:t>乙方（盖章）：</w:t>
      </w:r>
    </w:p>
    <w:p>
      <w:pPr>
        <w:pStyle w:val="null3"/>
        <w:jc w:val="both"/>
      </w:pPr>
      <w:r>
        <w:rPr>
          <w:sz w:val="27"/>
          <w:b/>
        </w:rPr>
        <w:t>代表：</w:t>
      </w:r>
      <w:r>
        <w:rPr>
          <w:b/>
        </w:rPr>
        <w:t xml:space="preserve">                                 </w:t>
      </w:r>
      <w:r>
        <w:rPr>
          <w:sz w:val="27"/>
          <w:b/>
        </w:rPr>
        <w:t>代表：</w:t>
      </w:r>
    </w:p>
    <w:p>
      <w:pPr>
        <w:pStyle w:val="null3"/>
        <w:jc w:val="both"/>
      </w:pPr>
      <w:r>
        <w:rPr>
          <w:sz w:val="27"/>
        </w:rPr>
        <w:t>签订地点：</w:t>
      </w:r>
    </w:p>
    <w:p>
      <w:pPr>
        <w:pStyle w:val="null3"/>
        <w:jc w:val="both"/>
      </w:pPr>
      <w:r>
        <w:rPr>
          <w:sz w:val="27"/>
        </w:rPr>
        <w:t>签订日期：　　　年　　月　　日</w:t>
      </w:r>
      <w:r>
        <w:rPr/>
        <w:t xml:space="preserve">   </w:t>
      </w:r>
      <w:r>
        <w:rPr>
          <w:sz w:val="27"/>
        </w:rPr>
        <w:t>签订日期：　　　年　　月　　日</w:t>
      </w:r>
    </w:p>
    <w:p>
      <w:pPr>
        <w:pStyle w:val="null3"/>
        <w:jc w:val="both"/>
      </w:pPr>
      <w:r>
        <w:rPr>
          <w:sz w:val="27"/>
        </w:rPr>
        <w:t>开户名称：</w:t>
      </w:r>
    </w:p>
    <w:p>
      <w:pPr>
        <w:pStyle w:val="null3"/>
        <w:jc w:val="both"/>
      </w:pPr>
      <w:r>
        <w:rPr>
          <w:sz w:val="27"/>
        </w:rPr>
        <w:t>银行帐号：</w:t>
      </w:r>
    </w:p>
    <w:p>
      <w:pPr>
        <w:pStyle w:val="null3"/>
        <w:jc w:val="both"/>
      </w:pPr>
      <w:r>
        <w:rPr>
          <w:sz w:val="27"/>
          <w:shd w:fill="FFFFFF" w:val="clear"/>
        </w:rPr>
        <w:t>开</w:t>
      </w:r>
      <w:r>
        <w:rPr>
          <w:sz w:val="27"/>
          <w:shd w:fill="FFFFFF" w:val="clear"/>
        </w:rPr>
        <w:t>户</w:t>
      </w:r>
      <w:r>
        <w:rPr>
          <w:sz w:val="27"/>
          <w:shd w:fill="FFFFFF" w:val="clear"/>
        </w:rPr>
        <w:t>行：</w:t>
      </w:r>
    </w:p>
    <w:p>
      <w:pPr>
        <w:pStyle w:val="null3"/>
        <w:jc w:val="both"/>
      </w:pPr>
      <w:r>
        <w:rPr/>
        <w:t xml:space="preserve"> </w:t>
      </w:r>
    </w:p>
    <w:p>
      <w:pPr>
        <w:pStyle w:val="null3"/>
        <w:jc w:val="center"/>
      </w:pPr>
      <w:r>
        <w:rPr>
          <w:sz w:val="28"/>
          <w:b/>
          <w:shd w:fill="FFFFFF" w:val="clear"/>
        </w:rPr>
        <w:t>采购包</w:t>
      </w:r>
      <w:r>
        <w:rPr>
          <w:sz w:val="28"/>
          <w:b/>
          <w:shd w:fill="FFFFFF" w:val="clear"/>
        </w:rPr>
        <w:t>2</w:t>
      </w:r>
      <w:r>
        <w:rPr>
          <w:b/>
          <w:shd w:fill="FFFFFF" w:val="clear"/>
        </w:rPr>
        <w:t xml:space="preserve"> </w:t>
      </w:r>
    </w:p>
    <w:p>
      <w:pPr>
        <w:pStyle w:val="null3"/>
        <w:jc w:val="center"/>
      </w:pPr>
      <w:r>
        <w:rPr>
          <w:b/>
          <w:shd w:fill="FFFFFF" w:val="clear"/>
        </w:rPr>
        <w:t xml:space="preserve"> </w:t>
      </w:r>
    </w:p>
    <w:p>
      <w:pPr>
        <w:pStyle w:val="null3"/>
        <w:jc w:val="center"/>
      </w:pPr>
      <w:r>
        <w:rPr>
          <w:sz w:val="48"/>
          <w:b/>
          <w:shd w:fill="FFFFFF" w:val="clear"/>
        </w:rPr>
        <w:t>广东省政府采购</w:t>
      </w:r>
    </w:p>
    <w:p>
      <w:pPr>
        <w:pStyle w:val="null3"/>
        <w:spacing w:before="150" w:after="150"/>
        <w:jc w:val="both"/>
      </w:pPr>
      <w:r>
        <w:rPr>
          <w:shd w:fill="FFFFFF" w:val="clear"/>
        </w:rPr>
        <w:t xml:space="preserve"> </w:t>
      </w:r>
    </w:p>
    <w:p>
      <w:pPr>
        <w:pStyle w:val="null3"/>
        <w:jc w:val="center"/>
      </w:pPr>
      <w:r>
        <w:rPr>
          <w:sz w:val="48"/>
          <w:b/>
          <w:shd w:fill="FFFFFF" w:val="clear"/>
        </w:rPr>
        <w:t>合　同　书</w:t>
      </w:r>
    </w:p>
    <w:p>
      <w:pPr>
        <w:pStyle w:val="null3"/>
        <w:jc w:val="center"/>
      </w:pPr>
      <w:r>
        <w:br/>
      </w:r>
      <w:r>
        <w:br/>
      </w:r>
      <w:r>
        <w:br/>
      </w:r>
      <w:r>
        <w:br/>
      </w:r>
      <w:r>
        <w:br/>
      </w:r>
      <w:r>
        <w:br/>
      </w:r>
      <w:r>
        <w:br/>
      </w:r>
      <w:r>
        <w:br/>
      </w:r>
      <w:r>
        <w:rPr>
          <w:shd w:fill="FFFFFF" w:val="clear"/>
        </w:rPr>
        <w:t xml:space="preserve">  </w:t>
      </w:r>
    </w:p>
    <w:p>
      <w:pPr>
        <w:pStyle w:val="null3"/>
        <w:jc w:val="both"/>
      </w:pPr>
      <w:r>
        <w:rPr>
          <w:sz w:val="28"/>
          <w:shd w:fill="FFFFFF" w:val="clear"/>
        </w:rPr>
        <w:t>采购计划编号：</w:t>
      </w:r>
      <w:r>
        <w:rPr>
          <w:u w:val="single"/>
          <w:shd w:fill="FFFFFF" w:val="clear"/>
        </w:rPr>
        <w:t xml:space="preserve">  </w:t>
      </w:r>
      <w:r>
        <w:rPr>
          <w:sz w:val="28"/>
          <w:u w:val="single"/>
          <w:shd w:fill="FFFFFF" w:val="clear"/>
        </w:rPr>
        <w:t>442000-2026-03054</w:t>
      </w:r>
      <w:r>
        <w:rPr>
          <w:u w:val="single"/>
          <w:shd w:fill="FFFFFF" w:val="clear"/>
        </w:rPr>
        <w:t xml:space="preserve">  </w:t>
      </w:r>
    </w:p>
    <w:p>
      <w:pPr>
        <w:pStyle w:val="null3"/>
        <w:spacing w:before="150" w:after="150"/>
        <w:jc w:val="both"/>
      </w:pPr>
      <w:r>
        <w:rPr>
          <w:sz w:val="28"/>
          <w:shd w:fill="FFFFFF" w:val="clear"/>
        </w:rPr>
        <w:t>项目编号：</w:t>
      </w:r>
      <w:r>
        <w:rPr>
          <w:u w:val="single"/>
          <w:shd w:fill="FFFFFF" w:val="clear"/>
        </w:rPr>
        <w:t xml:space="preserve"> </w:t>
      </w:r>
      <w:r>
        <w:rPr>
          <w:sz w:val="28"/>
          <w:u w:val="single"/>
          <w:shd w:fill="FFFFFF" w:val="clear"/>
        </w:rPr>
        <w:t>ZSJD26ZC0063</w:t>
      </w:r>
      <w:r>
        <w:rPr>
          <w:u w:val="single"/>
          <w:shd w:fill="FFFFFF" w:val="clear"/>
        </w:rPr>
        <w:t xml:space="preserve"> </w:t>
      </w:r>
    </w:p>
    <w:p>
      <w:pPr>
        <w:pStyle w:val="null3"/>
        <w:spacing w:before="150" w:after="150"/>
        <w:jc w:val="both"/>
      </w:pPr>
      <w:r>
        <w:rPr>
          <w:sz w:val="28"/>
          <w:shd w:fill="FFFFFF" w:val="clear"/>
        </w:rPr>
        <w:t>项目名称：</w:t>
      </w:r>
      <w:r>
        <w:rPr>
          <w:u w:val="single"/>
          <w:shd w:fill="FFFFFF" w:val="clear"/>
        </w:rPr>
        <w:t xml:space="preserve"> </w:t>
      </w:r>
      <w:r>
        <w:rPr>
          <w:sz w:val="27"/>
          <w:u w:val="single"/>
          <w:shd w:fill="FFFFFF" w:val="clear"/>
        </w:rPr>
        <w:t>中山市技师学院学生宿舍设备设施购置采购项目</w:t>
      </w:r>
      <w:r>
        <w:rPr>
          <w:u w:val="single"/>
          <w:shd w:fill="FFFFFF" w:val="clear"/>
        </w:rPr>
        <w:t xml:space="preserve">  </w:t>
      </w:r>
    </w:p>
    <w:p>
      <w:pPr>
        <w:pStyle w:val="null3"/>
      </w:pPr>
      <w:r>
        <w:rPr>
          <w:shd w:fill="FFFFFF" w:val="clear"/>
        </w:rPr>
        <w:t xml:space="preserve"> </w:t>
      </w:r>
    </w:p>
    <w:p>
      <w:pPr>
        <w:pStyle w:val="null3"/>
      </w:pPr>
      <w:r>
        <w:rPr>
          <w:shd w:fill="FFFFFF" w:val="clear"/>
        </w:rPr>
        <w:t xml:space="preserve"> </w:t>
      </w:r>
    </w:p>
    <w:p>
      <w:pPr>
        <w:pStyle w:val="null3"/>
      </w:pPr>
      <w:r>
        <w:rPr>
          <w:shd w:fill="FFFFFF" w:val="clear"/>
        </w:rPr>
        <w:t xml:space="preserve"> </w:t>
      </w:r>
    </w:p>
    <w:p>
      <w:pPr>
        <w:pStyle w:val="null3"/>
      </w:pPr>
      <w:r>
        <w:rPr>
          <w:shd w:fill="FFFFFF" w:val="clear"/>
        </w:rPr>
        <w:t xml:space="preserve"> </w:t>
      </w:r>
    </w:p>
    <w:p>
      <w:pPr>
        <w:pStyle w:val="null3"/>
      </w:pPr>
      <w:r>
        <w:rPr>
          <w:shd w:fill="FFFFFF" w:val="clear"/>
        </w:rPr>
        <w:t xml:space="preserve"> </w:t>
      </w:r>
    </w:p>
    <w:p>
      <w:pPr>
        <w:pStyle w:val="null3"/>
      </w:pPr>
      <w:r>
        <w:rPr>
          <w:shd w:fill="FFFFFF" w:val="clear"/>
        </w:rPr>
        <w:t xml:space="preserve"> </w:t>
      </w:r>
    </w:p>
    <w:p>
      <w:pPr>
        <w:pStyle w:val="null3"/>
      </w:pPr>
      <w:r>
        <w:rPr>
          <w:shd w:fill="FFFFFF" w:val="clear"/>
        </w:rPr>
        <w:t xml:space="preserve"> </w:t>
      </w:r>
    </w:p>
    <w:p>
      <w:pPr>
        <w:pStyle w:val="null3"/>
      </w:pPr>
      <w:r>
        <w:rPr>
          <w:sz w:val="27"/>
          <w:b/>
          <w:shd w:fill="FFFFFF" w:val="clear"/>
        </w:rPr>
        <w:t>甲　　方：</w:t>
      </w:r>
      <w:r>
        <w:rPr>
          <w:sz w:val="27"/>
          <w:b/>
          <w:u w:val="single"/>
          <w:shd w:fill="FFFFFF" w:val="clear"/>
        </w:rPr>
        <w:t xml:space="preserve"> </w:t>
      </w:r>
      <w:r>
        <w:rPr>
          <w:sz w:val="27"/>
          <w:b/>
          <w:u w:val="single"/>
          <w:shd w:fill="FFFFFF" w:val="clear"/>
        </w:rPr>
        <w:t>中山市技师学院</w:t>
      </w:r>
    </w:p>
    <w:p>
      <w:pPr>
        <w:pStyle w:val="null3"/>
        <w:jc w:val="both"/>
      </w:pPr>
      <w:r>
        <w:rPr>
          <w:sz w:val="27"/>
        </w:rPr>
        <w:t>电　　话：</w:t>
      </w:r>
      <w:r>
        <w:rPr>
          <w:sz w:val="27"/>
        </w:rPr>
        <w:t>　　传　　真：</w:t>
      </w:r>
      <w:r>
        <w:rPr>
          <w:sz w:val="27"/>
        </w:rPr>
        <w:t>　　地　　址：</w:t>
      </w:r>
    </w:p>
    <w:p>
      <w:pPr>
        <w:pStyle w:val="null3"/>
        <w:jc w:val="both"/>
      </w:pPr>
      <w:r>
        <w:rPr>
          <w:sz w:val="27"/>
          <w:b/>
        </w:rPr>
        <w:t>乙　　方：</w:t>
      </w:r>
    </w:p>
    <w:p>
      <w:pPr>
        <w:pStyle w:val="null3"/>
        <w:jc w:val="both"/>
      </w:pPr>
      <w:r>
        <w:rPr>
          <w:sz w:val="27"/>
        </w:rPr>
        <w:t>电　　话：</w:t>
      </w:r>
      <w:r>
        <w:rPr>
          <w:sz w:val="27"/>
        </w:rPr>
        <w:t>　　传　　真：</w:t>
      </w:r>
      <w:r>
        <w:rPr>
          <w:sz w:val="27"/>
        </w:rPr>
        <w:t>　　地　　址：</w:t>
      </w:r>
    </w:p>
    <w:p>
      <w:pPr>
        <w:pStyle w:val="null3"/>
        <w:jc w:val="both"/>
      </w:pPr>
      <w:r>
        <w:rPr/>
        <w:t xml:space="preserve"> </w:t>
      </w:r>
    </w:p>
    <w:p>
      <w:pPr>
        <w:pStyle w:val="null3"/>
        <w:ind w:firstLine="404"/>
        <w:jc w:val="both"/>
      </w:pPr>
      <w:r>
        <w:rPr>
          <w:sz w:val="27"/>
        </w:rPr>
        <w:t>根据</w:t>
      </w:r>
      <w:r>
        <w:rPr>
          <w:u w:val="single"/>
        </w:rPr>
        <w:t xml:space="preserve"> </w:t>
      </w:r>
      <w:r>
        <w:rPr>
          <w:sz w:val="27"/>
          <w:u w:val="single"/>
        </w:rPr>
        <w:t>中山市技师学院学生宿舍设备设施购置采购</w:t>
      </w:r>
      <w:r>
        <w:rPr>
          <w:sz w:val="27"/>
          <w:u w:val="single"/>
        </w:rPr>
        <w:t>项目</w:t>
      </w:r>
      <w:r>
        <w:rPr>
          <w:sz w:val="27"/>
        </w:rPr>
        <w:t>的采购结果，按照《中华人民共和国政府采购法》、《中华人民共和国民法典</w:t>
      </w:r>
      <w:r>
        <w:rPr>
          <w:sz w:val="27"/>
        </w:rPr>
        <w:t>(合同编)》的规定，经双方协商，本着平等互利和诚实信用的原则，一致同意签订本合同如下。</w:t>
      </w:r>
    </w:p>
    <w:p>
      <w:pPr>
        <w:pStyle w:val="null3"/>
        <w:jc w:val="both"/>
      </w:pPr>
      <w:r>
        <w:rPr>
          <w:sz w:val="27"/>
          <w:b/>
        </w:rPr>
        <w:t>一、</w:t>
      </w:r>
      <w:r>
        <w:rPr>
          <w:sz w:val="27"/>
          <w:b/>
        </w:rPr>
        <w:t>采购内容及安装位置</w:t>
      </w:r>
    </w:p>
    <w:p>
      <w:pPr>
        <w:pStyle w:val="null3"/>
        <w:ind w:firstLine="404"/>
        <w:jc w:val="both"/>
      </w:pPr>
      <w:r>
        <w:rPr>
          <w:sz w:val="27"/>
        </w:rPr>
        <w:t>1.采购清单</w:t>
      </w:r>
      <w:r>
        <w:rPr/>
        <w:t xml:space="preserve"> </w:t>
      </w:r>
    </w:p>
    <w:tbl>
      <w:tblPr>
        <w:tblW w:w="0" w:type="auto"/>
        <w:tblBorders>
          <w:top w:val="none" w:color="000000" w:sz="4"/>
          <w:left w:val="none" w:color="000000" w:sz="4"/>
          <w:bottom w:val="none" w:color="000000" w:sz="4"/>
          <w:right w:val="none" w:color="000000" w:sz="4"/>
          <w:insideH w:val="none"/>
          <w:insideV w:val="none"/>
        </w:tblBorders>
      </w:tblPr>
      <w:tblGrid>
        <w:gridCol w:w="945"/>
        <w:gridCol w:w="1324"/>
        <w:gridCol w:w="3386"/>
        <w:gridCol w:w="1467"/>
        <w:gridCol w:w="1181"/>
      </w:tblGrid>
      <w:tr>
        <w:tc>
          <w:tcPr>
            <w:tcW w:type="dxa" w:w="94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b/>
              </w:rPr>
              <w:t>序号</w:t>
            </w:r>
          </w:p>
        </w:tc>
        <w:tc>
          <w:tcPr>
            <w:tcW w:type="dxa" w:w="132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b/>
              </w:rPr>
              <w:t>名称</w:t>
            </w:r>
          </w:p>
        </w:tc>
        <w:tc>
          <w:tcPr>
            <w:tcW w:type="dxa" w:w="3386"/>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b/>
              </w:rPr>
              <w:t>安装地</w:t>
            </w:r>
          </w:p>
        </w:tc>
        <w:tc>
          <w:tcPr>
            <w:tcW w:type="dxa" w:w="146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ind w:left="270"/>
              <w:jc w:val="center"/>
            </w:pPr>
            <w:r>
              <w:rPr>
                <w:sz w:val="27"/>
                <w:b/>
              </w:rPr>
              <w:t>数量</w:t>
            </w:r>
            <w:r>
              <w:rPr>
                <w:sz w:val="27"/>
                <w:b/>
              </w:rPr>
              <w:t>(台)</w:t>
            </w:r>
          </w:p>
        </w:tc>
        <w:tc>
          <w:tcPr>
            <w:tcW w:type="dxa" w:w="118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b/>
              </w:rPr>
              <w:t>备注</w:t>
            </w: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F栋2楼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F栋3楼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3</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F栋4楼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4</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F栋5楼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5</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F栋6楼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6</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F栋7楼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7</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F栋8楼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8</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G栋2楼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9</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G栋3楼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10</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G栋4楼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11</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G栋5楼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12</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G栋6楼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13</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G栋7楼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14</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G栋8楼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15</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A栋1楼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16</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A栋3楼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17</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A栋4楼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18</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A栋6楼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19</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B栋3楼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20</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B栋4楼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21</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B栋6楼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22</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C栋1楼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23</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C栋3楼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24</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C栋4楼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25</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C栋6楼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26</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D栋1楼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27</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D栋3楼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28</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D栋4楼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29</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D栋6楼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30</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D3栋1楼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31</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D3栋2楼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32</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D3栋3楼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33</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D3栋4楼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34</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D3栋5楼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35</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D3栋6楼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36</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E栋1楼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37</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E栋3楼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38</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E栋4楼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2</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39</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饮水机</w:t>
            </w: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学生宿舍</w:t>
            </w:r>
            <w:r>
              <w:rPr>
                <w:sz w:val="27"/>
              </w:rPr>
              <w:t>E栋6楼</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1</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94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40</w:t>
            </w:r>
          </w:p>
        </w:tc>
        <w:tc>
          <w:tcPr>
            <w:tcW w:type="dxa" w:w="132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c>
          <w:tcPr>
            <w:tcW w:type="dxa" w:w="338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共计</w:t>
            </w:r>
          </w:p>
        </w:tc>
        <w:tc>
          <w:tcPr>
            <w:tcW w:type="dxa" w:w="146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sz w:val="27"/>
              </w:rPr>
              <w:t>60</w:t>
            </w:r>
          </w:p>
        </w:tc>
        <w:tc>
          <w:tcPr>
            <w:tcW w:type="dxa" w:w="118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bl>
    <w:p>
      <w:pPr>
        <w:pStyle w:val="null3"/>
        <w:jc w:val="both"/>
      </w:pPr>
      <w:r>
        <w:rPr>
          <w:sz w:val="27"/>
        </w:rPr>
        <w:t>2.安装位置：中山市黄圃镇祥安北路6号中山市技师学院北校区A、B、C、D、E、F、G栋学生宿舍楼。</w:t>
      </w:r>
    </w:p>
    <w:p>
      <w:pPr>
        <w:pStyle w:val="null3"/>
        <w:ind w:firstLine="404"/>
        <w:jc w:val="both"/>
      </w:pPr>
      <w:r>
        <w:rPr>
          <w:sz w:val="27"/>
        </w:rPr>
        <w:t>3.完成安装后要对接提交60台饮水机所有的说明书、合格证等资料。</w:t>
      </w:r>
    </w:p>
    <w:p>
      <w:pPr>
        <w:pStyle w:val="null3"/>
        <w:ind w:firstLine="404"/>
        <w:jc w:val="both"/>
      </w:pPr>
      <w:r>
        <w:rPr>
          <w:sz w:val="27"/>
        </w:rPr>
        <w:t>4.参数要求:功率：6kw以上；水胆容量：（含）35L以上；龙头：二开二温以上；过滤：三桶三级过滤。</w:t>
      </w:r>
    </w:p>
    <w:p>
      <w:pPr>
        <w:pStyle w:val="null3"/>
        <w:ind w:firstLine="404"/>
        <w:jc w:val="both"/>
      </w:pPr>
      <w:r>
        <w:rPr>
          <w:sz w:val="27"/>
        </w:rPr>
        <w:t>5.乙方必须提供有效的《涉及饮用水卫生安全产品卫生许可批件》（乙方若为饮水设备的生产制造商，须提供有效的《涉及饮用水卫生安全产品卫生许可批件》复印件；乙方若为饮水设备的代理商，须提供所投设备生产制造商有效的《涉及饮用水卫生安全产品卫生许可批件》复印件）。</w:t>
      </w:r>
    </w:p>
    <w:p>
      <w:pPr>
        <w:pStyle w:val="null3"/>
        <w:jc w:val="both"/>
      </w:pPr>
      <w:r>
        <w:rPr>
          <w:sz w:val="27"/>
          <w:b/>
        </w:rPr>
        <w:t>二、合同金额</w:t>
      </w:r>
    </w:p>
    <w:p>
      <w:pPr>
        <w:pStyle w:val="null3"/>
        <w:ind w:firstLine="540"/>
        <w:jc w:val="both"/>
      </w:pPr>
      <w:r>
        <w:rPr>
          <w:sz w:val="27"/>
        </w:rPr>
        <w:t>合同金额为（大写）：</w:t>
      </w:r>
      <w:r>
        <w:rPr>
          <w:sz w:val="27"/>
        </w:rPr>
        <w:t>_________________元（￥_______________元）人民币。</w:t>
      </w:r>
    </w:p>
    <w:p>
      <w:pPr>
        <w:pStyle w:val="null3"/>
        <w:ind w:firstLine="540"/>
        <w:jc w:val="both"/>
      </w:pPr>
      <w:r>
        <w:rPr>
          <w:sz w:val="27"/>
        </w:rPr>
        <w:t>合同总额</w:t>
      </w:r>
      <w:r>
        <w:rPr>
          <w:sz w:val="27"/>
        </w:rPr>
        <w:t>包含饮水机采购、运费、保管、安装所涉及的辅材、耗材、人工、机械使用、调试、验收、保修、税费</w:t>
      </w:r>
      <w:r>
        <w:rPr>
          <w:sz w:val="27"/>
        </w:rPr>
        <w:t>(包括增值税等)、仓储费、资料、质保期等全部实施本项目所需费用。凡因安装产生的超预算费用（包括但不限于材料损耗材、人工调整、施工变更等）均视为乙方风险范畴，不再另行计取，最终结算以本合同载明的合同总价为准，甲方不再接受任何形式的费用追加</w:t>
      </w:r>
      <w:r>
        <w:rPr>
          <w:sz w:val="27"/>
        </w:rPr>
        <w:t>。</w:t>
      </w:r>
    </w:p>
    <w:p>
      <w:pPr>
        <w:pStyle w:val="null3"/>
        <w:jc w:val="both"/>
      </w:pPr>
      <w:r>
        <w:rPr>
          <w:sz w:val="27"/>
          <w:b/>
          <w:shd w:fill="FFFFFF" w:val="clear"/>
        </w:rPr>
        <w:t>三、合同履行期限</w:t>
      </w:r>
    </w:p>
    <w:p>
      <w:pPr>
        <w:pStyle w:val="null3"/>
        <w:ind w:firstLine="540"/>
        <w:jc w:val="both"/>
      </w:pPr>
      <w:r>
        <w:rPr>
          <w:sz w:val="27"/>
        </w:rPr>
        <w:t>自合同签订之日起</w:t>
      </w:r>
      <w:r>
        <w:rPr>
          <w:sz w:val="27"/>
        </w:rPr>
        <w:t>60个日历天。</w:t>
      </w:r>
    </w:p>
    <w:p>
      <w:pPr>
        <w:pStyle w:val="null3"/>
        <w:jc w:val="both"/>
      </w:pPr>
      <w:r>
        <w:rPr>
          <w:sz w:val="27"/>
          <w:b/>
        </w:rPr>
        <w:t>四</w:t>
      </w:r>
      <w:r>
        <w:rPr>
          <w:sz w:val="27"/>
          <w:b/>
        </w:rPr>
        <w:t>、</w:t>
      </w:r>
      <w:r>
        <w:rPr>
          <w:sz w:val="27"/>
          <w:b/>
        </w:rPr>
        <w:t>质量及服务要求</w:t>
      </w:r>
    </w:p>
    <w:p>
      <w:pPr>
        <w:pStyle w:val="null3"/>
        <w:jc w:val="both"/>
      </w:pPr>
      <w:r>
        <w:rPr>
          <w:sz w:val="27"/>
        </w:rPr>
        <w:t>1.设备必须是全新的，其包装均应有良好的防湿、防锈、防潮、防雨、防腐及防碰撞的措施。凡由于包装不良造成的损失和由此产生的费用均由乙方承担。</w:t>
      </w:r>
    </w:p>
    <w:p>
      <w:pPr>
        <w:pStyle w:val="null3"/>
        <w:ind w:firstLine="540"/>
        <w:jc w:val="both"/>
      </w:pPr>
      <w:r>
        <w:rPr>
          <w:sz w:val="27"/>
        </w:rPr>
        <w:t>2.乙方负责将材料货到现场过程中的全部运输，包括装卸车、货物现场的搬运。</w:t>
      </w:r>
    </w:p>
    <w:p>
      <w:pPr>
        <w:pStyle w:val="null3"/>
        <w:ind w:firstLine="540"/>
        <w:jc w:val="both"/>
      </w:pPr>
      <w:r>
        <w:rPr>
          <w:sz w:val="27"/>
        </w:rPr>
        <w:t>3.设备运至甲方指定的使用现场的包装、保险及发运等环节和费用均由乙方负责。</w:t>
      </w:r>
    </w:p>
    <w:p>
      <w:pPr>
        <w:pStyle w:val="null3"/>
        <w:ind w:firstLine="540"/>
        <w:jc w:val="both"/>
      </w:pPr>
      <w:r>
        <w:rPr>
          <w:sz w:val="27"/>
        </w:rPr>
        <w:t>4.设备在现场的保管由乙方负责，直至项目安装、调试、验收完毕。</w:t>
      </w:r>
    </w:p>
    <w:p>
      <w:pPr>
        <w:pStyle w:val="null3"/>
        <w:ind w:firstLine="540"/>
        <w:jc w:val="both"/>
      </w:pPr>
      <w:r>
        <w:rPr>
          <w:sz w:val="27"/>
        </w:rPr>
        <w:t>5.乙方负责其派出的现场安装服务人员的人身意外保险。</w:t>
      </w:r>
    </w:p>
    <w:p>
      <w:pPr>
        <w:pStyle w:val="null3"/>
        <w:ind w:firstLine="540"/>
        <w:jc w:val="both"/>
      </w:pPr>
      <w:r>
        <w:rPr>
          <w:sz w:val="27"/>
        </w:rPr>
        <w:t>6.乙方的安装服务人员在履职期间无论在校内或校外出现任何纠纷及安全事故，均乙方负责。</w:t>
      </w:r>
    </w:p>
    <w:p>
      <w:pPr>
        <w:pStyle w:val="null3"/>
        <w:ind w:firstLine="540"/>
        <w:jc w:val="both"/>
      </w:pPr>
      <w:r>
        <w:rPr>
          <w:sz w:val="27"/>
        </w:rPr>
        <w:t>7.学生返校前须完成安装，乙方应无条件按学校要求适当增派安装服务人员，确保按时完成安装。</w:t>
      </w:r>
    </w:p>
    <w:p>
      <w:pPr>
        <w:pStyle w:val="null3"/>
        <w:ind w:firstLine="540"/>
        <w:jc w:val="both"/>
      </w:pPr>
      <w:r>
        <w:rPr>
          <w:sz w:val="27"/>
        </w:rPr>
        <w:t>8.在安装、搬运过程中对其它设备造成损坏的，由乙方负责赔偿。</w:t>
      </w:r>
    </w:p>
    <w:p>
      <w:pPr>
        <w:pStyle w:val="null3"/>
        <w:ind w:firstLine="540"/>
        <w:jc w:val="both"/>
      </w:pPr>
      <w:r>
        <w:rPr>
          <w:sz w:val="27"/>
        </w:rPr>
        <w:t>9.乙方在安装、搬运过程中对现场拆除的装修、装饰应在维修、维保结束后及时修复。</w:t>
      </w:r>
    </w:p>
    <w:p>
      <w:pPr>
        <w:pStyle w:val="null3"/>
        <w:ind w:firstLine="540"/>
        <w:jc w:val="both"/>
      </w:pPr>
      <w:r>
        <w:rPr>
          <w:sz w:val="27"/>
        </w:rPr>
        <w:t>10.乙方负责搬迁60台饮水机到甲方指定存放地点存放及各安装地点安装。</w:t>
      </w:r>
    </w:p>
    <w:p>
      <w:pPr>
        <w:pStyle w:val="null3"/>
        <w:ind w:firstLine="540"/>
        <w:jc w:val="both"/>
      </w:pPr>
      <w:r>
        <w:rPr>
          <w:sz w:val="27"/>
        </w:rPr>
        <w:t>11.乙方负责拆除及搬迁32台旧饮水机，拆除后做好保护，按甲方要求运输至指定地点（保证运输质量和设备数量）。</w:t>
      </w:r>
    </w:p>
    <w:p>
      <w:pPr>
        <w:pStyle w:val="null3"/>
        <w:ind w:firstLine="540"/>
        <w:jc w:val="both"/>
      </w:pPr>
      <w:r>
        <w:rPr>
          <w:sz w:val="27"/>
        </w:rPr>
        <w:t>12.</w:t>
      </w:r>
      <w:r>
        <w:rPr>
          <w:sz w:val="27"/>
        </w:rPr>
        <w:t>乙方必须使用全新的配套材料，不得使用旧连接管、连接线、等配件。</w:t>
      </w:r>
    </w:p>
    <w:p>
      <w:pPr>
        <w:pStyle w:val="null3"/>
        <w:ind w:firstLine="540"/>
        <w:jc w:val="both"/>
      </w:pPr>
      <w:r>
        <w:rPr>
          <w:sz w:val="27"/>
        </w:rPr>
        <w:t>13.</w:t>
      </w:r>
      <w:r>
        <w:rPr>
          <w:sz w:val="27"/>
        </w:rPr>
        <w:t>完成安装后要出具正式结算报告五份。</w:t>
      </w:r>
    </w:p>
    <w:p>
      <w:pPr>
        <w:pStyle w:val="null3"/>
        <w:jc w:val="both"/>
      </w:pPr>
      <w:r>
        <w:rPr>
          <w:sz w:val="27"/>
          <w:b/>
        </w:rPr>
        <w:t>五、安装、调试</w:t>
      </w:r>
    </w:p>
    <w:p>
      <w:pPr>
        <w:pStyle w:val="null3"/>
        <w:ind w:firstLine="540"/>
        <w:jc w:val="both"/>
      </w:pPr>
      <w:r>
        <w:rPr>
          <w:sz w:val="27"/>
        </w:rPr>
        <w:t>乙方必须依照招标文件的要求和投标文件的承诺，无条件按时按质完成安装任务，并将设备调试至最佳使用状态并正常投入使用。</w:t>
      </w:r>
    </w:p>
    <w:p>
      <w:pPr>
        <w:pStyle w:val="null3"/>
        <w:jc w:val="both"/>
      </w:pPr>
      <w:r>
        <w:rPr>
          <w:sz w:val="27"/>
          <w:b/>
        </w:rPr>
        <w:t>六、验收</w:t>
      </w:r>
    </w:p>
    <w:p>
      <w:pPr>
        <w:pStyle w:val="null3"/>
        <w:ind w:firstLine="540"/>
        <w:jc w:val="both"/>
      </w:pPr>
      <w:r>
        <w:rPr>
          <w:sz w:val="27"/>
        </w:rPr>
        <w:t>1.货物若有国家标准按照国家标准验收，若无国家标准按行业标准验收。货物为原制造商制造的全新产品，整机无污染，无侵权行为、表面无划损、无任何缺陷隐患，在中国境内可依常规安全合法使用。</w:t>
      </w:r>
    </w:p>
    <w:p>
      <w:pPr>
        <w:pStyle w:val="null3"/>
        <w:ind w:firstLine="540"/>
        <w:jc w:val="both"/>
      </w:pPr>
      <w:r>
        <w:rPr>
          <w:sz w:val="27"/>
        </w:rPr>
        <w:t>2.甲方组成验收小组按本合同规定进行验收。因货物质量问题发生争议时，由本地质量技术监督部门鉴定。货物符合质量技术标准的，鉴定费由甲方承担；否则鉴定费由乙方承担。</w:t>
      </w:r>
    </w:p>
    <w:p>
      <w:pPr>
        <w:pStyle w:val="null3"/>
        <w:jc w:val="both"/>
      </w:pPr>
      <w:r>
        <w:rPr>
          <w:sz w:val="27"/>
          <w:b/>
        </w:rPr>
        <w:t>七、售后服务要求</w:t>
      </w:r>
    </w:p>
    <w:p>
      <w:pPr>
        <w:pStyle w:val="null3"/>
        <w:ind w:firstLine="540"/>
        <w:jc w:val="both"/>
      </w:pPr>
      <w:r>
        <w:rPr>
          <w:sz w:val="27"/>
        </w:rPr>
        <w:t>1.本项目质量保修期（简称“质保期”）为1年，自甲方验收合格之日起算。如果在安装过程中不按标准和招标文件要求安装，在使用过程中出现故障，乙方要承担一切维修费用。</w:t>
      </w:r>
    </w:p>
    <w:p>
      <w:pPr>
        <w:pStyle w:val="null3"/>
        <w:ind w:firstLine="540"/>
        <w:jc w:val="both"/>
      </w:pPr>
      <w:r>
        <w:rPr>
          <w:sz w:val="27"/>
        </w:rPr>
        <w:t>2.由乙方提供的货物出现质量问题，由乙方负责保修。</w:t>
      </w:r>
    </w:p>
    <w:p>
      <w:pPr>
        <w:pStyle w:val="null3"/>
        <w:ind w:firstLine="540"/>
        <w:jc w:val="both"/>
      </w:pPr>
      <w:r>
        <w:rPr>
          <w:sz w:val="27"/>
        </w:rPr>
        <w:t>3.对甲方的服务通知，乙方在接报后1小时内响应，4小时内到达现场，48小时内处理完毕。</w:t>
      </w:r>
    </w:p>
    <w:p>
      <w:pPr>
        <w:pStyle w:val="null3"/>
        <w:ind w:firstLine="540"/>
        <w:jc w:val="both"/>
      </w:pPr>
      <w:r>
        <w:rPr>
          <w:sz w:val="27"/>
        </w:rPr>
        <w:t>4.乙方未按约定时间响应、到场或处理完毕的，每逾期1日，应按合同总价的1‰向甲方支付违约金；逾期超过5日或造成设备无法正常使用的，甲方有权委托第三方维修或更换，相关费用及由此产生的损失由乙方承担，甲方有权从应付款项中直接扣除。</w:t>
      </w:r>
    </w:p>
    <w:p>
      <w:pPr>
        <w:pStyle w:val="null3"/>
        <w:jc w:val="both"/>
      </w:pPr>
      <w:r>
        <w:rPr>
          <w:sz w:val="27"/>
          <w:b/>
        </w:rPr>
        <w:t>八、付款方式</w:t>
      </w:r>
    </w:p>
    <w:p>
      <w:pPr>
        <w:pStyle w:val="null3"/>
        <w:ind w:firstLine="540"/>
        <w:jc w:val="both"/>
      </w:pPr>
      <w:r>
        <w:rPr>
          <w:sz w:val="27"/>
        </w:rPr>
        <w:t>1.本项目分2期付款，签订合同后15个工作日内支付合同总金额30%预付款，项目完成安装通过验收后，甲方在30个工作日内支付至合同总金额的100%。</w:t>
      </w:r>
    </w:p>
    <w:p>
      <w:pPr>
        <w:pStyle w:val="null3"/>
        <w:ind w:firstLine="540"/>
        <w:jc w:val="both"/>
      </w:pPr>
      <w:r>
        <w:rPr>
          <w:sz w:val="27"/>
        </w:rPr>
        <w:t>2.乙方凭以下有效文件与甲方结算：</w:t>
      </w:r>
    </w:p>
    <w:p>
      <w:pPr>
        <w:pStyle w:val="null3"/>
        <w:ind w:firstLine="540"/>
        <w:jc w:val="both"/>
      </w:pPr>
      <w:r>
        <w:rPr>
          <w:sz w:val="27"/>
        </w:rPr>
        <w:t>（</w:t>
      </w:r>
      <w:r>
        <w:rPr>
          <w:sz w:val="27"/>
        </w:rPr>
        <w:t>1）合同；</w:t>
      </w:r>
    </w:p>
    <w:p>
      <w:pPr>
        <w:pStyle w:val="null3"/>
        <w:ind w:firstLine="540"/>
        <w:jc w:val="both"/>
      </w:pPr>
      <w:r>
        <w:rPr>
          <w:sz w:val="27"/>
        </w:rPr>
        <w:t>（</w:t>
      </w:r>
      <w:r>
        <w:rPr>
          <w:sz w:val="27"/>
        </w:rPr>
        <w:t>2）乙方具的正式发票；</w:t>
      </w:r>
    </w:p>
    <w:p>
      <w:pPr>
        <w:pStyle w:val="null3"/>
        <w:ind w:firstLine="540"/>
        <w:jc w:val="both"/>
      </w:pPr>
      <w:r>
        <w:rPr>
          <w:sz w:val="27"/>
        </w:rPr>
        <w:t>（</w:t>
      </w:r>
      <w:r>
        <w:rPr>
          <w:sz w:val="27"/>
        </w:rPr>
        <w:t>3）结算书；</w:t>
      </w:r>
    </w:p>
    <w:p>
      <w:pPr>
        <w:pStyle w:val="null3"/>
        <w:ind w:firstLine="540"/>
        <w:jc w:val="both"/>
      </w:pPr>
      <w:r>
        <w:rPr>
          <w:sz w:val="27"/>
        </w:rPr>
        <w:t>（</w:t>
      </w:r>
      <w:r>
        <w:rPr>
          <w:sz w:val="27"/>
        </w:rPr>
        <w:t>4）中标通知书。</w:t>
      </w:r>
    </w:p>
    <w:p>
      <w:pPr>
        <w:pStyle w:val="null3"/>
        <w:ind w:firstLine="540"/>
        <w:jc w:val="both"/>
      </w:pPr>
      <w:r>
        <w:rPr>
          <w:sz w:val="27"/>
        </w:rPr>
        <w:t>3.因甲方使用的是财政资金，甲方在前款规定的付款时间为向财政部门提出办理财政支付申请手续的时间（不含政府财政支付部门审核的时间），在规定时间内提出支付申请手续后即视为甲方已经按期支付。</w:t>
      </w:r>
    </w:p>
    <w:p>
      <w:pPr>
        <w:pStyle w:val="null3"/>
        <w:jc w:val="both"/>
      </w:pPr>
      <w:r>
        <w:rPr>
          <w:sz w:val="27"/>
          <w:b/>
        </w:rPr>
        <w:t>九</w:t>
      </w:r>
      <w:r>
        <w:rPr>
          <w:sz w:val="27"/>
          <w:b/>
        </w:rPr>
        <w:t>、违约责任与赔偿损失</w:t>
      </w:r>
    </w:p>
    <w:p>
      <w:pPr>
        <w:pStyle w:val="null3"/>
        <w:ind w:firstLine="540"/>
        <w:jc w:val="both"/>
      </w:pPr>
      <w:r>
        <w:rPr>
          <w:sz w:val="27"/>
        </w:rPr>
        <w:t>1.乙方交付的货物、工程/提供的服务不符合本合同</w:t>
      </w:r>
      <w:r>
        <w:rPr>
          <w:sz w:val="27"/>
        </w:rPr>
        <w:t>/招标文件</w:t>
      </w:r>
      <w:r>
        <w:rPr>
          <w:sz w:val="27"/>
        </w:rPr>
        <w:t>规定的，甲方有权拒收，并且乙方须向甲方支付本合同总价</w:t>
      </w:r>
      <w:r>
        <w:rPr>
          <w:sz w:val="27"/>
        </w:rPr>
        <w:t>5%的违约金。</w:t>
      </w:r>
    </w:p>
    <w:p>
      <w:pPr>
        <w:pStyle w:val="null3"/>
        <w:ind w:firstLine="540"/>
        <w:jc w:val="both"/>
      </w:pPr>
      <w:r>
        <w:rPr>
          <w:sz w:val="27"/>
        </w:rPr>
        <w:t>2.乙方未能按本合同规定的交货时间交付货物的/提供服务，从逾期之日起每日按本合同总价3‰的数额向甲方支付违约金；逾期半个月以上的，甲方有权终止合同，由此造成的甲方经济损失由乙方承担。</w:t>
      </w:r>
    </w:p>
    <w:p>
      <w:pPr>
        <w:pStyle w:val="null3"/>
        <w:ind w:firstLine="540"/>
        <w:jc w:val="both"/>
      </w:pPr>
      <w:r>
        <w:rPr>
          <w:sz w:val="27"/>
        </w:rPr>
        <w:t>3.甲方无正当理由拒收货物/接受服务，到期拒付货物/服务款项的，甲方向乙方偿付本合同总的5%的违约金。甲方人逾期付款，则每日按本合同总价的3‰向乙方偿付违约金。</w:t>
      </w:r>
    </w:p>
    <w:p>
      <w:pPr>
        <w:pStyle w:val="null3"/>
        <w:ind w:firstLine="540"/>
        <w:jc w:val="both"/>
      </w:pPr>
      <w:r>
        <w:rPr>
          <w:sz w:val="27"/>
        </w:rPr>
        <w:t>4.对于因甲方原因导致变更、中止或者终止政府采购合同的，甲方应当依照以下合同约定对供应商受到的损失予以赔偿或者补偿：</w:t>
      </w:r>
    </w:p>
    <w:p>
      <w:pPr>
        <w:pStyle w:val="null3"/>
        <w:ind w:firstLine="540"/>
        <w:jc w:val="both"/>
      </w:pPr>
      <w:r>
        <w:rPr>
          <w:u w:val="single"/>
        </w:rPr>
        <w:t xml:space="preserve">                                                </w:t>
      </w:r>
    </w:p>
    <w:p>
      <w:pPr>
        <w:pStyle w:val="null3"/>
        <w:ind w:firstLine="540"/>
        <w:jc w:val="both"/>
      </w:pPr>
      <w:r>
        <w:rPr>
          <w:sz w:val="27"/>
        </w:rPr>
        <w:t>5.其它违约责任按《中华人民共和国民法典(合同编)》处理。</w:t>
      </w:r>
    </w:p>
    <w:p>
      <w:pPr>
        <w:pStyle w:val="null3"/>
        <w:jc w:val="both"/>
      </w:pPr>
      <w:r>
        <w:rPr>
          <w:sz w:val="27"/>
          <w:b/>
        </w:rPr>
        <w:t>十</w:t>
      </w:r>
      <w:r>
        <w:rPr>
          <w:sz w:val="27"/>
          <w:b/>
        </w:rPr>
        <w:t>、争议的解决</w:t>
      </w:r>
      <w:r>
        <w:rPr/>
        <w:t xml:space="preserve">   </w:t>
      </w:r>
    </w:p>
    <w:p>
      <w:pPr>
        <w:pStyle w:val="null3"/>
        <w:ind w:firstLine="540"/>
        <w:jc w:val="both"/>
      </w:pPr>
      <w:r>
        <w:rPr>
          <w:sz w:val="27"/>
        </w:rPr>
        <w:t>合同执行过程中发生的任何争议，如双方不能通过友好协商解决，</w:t>
      </w:r>
      <w:r>
        <w:rPr>
          <w:sz w:val="27"/>
        </w:rPr>
        <w:t>任何一方可向甲方所在地有管辖权的人民法院提起诉讼，败诉方承担对方因此支出的律师费、诉讼费、诉讼保全担保费、鉴定费、公证费等合理维权费用</w:t>
      </w:r>
      <w:r>
        <w:rPr>
          <w:sz w:val="27"/>
        </w:rPr>
        <w:t>。</w:t>
      </w:r>
    </w:p>
    <w:p>
      <w:pPr>
        <w:pStyle w:val="null3"/>
        <w:jc w:val="both"/>
      </w:pPr>
      <w:r>
        <w:rPr>
          <w:sz w:val="27"/>
          <w:b/>
        </w:rPr>
        <w:t>十</w:t>
      </w:r>
      <w:r>
        <w:rPr>
          <w:sz w:val="27"/>
          <w:b/>
        </w:rPr>
        <w:t>一</w:t>
      </w:r>
      <w:r>
        <w:rPr>
          <w:sz w:val="27"/>
          <w:b/>
        </w:rPr>
        <w:t>、不可抗力</w:t>
      </w:r>
    </w:p>
    <w:p>
      <w:pPr>
        <w:pStyle w:val="null3"/>
        <w:ind w:firstLine="540"/>
        <w:jc w:val="both"/>
      </w:pPr>
      <w:r>
        <w:rPr>
          <w:sz w:val="27"/>
        </w:rPr>
        <w:t>任何一方由于不可抗力原因不能履行合同时，应在不可抗力事件结束后</w:t>
      </w:r>
      <w:r>
        <w:rPr>
          <w:sz w:val="27"/>
        </w:rPr>
        <w:t>1日内向对方通报，以减轻可能给对方造成的损失，在取得有关机构的不可抗力证明或双方谅解确认后，允许延期履行或修订合同，并根据情况可部分或全部免于承担违约责任。</w:t>
      </w:r>
    </w:p>
    <w:p>
      <w:pPr>
        <w:pStyle w:val="null3"/>
        <w:jc w:val="both"/>
      </w:pPr>
      <w:r>
        <w:rPr>
          <w:sz w:val="27"/>
          <w:b/>
        </w:rPr>
        <w:t>十</w:t>
      </w:r>
      <w:r>
        <w:rPr>
          <w:sz w:val="27"/>
          <w:b/>
        </w:rPr>
        <w:t>二</w:t>
      </w:r>
      <w:r>
        <w:rPr>
          <w:sz w:val="27"/>
          <w:b/>
        </w:rPr>
        <w:t>、税费</w:t>
      </w:r>
    </w:p>
    <w:p>
      <w:pPr>
        <w:pStyle w:val="null3"/>
        <w:ind w:firstLine="540"/>
        <w:jc w:val="both"/>
      </w:pPr>
      <w:r>
        <w:rPr>
          <w:sz w:val="27"/>
        </w:rPr>
        <w:t>在中国境内、外发生的与本合同执行有关的一切税费均由乙方负担。</w:t>
      </w:r>
    </w:p>
    <w:p>
      <w:pPr>
        <w:pStyle w:val="null3"/>
        <w:jc w:val="both"/>
      </w:pPr>
      <w:r>
        <w:rPr>
          <w:sz w:val="27"/>
          <w:b/>
        </w:rPr>
        <w:t>十</w:t>
      </w:r>
      <w:r>
        <w:rPr>
          <w:sz w:val="27"/>
          <w:b/>
        </w:rPr>
        <w:t>三</w:t>
      </w:r>
      <w:r>
        <w:rPr>
          <w:sz w:val="27"/>
          <w:b/>
        </w:rPr>
        <w:t>、</w:t>
      </w:r>
      <w:r>
        <w:rPr/>
        <w:t xml:space="preserve"> </w:t>
      </w:r>
      <w:r>
        <w:rPr>
          <w:sz w:val="27"/>
          <w:b/>
        </w:rPr>
        <w:t>其它</w:t>
      </w:r>
    </w:p>
    <w:p>
      <w:pPr>
        <w:pStyle w:val="null3"/>
        <w:ind w:firstLine="540"/>
        <w:jc w:val="both"/>
      </w:pPr>
      <w:r>
        <w:rPr>
          <w:sz w:val="27"/>
        </w:rPr>
        <w:t>1.本合同所有附件、招标文件、投标文件、中标通知书均为合同的有效组成部分，与本合同具有同等法律效力。</w:t>
      </w:r>
    </w:p>
    <w:p>
      <w:pPr>
        <w:pStyle w:val="null3"/>
        <w:ind w:firstLine="540"/>
        <w:jc w:val="both"/>
      </w:pPr>
      <w:r>
        <w:rPr>
          <w:sz w:val="27"/>
        </w:rPr>
        <w:t>2.在执行本合同的过程中，所有经双方签署确认的文件（包括会议纪要、补充协议、往来信函）即成为本合同的有效组成部分。</w:t>
      </w:r>
    </w:p>
    <w:p>
      <w:pPr>
        <w:pStyle w:val="null3"/>
        <w:ind w:firstLine="540"/>
        <w:jc w:val="both"/>
      </w:pPr>
      <w:r>
        <w:rPr>
          <w:sz w:val="27"/>
        </w:rPr>
        <w:t>3.如一方地址、电话、传真号码有变更，应在变更当日内书面通知对方，否则，应承担相应责任。</w:t>
      </w:r>
    </w:p>
    <w:p>
      <w:pPr>
        <w:pStyle w:val="null3"/>
        <w:ind w:firstLine="540"/>
        <w:jc w:val="both"/>
      </w:pPr>
      <w:r>
        <w:rPr>
          <w:sz w:val="27"/>
        </w:rPr>
        <w:t>4.除甲方事先书面同意外，乙方不得部分或全部转让其应履行的合同项下的义务</w:t>
      </w:r>
      <w:r>
        <w:rPr>
          <w:sz w:val="27"/>
        </w:rPr>
        <w:t>，否则甲方有权按本合同第九条第</w:t>
      </w:r>
      <w:r>
        <w:rPr>
          <w:sz w:val="27"/>
        </w:rPr>
        <w:t>1点约定处理</w:t>
      </w:r>
      <w:r>
        <w:rPr>
          <w:sz w:val="27"/>
        </w:rPr>
        <w:t>。</w:t>
      </w:r>
    </w:p>
    <w:p>
      <w:pPr>
        <w:pStyle w:val="null3"/>
        <w:jc w:val="both"/>
      </w:pPr>
      <w:r>
        <w:rPr>
          <w:sz w:val="27"/>
          <w:b/>
        </w:rPr>
        <w:t>十</w:t>
      </w:r>
      <w:r>
        <w:rPr>
          <w:sz w:val="27"/>
          <w:b/>
        </w:rPr>
        <w:t>四</w:t>
      </w:r>
      <w:r>
        <w:rPr>
          <w:sz w:val="27"/>
          <w:b/>
        </w:rPr>
        <w:t>、合同生效</w:t>
      </w:r>
    </w:p>
    <w:p>
      <w:pPr>
        <w:pStyle w:val="null3"/>
        <w:ind w:firstLine="540"/>
        <w:jc w:val="both"/>
      </w:pPr>
      <w:r>
        <w:rPr>
          <w:sz w:val="27"/>
        </w:rPr>
        <w:t>1.本合同在甲乙双方法人代表或其授权代表签字盖章后生效。</w:t>
      </w:r>
    </w:p>
    <w:p>
      <w:pPr>
        <w:pStyle w:val="null3"/>
        <w:ind w:firstLine="540"/>
        <w:jc w:val="both"/>
      </w:pPr>
      <w:r>
        <w:rPr>
          <w:sz w:val="27"/>
        </w:rPr>
        <w:t>2.合同一式</w:t>
      </w:r>
      <w:r>
        <w:rPr>
          <w:u w:val="single"/>
        </w:rPr>
        <w:t xml:space="preserve">    </w:t>
      </w:r>
      <w:r>
        <w:rPr>
          <w:sz w:val="27"/>
        </w:rPr>
        <w:t>份。</w:t>
      </w:r>
    </w:p>
    <w:p>
      <w:pPr>
        <w:pStyle w:val="null3"/>
        <w:jc w:val="both"/>
      </w:pPr>
      <w:r>
        <w:rPr/>
        <w:t xml:space="preserve"> </w:t>
      </w:r>
    </w:p>
    <w:p>
      <w:pPr>
        <w:pStyle w:val="null3"/>
        <w:jc w:val="both"/>
      </w:pPr>
      <w:r>
        <w:rPr>
          <w:sz w:val="27"/>
          <w:b/>
        </w:rPr>
        <w:t>甲方（盖章）：</w:t>
      </w:r>
      <w:r>
        <w:rPr>
          <w:b/>
        </w:rPr>
        <w:t xml:space="preserve">                  </w:t>
      </w:r>
      <w:r>
        <w:rPr>
          <w:sz w:val="27"/>
          <w:b/>
        </w:rPr>
        <w:t>乙方（盖章）：</w:t>
      </w:r>
    </w:p>
    <w:p>
      <w:pPr>
        <w:pStyle w:val="null3"/>
        <w:jc w:val="both"/>
      </w:pPr>
      <w:r>
        <w:rPr>
          <w:sz w:val="27"/>
          <w:b/>
        </w:rPr>
        <w:t>代表：</w:t>
      </w:r>
      <w:r>
        <w:rPr>
          <w:b/>
        </w:rPr>
        <w:t xml:space="preserve">                                 </w:t>
      </w:r>
      <w:r>
        <w:rPr>
          <w:sz w:val="27"/>
          <w:b/>
        </w:rPr>
        <w:t>代表：</w:t>
      </w:r>
    </w:p>
    <w:p>
      <w:pPr>
        <w:pStyle w:val="null3"/>
        <w:jc w:val="both"/>
      </w:pPr>
      <w:r>
        <w:rPr>
          <w:sz w:val="27"/>
        </w:rPr>
        <w:t>签订地点：</w:t>
      </w:r>
    </w:p>
    <w:p>
      <w:pPr>
        <w:pStyle w:val="null3"/>
        <w:jc w:val="both"/>
      </w:pPr>
      <w:r>
        <w:rPr>
          <w:sz w:val="27"/>
        </w:rPr>
        <w:t>签订日期：　　　年　　月　　日</w:t>
      </w:r>
      <w:r>
        <w:rPr/>
        <w:t xml:space="preserve">   </w:t>
      </w:r>
      <w:r>
        <w:rPr>
          <w:sz w:val="27"/>
        </w:rPr>
        <w:t>签订日期：　　　年　　月　　日</w:t>
      </w:r>
    </w:p>
    <w:p>
      <w:pPr>
        <w:pStyle w:val="null3"/>
        <w:jc w:val="both"/>
      </w:pPr>
      <w:r>
        <w:rPr>
          <w:sz w:val="27"/>
        </w:rPr>
        <w:t>开户名称：</w:t>
      </w:r>
    </w:p>
    <w:p>
      <w:pPr>
        <w:pStyle w:val="null3"/>
        <w:jc w:val="both"/>
      </w:pPr>
      <w:r>
        <w:rPr>
          <w:sz w:val="27"/>
        </w:rPr>
        <w:t>银行帐号：</w:t>
      </w:r>
    </w:p>
    <w:p>
      <w:pPr>
        <w:pStyle w:val="null3"/>
        <w:jc w:val="both"/>
      </w:pPr>
      <w:r>
        <w:rPr>
          <w:sz w:val="27"/>
        </w:rPr>
        <w:t>开</w:t>
      </w:r>
      <w:r>
        <w:rPr>
          <w:sz w:val="27"/>
        </w:rPr>
        <w:t>户</w:t>
      </w:r>
      <w:r>
        <w:rPr>
          <w:sz w:val="27"/>
        </w:rPr>
        <w:t>行：</w:t>
      </w:r>
    </w:p>
    <w:p>
      <w:pPr>
        <w:pStyle w:val="null3"/>
        <w:spacing w:before="0" w:after="0"/>
        <w:ind w:left="0" w:right="0"/>
        <w:jc w:val="both"/>
      </w:pPr>
      <w:r>
        <w:rPr/>
        <w:t xml:space="preserve">  </w:t>
      </w:r>
    </w:p>
    <w:p>
      <w:pPr>
        <w:pStyle w:val="null3"/>
        <w:jc w:val="center"/>
        <w:outlineLvl w:val="1"/>
      </w:pPr>
      <w:r>
        <w:rPr>
          <w:sz w:val="36"/>
          <w:b/>
        </w:rPr>
        <w:t>第六章 投标文件格式与要求</w:t>
      </w:r>
    </w:p>
    <w:p>
      <w:pPr>
        <w:pStyle w:val="null3"/>
        <w:ind w:firstLine="480"/>
      </w:pPr>
      <w:r>
        <w:rPr/>
        <w:t>投标人应提交证明其有资格参加投标和中标后有能力履行合同的相关文件，并作为其投标文件的一部分，所有文件必须真实可靠、不得伪造，否则将按相关规定予以处罚。</w:t>
      </w:r>
    </w:p>
    <w:p>
      <w:pPr>
        <w:pStyle w:val="null3"/>
        <w:ind w:firstLine="480"/>
      </w:pPr>
      <w:r>
        <w:rPr/>
        <w:t>1.法人或者其他组织的营业执照等证明文件，自然人的身份证明：</w:t>
      </w:r>
    </w:p>
    <w:p>
      <w:pPr>
        <w:pStyle w:val="null3"/>
        <w:ind w:firstLine="480"/>
      </w:pPr>
      <w:r>
        <w:rPr/>
        <w:t xml:space="preserve"> 法人包括企业法人、机关法人、事业单位法人和社会团体法人；其他组织主要包括合伙企业、非企业专业服务机构、个体工商户、农村承包经营户；自然人是指《中华人民共和国民法典》（以下简称《民法典》）规定的具有完全民事行为能力、能够承担民事责任和义务的公民。如投标人是企业（包括合伙企业），要提供在工商部门注册的有效“企业法人营业执照”或“营业执照”；如投标人是事业单位，要提供有效的“事业单位法人证书”；投标人是非企业专业服务机构的，如律师事务所，会计师事务所要提供执业许可证等证明文件；如投标人是个体工商户，要提供有效的“个体工商户营业执照”；如投标人是自然人，要提供有效的自然人身份证明。</w:t>
      </w:r>
    </w:p>
    <w:p>
      <w:pPr>
        <w:pStyle w:val="null3"/>
        <w:ind w:firstLine="480"/>
      </w:pPr>
      <w:r>
        <w:rPr/>
        <w:t xml:space="preserve"> 这里所指“其他组织”不包括法人的分支机构，由于法人分支机构不能独立承担民事责任，不能以分支机构的身份参加政府采购，只能以法人身份参加。“但由于银行、保险、石油石化、电力、电信等行业具有其特殊性，如果能够提供其法人给予的相应授权证明材料，可以参加政府采购活动”。</w:t>
      </w:r>
    </w:p>
    <w:p>
      <w:pPr>
        <w:pStyle w:val="null3"/>
        <w:ind w:firstLine="480"/>
      </w:pPr>
      <w:r>
        <w:rPr/>
        <w:t>2.财务状况报告，依法缴纳税收和社会保障资金的相关材料（详见资格性审查表要求）</w:t>
      </w:r>
    </w:p>
    <w:p>
      <w:pPr>
        <w:pStyle w:val="null3"/>
        <w:ind w:firstLine="480"/>
      </w:pPr>
      <w:r>
        <w:rPr/>
        <w:t>3.具有履行合同所必需的设备和专业技术能力的声明。</w:t>
      </w:r>
    </w:p>
    <w:p>
      <w:pPr>
        <w:pStyle w:val="null3"/>
        <w:ind w:firstLine="480"/>
      </w:pPr>
      <w:r>
        <w:rPr/>
        <w:t>4.投标人参加政府采购前三年内在经营活动中没有重大违法记录书面声明函。</w:t>
      </w:r>
    </w:p>
    <w:p>
      <w:pPr>
        <w:pStyle w:val="null3"/>
        <w:ind w:firstLine="480"/>
      </w:pPr>
      <w:r>
        <w:rPr/>
        <w:t>5.信用记录查询</w:t>
      </w:r>
    </w:p>
    <w:p>
      <w:pPr>
        <w:pStyle w:val="null3"/>
        <w:ind w:firstLine="480"/>
      </w:pPr>
      <w:r>
        <w:rPr/>
        <w:t>（1）查询渠道：通过“信用中国”网站(www.creditchina.gov.cn)和“中国政府采购网”（www.ccgp.gov.cn）进行查询；</w:t>
      </w:r>
    </w:p>
    <w:p>
      <w:pPr>
        <w:pStyle w:val="null3"/>
        <w:ind w:firstLine="480"/>
      </w:pPr>
      <w:r>
        <w:rPr/>
        <w:t>（2）查询截止时点：提交投标文件截止日当天；</w:t>
      </w:r>
    </w:p>
    <w:p>
      <w:pPr>
        <w:pStyle w:val="null3"/>
        <w:ind w:firstLine="480"/>
      </w:pPr>
      <w:r>
        <w:rPr/>
        <w:t>（3）查询记录：对列入失信被执行人、重大税收违法案件当事人名单、政府采购严重违法失信行为记录名单、信用报告进行查询；</w:t>
      </w:r>
    </w:p>
    <w:p>
      <w:pPr>
        <w:pStyle w:val="null3"/>
        <w:ind w:firstLine="480"/>
      </w:pPr>
      <w:r>
        <w:rPr/>
        <w:t xml:space="preserve"> 采购人或采购代理机构应当按照查询渠道、查询时间节点、查询记录内容进行查询，并存档。对信用记录查询结果中显示投标人被列入失信被执行人、重大税收违法案件当事人名单、政府采购严重违法失信行为记录名单的投标人作无效投标处理。</w:t>
      </w:r>
    </w:p>
    <w:p>
      <w:pPr>
        <w:pStyle w:val="null3"/>
        <w:ind w:firstLine="480"/>
      </w:pPr>
      <w:r>
        <w:rPr/>
        <w:t>6. 按照招标文件要求，投标人应当提交的资格、资信证明文件。</w:t>
      </w:r>
    </w:p>
    <w:p>
      <w:pPr>
        <w:pStyle w:val="null3"/>
        <w:ind w:firstLine="480"/>
      </w:pPr>
      <w:r>
        <w:rPr/>
        <w:t xml:space="preserve">  </w:t>
      </w:r>
      <w:r>
        <w:br/>
      </w:r>
    </w:p>
    <w:p>
      <w:pPr>
        <w:pStyle w:val="null3"/>
        <w:jc w:val="center"/>
        <w:outlineLvl w:val="0"/>
      </w:pPr>
      <w:r>
        <w:rPr>
          <w:sz w:val="48"/>
          <w:b/>
        </w:rPr>
        <w:t>投标文件封面</w:t>
      </w:r>
    </w:p>
    <w:p>
      <w:pPr>
        <w:pStyle w:val="null3"/>
        <w:outlineLvl w:val="0"/>
      </w:pPr>
      <w:r>
        <w:rPr>
          <w:sz w:val="48"/>
          <w:b/>
        </w:rPr>
        <w:t>（项目名称）</w:t>
      </w:r>
    </w:p>
    <w:p>
      <w:pPr>
        <w:pStyle w:val="null3"/>
        <w:jc w:val="center"/>
        <w:outlineLvl w:val="0"/>
      </w:pPr>
      <w:r>
        <w:rPr>
          <w:sz w:val="48"/>
          <w:b/>
        </w:rPr>
        <w:t>投标文件封面</w:t>
      </w:r>
    </w:p>
    <w:p>
      <w:pPr>
        <w:pStyle w:val="null3"/>
        <w:jc w:val="center"/>
        <w:outlineLvl w:val="0"/>
      </w:pPr>
      <w:r>
        <w:rPr>
          <w:sz w:val="48"/>
          <w:b/>
        </w:rPr>
        <w:t>（正本/副本）</w:t>
      </w:r>
      <w:r>
        <w:br/>
      </w:r>
      <w:r>
        <w:br/>
      </w:r>
      <w:r>
        <w:br/>
      </w:r>
      <w:r>
        <w:br/>
      </w:r>
      <w:r>
        <w:br/>
      </w:r>
      <w:r>
        <w:br/>
      </w:r>
      <w:r>
        <w:br/>
      </w:r>
      <w:r>
        <w:br/>
      </w:r>
      <w:r>
        <w:br/>
      </w:r>
      <w:r>
        <w:br/>
      </w:r>
      <w:r>
        <w:br/>
      </w:r>
      <w:r>
        <w:br/>
      </w:r>
      <w:r>
        <w:br/>
      </w:r>
      <w:r>
        <w:br/>
      </w:r>
      <w:r>
        <w:br/>
      </w:r>
      <w:r>
        <w:br/>
      </w:r>
      <w:r>
        <w:br/>
      </w:r>
      <w:r>
        <w:br/>
      </w:r>
      <w:r>
        <w:br/>
      </w:r>
      <w:r>
        <w:br/>
      </w:r>
      <w:r>
        <w:br/>
      </w:r>
    </w:p>
    <w:p>
      <w:pPr>
        <w:pStyle w:val="null3"/>
        <w:jc w:val="center"/>
        <w:outlineLvl w:val="3"/>
      </w:pPr>
      <w:r>
        <w:rPr>
          <w:sz w:val="24"/>
          <w:b/>
        </w:rPr>
        <w:t>采购计划编号：</w:t>
      </w:r>
      <w:r>
        <w:rPr>
          <w:sz w:val="24"/>
          <w:b/>
        </w:rPr>
        <w:t>442000-2026-03054</w:t>
      </w:r>
    </w:p>
    <w:p>
      <w:pPr>
        <w:pStyle w:val="null3"/>
        <w:jc w:val="center"/>
        <w:outlineLvl w:val="3"/>
      </w:pPr>
      <w:r>
        <w:rPr>
          <w:sz w:val="24"/>
          <w:b/>
        </w:rPr>
        <w:t>采购项目编号：</w:t>
      </w:r>
      <w:r>
        <w:rPr>
          <w:sz w:val="24"/>
          <w:b/>
        </w:rPr>
        <w:t>ZSJD26ZC0063</w:t>
      </w:r>
    </w:p>
    <w:p>
      <w:pPr>
        <w:pStyle w:val="null3"/>
        <w:jc w:val="center"/>
        <w:outlineLvl w:val="3"/>
      </w:pPr>
      <w:r>
        <w:rPr>
          <w:sz w:val="24"/>
          <w:b/>
        </w:rPr>
        <w:t>所投采购包：第 包</w:t>
      </w:r>
    </w:p>
    <w:p>
      <w:pPr>
        <w:pStyle w:val="null3"/>
        <w:outlineLvl w:val="3"/>
      </w:pPr>
      <w:r>
        <w:rPr>
          <w:sz w:val="24"/>
          <w:b/>
        </w:rPr>
        <w:t>（投标人名称）</w:t>
      </w:r>
    </w:p>
    <w:p>
      <w:pPr>
        <w:pStyle w:val="null3"/>
        <w:jc w:val="center"/>
        <w:outlineLvl w:val="3"/>
      </w:pPr>
      <w:r>
        <w:rPr>
          <w:sz w:val="24"/>
          <w:b/>
        </w:rPr>
        <w:t xml:space="preserve"> 年 月 日</w:t>
      </w:r>
    </w:p>
    <w:p>
      <w:pPr>
        <w:pStyle w:val="null3"/>
        <w:ind w:firstLine="480"/>
      </w:pPr>
      <w:r>
        <w:rPr/>
        <w:t xml:space="preserve">  </w:t>
      </w:r>
    </w:p>
    <w:p>
      <w:pPr>
        <w:pStyle w:val="null3"/>
        <w:jc w:val="center"/>
        <w:outlineLvl w:val="3"/>
      </w:pPr>
      <w:r>
        <w:rPr>
          <w:sz w:val="24"/>
          <w:b/>
        </w:rPr>
        <w:t>投标文件目录</w:t>
      </w:r>
    </w:p>
    <w:p>
      <w:pPr>
        <w:pStyle w:val="null3"/>
        <w:ind w:firstLine="480"/>
      </w:pPr>
      <w:r>
        <w:rPr/>
        <w:t>一、投标函</w:t>
      </w:r>
    </w:p>
    <w:p>
      <w:pPr>
        <w:pStyle w:val="null3"/>
        <w:ind w:firstLine="480"/>
      </w:pPr>
      <w:r>
        <w:rPr/>
        <w:t>二、开标一览表</w:t>
      </w:r>
    </w:p>
    <w:p>
      <w:pPr>
        <w:pStyle w:val="null3"/>
        <w:ind w:firstLine="480"/>
      </w:pPr>
      <w:r>
        <w:rPr/>
        <w:t>三、分项报价表</w:t>
      </w:r>
    </w:p>
    <w:p>
      <w:pPr>
        <w:pStyle w:val="null3"/>
        <w:ind w:firstLine="480"/>
      </w:pPr>
      <w:r>
        <w:rPr/>
        <w:t>四、政策适用性说明</w:t>
      </w:r>
    </w:p>
    <w:p>
      <w:pPr>
        <w:pStyle w:val="null3"/>
        <w:ind w:firstLine="480"/>
      </w:pPr>
      <w:r>
        <w:rPr/>
        <w:t>五、关于符合本国产品标准的声明函等有关证明文件</w:t>
      </w:r>
    </w:p>
    <w:p>
      <w:pPr>
        <w:pStyle w:val="null3"/>
        <w:ind w:firstLine="480"/>
      </w:pPr>
      <w:r>
        <w:rPr/>
        <w:t>六、法定代表人证明书</w:t>
      </w:r>
    </w:p>
    <w:p>
      <w:pPr>
        <w:pStyle w:val="null3"/>
        <w:ind w:firstLine="480"/>
      </w:pPr>
      <w:r>
        <w:rPr/>
        <w:t>七、法定代表人授权书</w:t>
      </w:r>
    </w:p>
    <w:p>
      <w:pPr>
        <w:pStyle w:val="null3"/>
        <w:ind w:firstLine="480"/>
      </w:pPr>
      <w:r>
        <w:rPr/>
        <w:t>八、投标保证金</w:t>
      </w:r>
    </w:p>
    <w:p>
      <w:pPr>
        <w:pStyle w:val="null3"/>
        <w:ind w:firstLine="480"/>
      </w:pPr>
      <w:r>
        <w:rPr/>
        <w:t>九、提供具有独立承担民事责任的能力的证明材料</w:t>
      </w:r>
    </w:p>
    <w:p>
      <w:pPr>
        <w:pStyle w:val="null3"/>
        <w:ind w:firstLine="480"/>
      </w:pPr>
      <w:r>
        <w:rPr/>
        <w:t>十、资格性审查要求的其他资质证明文件</w:t>
      </w:r>
    </w:p>
    <w:p>
      <w:pPr>
        <w:pStyle w:val="null3"/>
        <w:ind w:firstLine="480"/>
      </w:pPr>
      <w:r>
        <w:rPr/>
        <w:t>十一、承诺函</w:t>
      </w:r>
    </w:p>
    <w:p>
      <w:pPr>
        <w:pStyle w:val="null3"/>
        <w:ind w:firstLine="480"/>
      </w:pPr>
      <w:r>
        <w:rPr/>
        <w:t>十二、中小企业声明函</w:t>
      </w:r>
    </w:p>
    <w:p>
      <w:pPr>
        <w:pStyle w:val="null3"/>
        <w:ind w:firstLine="480"/>
      </w:pPr>
      <w:r>
        <w:rPr/>
        <w:t>十三、监狱企业</w:t>
      </w:r>
    </w:p>
    <w:p>
      <w:pPr>
        <w:pStyle w:val="null3"/>
        <w:ind w:firstLine="480"/>
      </w:pPr>
      <w:r>
        <w:rPr/>
        <w:t>十四、残疾人福利性单位声明函</w:t>
      </w:r>
    </w:p>
    <w:p>
      <w:pPr>
        <w:pStyle w:val="null3"/>
        <w:ind w:firstLine="480"/>
      </w:pPr>
      <w:r>
        <w:rPr/>
        <w:t>十五、联合体共同投标协议书</w:t>
      </w:r>
    </w:p>
    <w:p>
      <w:pPr>
        <w:pStyle w:val="null3"/>
        <w:ind w:firstLine="480"/>
      </w:pPr>
      <w:r>
        <w:rPr/>
        <w:t>十六、投标人业绩情况表</w:t>
      </w:r>
    </w:p>
    <w:p>
      <w:pPr>
        <w:pStyle w:val="null3"/>
        <w:ind w:firstLine="480"/>
      </w:pPr>
      <w:r>
        <w:rPr/>
        <w:t>十七、技术和服务要求响应表</w:t>
      </w:r>
    </w:p>
    <w:p>
      <w:pPr>
        <w:pStyle w:val="null3"/>
        <w:ind w:firstLine="480"/>
      </w:pPr>
      <w:r>
        <w:rPr/>
        <w:t>十八、商务条件响应表</w:t>
      </w:r>
    </w:p>
    <w:p>
      <w:pPr>
        <w:pStyle w:val="null3"/>
        <w:ind w:firstLine="480"/>
      </w:pPr>
      <w:r>
        <w:rPr/>
        <w:t>十九、履约进度计划表</w:t>
      </w:r>
    </w:p>
    <w:p>
      <w:pPr>
        <w:pStyle w:val="null3"/>
        <w:ind w:firstLine="480"/>
      </w:pPr>
      <w:r>
        <w:rPr/>
        <w:t>二十、各类证明材料</w:t>
      </w:r>
    </w:p>
    <w:p>
      <w:pPr>
        <w:pStyle w:val="null3"/>
        <w:ind w:firstLine="480"/>
      </w:pPr>
      <w:r>
        <w:rPr/>
        <w:t>二十一、采购代理服务费支付承诺书</w:t>
      </w:r>
    </w:p>
    <w:p>
      <w:pPr>
        <w:pStyle w:val="null3"/>
        <w:ind w:firstLine="480"/>
      </w:pPr>
      <w:r>
        <w:rPr/>
        <w:t>二十二、需要采购人提供的附加条件</w:t>
      </w:r>
    </w:p>
    <w:p>
      <w:pPr>
        <w:pStyle w:val="null3"/>
        <w:ind w:firstLine="480"/>
      </w:pPr>
      <w:r>
        <w:rPr/>
        <w:t>二十三、询问函、质疑函、投诉书格式</w:t>
      </w:r>
    </w:p>
    <w:p>
      <w:pPr>
        <w:pStyle w:val="null3"/>
        <w:ind w:firstLine="480"/>
      </w:pPr>
      <w:r>
        <w:rPr/>
        <w:t>二十四、项目实施方案、质量保证及售后服务承诺等</w:t>
      </w:r>
    </w:p>
    <w:p>
      <w:pPr>
        <w:pStyle w:val="null3"/>
        <w:ind w:firstLine="480"/>
      </w:pPr>
      <w:r>
        <w:rPr/>
        <w:t>二十五、政府采购投标（响应）担保函</w:t>
      </w:r>
    </w:p>
    <w:p>
      <w:pPr>
        <w:pStyle w:val="null3"/>
        <w:ind w:firstLine="480"/>
      </w:pPr>
      <w:r>
        <w:rPr/>
        <w:t>二十六、政府采购履约担保函、采购合同履约保险凭证</w:t>
      </w:r>
    </w:p>
    <w:p>
      <w:pPr>
        <w:pStyle w:val="null3"/>
        <w:ind w:firstLine="480"/>
      </w:pPr>
      <w:r>
        <w:rPr/>
        <w:t xml:space="preserve">  </w:t>
      </w:r>
    </w:p>
    <w:p>
      <w:pPr>
        <w:pStyle w:val="null3"/>
        <w:outlineLvl w:val="2"/>
      </w:pPr>
      <w:r>
        <w:rPr>
          <w:sz w:val="28"/>
          <w:b/>
        </w:rPr>
        <w:t>格式一：</w:t>
      </w:r>
    </w:p>
    <w:p>
      <w:pPr>
        <w:pStyle w:val="null3"/>
        <w:jc w:val="center"/>
        <w:outlineLvl w:val="3"/>
      </w:pPr>
      <w:r>
        <w:rPr>
          <w:sz w:val="24"/>
          <w:b/>
        </w:rPr>
        <w:t>投标函</w:t>
      </w:r>
    </w:p>
    <w:p>
      <w:pPr>
        <w:pStyle w:val="null3"/>
        <w:ind w:firstLine="480"/>
      </w:pPr>
      <w:r>
        <w:rPr/>
        <w:t xml:space="preserve"> 致：</w:t>
      </w:r>
      <w:r>
        <w:rPr>
          <w:u w:val="single"/>
        </w:rPr>
        <w:t>广东省建东工程监理有限公司中山分公司</w:t>
      </w:r>
    </w:p>
    <w:p>
      <w:pPr>
        <w:pStyle w:val="null3"/>
        <w:ind w:firstLine="480"/>
      </w:pPr>
      <w:r>
        <w:rPr/>
        <w:t xml:space="preserve"> 你方组织的</w:t>
      </w:r>
      <w:r>
        <w:rPr>
          <w:u w:val="single"/>
        </w:rPr>
        <w:t>“</w:t>
      </w:r>
      <w:r>
        <w:rPr>
          <w:u w:val="single"/>
        </w:rPr>
        <w:t>中山市技师学院学生宿舍设备设施购置采购项目</w:t>
      </w:r>
      <w:r>
        <w:rPr>
          <w:u w:val="single"/>
        </w:rPr>
        <w:t>”</w:t>
      </w:r>
      <w:r>
        <w:rPr/>
        <w:t>项目的招标[采购项目编号为：</w:t>
      </w:r>
      <w:r>
        <w:rPr>
          <w:u w:val="single"/>
        </w:rPr>
        <w:t>ZSJD26ZC0063</w:t>
      </w:r>
      <w:r>
        <w:rPr/>
        <w:t>]，我方愿参与投标。</w:t>
      </w:r>
    </w:p>
    <w:p>
      <w:pPr>
        <w:pStyle w:val="null3"/>
        <w:ind w:firstLine="480"/>
      </w:pPr>
      <w:r>
        <w:rPr>
          <w:u w:val="single"/>
        </w:rPr>
        <w:t>(投标人名称)</w:t>
      </w:r>
      <w:r>
        <w:rPr/>
        <w:t>作为投标人正式授权</w:t>
      </w:r>
      <w:r>
        <w:rPr>
          <w:u w:val="single"/>
        </w:rPr>
        <w:t>(授权代表全名,职务)</w:t>
      </w:r>
      <w:r>
        <w:rPr/>
        <w:t>代表我方全权处理有关本投标的一切事宜。</w:t>
      </w:r>
    </w:p>
    <w:p>
      <w:pPr>
        <w:pStyle w:val="null3"/>
        <w:ind w:firstLine="480"/>
      </w:pPr>
      <w:r>
        <w:rPr/>
        <w:t>我方确认收到贵方提供的</w:t>
      </w:r>
      <w:r>
        <w:rPr>
          <w:u w:val="single"/>
        </w:rPr>
        <w:t>“</w:t>
      </w:r>
      <w:r>
        <w:rPr>
          <w:u w:val="single"/>
        </w:rPr>
        <w:t>中山市技师学院学生宿舍设备设施购置采购项目</w:t>
      </w:r>
      <w:r>
        <w:rPr>
          <w:u w:val="single"/>
        </w:rPr>
        <w:t>”</w:t>
      </w:r>
      <w:r>
        <w:rPr/>
        <w:t>项目的招标文件的全部内容。</w:t>
      </w:r>
    </w:p>
    <w:p>
      <w:pPr>
        <w:pStyle w:val="null3"/>
        <w:ind w:firstLine="480"/>
      </w:pPr>
      <w:r>
        <w:rPr/>
        <w:t>我方已完全明白招标文件的所有条款要求，并申明如下：</w:t>
      </w:r>
    </w:p>
    <w:p>
      <w:pPr>
        <w:pStyle w:val="null3"/>
        <w:ind w:firstLine="480"/>
      </w:pPr>
      <w:r>
        <w:rPr/>
        <w:t xml:space="preserve"> （一）按招标文件提供全部标的投标总价详见《开标一览表》。</w:t>
      </w:r>
    </w:p>
    <w:p>
      <w:pPr>
        <w:pStyle w:val="null3"/>
        <w:ind w:firstLine="480"/>
      </w:pPr>
      <w:r>
        <w:rPr/>
        <w:t xml:space="preserve"> （二）本投标文件的有效期为</w:t>
      </w:r>
      <w:r>
        <w:rPr/>
        <w:t>从提交投标（响应）文件的截止之日起90日历天</w:t>
      </w:r>
      <w:r>
        <w:rPr/>
        <w:t>。在此提交的资格证明文件均至投标截止日有效，如有在投标有效期内失效的，我方承诺在中标后补齐一切手续，保证所有资格证明文件直至采购合同终止日有效。</w:t>
      </w:r>
    </w:p>
    <w:p>
      <w:pPr>
        <w:pStyle w:val="null3"/>
        <w:ind w:firstLine="480"/>
      </w:pPr>
      <w:r>
        <w:rPr/>
        <w:t xml:space="preserve"> （三）我方明白并同意，在规定的开标日之后，投标有效期之内撤销投标或中标后不按规定与采购人签订合同或不提交履约保证金, 则贵方将不予退还投标保证金。</w:t>
      </w:r>
    </w:p>
    <w:p>
      <w:pPr>
        <w:pStyle w:val="null3"/>
        <w:ind w:firstLine="480"/>
      </w:pPr>
      <w:r>
        <w:rPr/>
        <w:t xml:space="preserve"> （四）我方愿意向贵方提供任何与本项报价有关的数据、情况和技术资料。若贵方需要，我方愿意提供我方作出的一切承诺的证明材料。</w:t>
      </w:r>
    </w:p>
    <w:p>
      <w:pPr>
        <w:pStyle w:val="null3"/>
        <w:ind w:firstLine="480"/>
      </w:pPr>
      <w:r>
        <w:rPr/>
        <w:t xml:space="preserve"> （五）我方理解贵方不一定接受最低投标价或任何贵方可能收到的投标。</w:t>
      </w:r>
    </w:p>
    <w:p>
      <w:pPr>
        <w:pStyle w:val="null3"/>
        <w:ind w:firstLine="480"/>
      </w:pPr>
      <w:r>
        <w:rPr/>
        <w:t xml:space="preserve"> （六）我方如果中标，将保证履行招标（采购）文件及其澄清、修改文件（如果有）以及投标（响应）文件中的全部责任和义务，按质、按量、按期完成《合同书》中的全部任务。</w:t>
      </w:r>
    </w:p>
    <w:p>
      <w:pPr>
        <w:pStyle w:val="null3"/>
        <w:ind w:firstLine="480"/>
      </w:pPr>
      <w:r>
        <w:rPr/>
        <w:t xml:space="preserve"> （七）我方作为法律、财务和运作上独立于采购人、采购代理机构的投标人，在此保证所提交的所有文件和全部说明是真实的和正确的。</w:t>
      </w:r>
    </w:p>
    <w:p>
      <w:pPr>
        <w:pStyle w:val="null3"/>
        <w:ind w:firstLine="480"/>
      </w:pPr>
      <w:r>
        <w:rPr/>
        <w:t xml:space="preserve"> （八）我方投标报价已包含应向知识产权所有权人支付的所有相关税费，并保证采购人在中国使用我方提供的标的时，如有第三方提出侵犯其知识产权主张的，责任由我方承担。</w:t>
      </w:r>
    </w:p>
    <w:p>
      <w:pPr>
        <w:pStyle w:val="null3"/>
        <w:ind w:firstLine="480"/>
      </w:pPr>
      <w:r>
        <w:rPr/>
        <w:t xml:space="preserve"> （九）我方接受采购人委托向贵方支付代理服务费，项目总报价已包含代理服务费，如果被确定为中标人，承诺向贵方足额支付。（若采购人支付代理服务费，则此条不适用）</w:t>
      </w:r>
    </w:p>
    <w:p>
      <w:pPr>
        <w:pStyle w:val="null3"/>
        <w:ind w:firstLine="480"/>
      </w:pPr>
      <w:r>
        <w:rPr/>
        <w:t xml:space="preserve"> （十）我方与其他投标人不存在单位负责人为同一人或者存在直接控股、管理关系。</w:t>
      </w:r>
    </w:p>
    <w:p>
      <w:pPr>
        <w:pStyle w:val="null3"/>
        <w:ind w:firstLine="480"/>
      </w:pPr>
      <w:r>
        <w:rPr/>
        <w:t xml:space="preserve"> （十一）投标人未存在《政府采购法实施条例》第十八条第二款规定的情形：</w:t>
      </w:r>
    </w:p>
    <w:p>
      <w:pPr>
        <w:pStyle w:val="null3"/>
        <w:ind w:firstLine="480"/>
      </w:pPr>
      <w:r>
        <w:rPr/>
        <w:t>（1）对于除整体设计、规范编制或者项目管理、监理、检测等服务以外的采购项目:即未为本项目提供整体设计、规范编制或者项目管理、监理、检测等服务；</w:t>
      </w:r>
    </w:p>
    <w:p>
      <w:pPr>
        <w:pStyle w:val="null3"/>
        <w:ind w:firstLine="480"/>
      </w:pPr>
      <w:r>
        <w:rPr/>
        <w:t>（2）对于整体设计、规范编制或者项目管理、监理、检测等服务的项目:即未成为本项目除前期整体设计、规范编制或者项目管理、监理、检测等服务以外的其它采购活动中标商(或成交商)；</w:t>
      </w:r>
    </w:p>
    <w:p>
      <w:pPr>
        <w:pStyle w:val="null3"/>
        <w:ind w:firstLine="480"/>
      </w:pPr>
      <w:r>
        <w:rPr/>
        <w:t>（3）对于设计施工一体化的项目:即未为本项目提供规范编制或者项目管理、监理、检测等服务。</w:t>
      </w:r>
    </w:p>
    <w:p>
      <w:pPr>
        <w:pStyle w:val="null3"/>
        <w:ind w:firstLine="480"/>
      </w:pPr>
      <w:r>
        <w:rPr/>
        <w:t>（十二）我方承诺遵守《中华人民共和国民法典》有关规定和《中华人民共和国妇女权益保障法》中关于“劳动和社会保障权益”的有关要求。</w:t>
      </w:r>
    </w:p>
    <w:p>
      <w:pPr>
        <w:pStyle w:val="null3"/>
        <w:ind w:firstLine="480"/>
      </w:pPr>
      <w:r>
        <w:rPr/>
        <w:t>（十三）我方具备《中华人民共和国政府采购法》第二十二条规定的条件，声明如下：</w:t>
      </w:r>
    </w:p>
    <w:p>
      <w:pPr>
        <w:pStyle w:val="null3"/>
        <w:ind w:firstLine="480"/>
      </w:pPr>
      <w:r>
        <w:rPr/>
        <w:t>（1）我方参加本项目政府采购活动前3年内在经营活动中没有以下违法记录；因违法经营被禁止参加政府采购活动的期限已届满；因违法经营受到刑事处罚或者责令停产停业、吊销许可证或者执照、较大数额罚款等行政处罚。</w:t>
      </w:r>
    </w:p>
    <w:p>
      <w:pPr>
        <w:pStyle w:val="null3"/>
        <w:ind w:firstLine="480"/>
      </w:pPr>
      <w:r>
        <w:rPr/>
        <w:t>（2）我方符合法律、行政法规规定的其他条件。</w:t>
      </w:r>
    </w:p>
    <w:p>
      <w:pPr>
        <w:pStyle w:val="null3"/>
        <w:ind w:firstLine="480"/>
      </w:pPr>
      <w:r>
        <w:rPr/>
        <w:t>（十四）如我方中标，将保证投标文件所提供的材料（包括需要年审、继续教育等完成后才能执业的行政许可、人员证书等情形），如果有效期未能覆盖项目（包组）合同履行期的，将提前按规定办理延期手续，确保合同顺利履行。</w:t>
      </w:r>
    </w:p>
    <w:p>
      <w:pPr>
        <w:pStyle w:val="null3"/>
        <w:ind w:firstLine="480"/>
      </w:pPr>
      <w:r>
        <w:rPr/>
        <w:t xml:space="preserve"> （十五）我方对在本函及投标文件中所作的所有承诺承担法律责任。</w:t>
      </w:r>
    </w:p>
    <w:p>
      <w:pPr>
        <w:pStyle w:val="null3"/>
        <w:ind w:firstLine="480"/>
      </w:pPr>
      <w:r>
        <w:rPr/>
        <w:t>（十六）以上内容如有虚假或与事实不符的，评标委员会可将我方做无效投标处理，我方愿意承担相应的法律责任。</w:t>
      </w:r>
    </w:p>
    <w:p>
      <w:pPr>
        <w:pStyle w:val="null3"/>
        <w:ind w:firstLine="480"/>
      </w:pPr>
      <w:r>
        <w:rPr/>
        <w:t xml:space="preserve"> （十七）所有与本招标有关的函件请发往下列地址：</w:t>
      </w:r>
    </w:p>
    <w:p>
      <w:pPr>
        <w:pStyle w:val="null3"/>
        <w:ind w:firstLine="480"/>
      </w:pPr>
      <w:r>
        <w:rPr/>
        <w:t xml:space="preserve"> 地 址：__________________邮政编码：__________________</w:t>
      </w:r>
    </w:p>
    <w:p>
      <w:pPr>
        <w:pStyle w:val="null3"/>
        <w:ind w:firstLine="480"/>
      </w:pPr>
      <w:r>
        <w:rPr/>
        <w:t xml:space="preserve"> 电 话：__________________</w:t>
      </w:r>
    </w:p>
    <w:p>
      <w:pPr>
        <w:pStyle w:val="null3"/>
        <w:ind w:firstLine="480"/>
      </w:pPr>
      <w:r>
        <w:rPr/>
        <w:t xml:space="preserve"> 传 真：__________________电子邮箱：__________________</w:t>
      </w:r>
    </w:p>
    <w:p>
      <w:pPr>
        <w:pStyle w:val="null3"/>
        <w:ind w:firstLine="480"/>
      </w:pPr>
      <w:r>
        <w:rPr/>
        <w:t xml:space="preserve"> 代表姓名：__________________职 务：__________________</w:t>
      </w:r>
    </w:p>
    <w:p>
      <w:pPr>
        <w:pStyle w:val="null3"/>
        <w:ind w:firstLine="480"/>
      </w:pPr>
      <w:r>
        <w:rPr/>
        <w:t xml:space="preserve"> 投标人法定代表人（或法定代表人授权代表）签字或盖章：__________________</w:t>
      </w:r>
    </w:p>
    <w:p>
      <w:pPr>
        <w:pStyle w:val="null3"/>
      </w:pPr>
      <w:r>
        <w:rPr/>
        <w:t xml:space="preserve"> 投标人名称（盖章）：__________________</w:t>
      </w:r>
    </w:p>
    <w:p>
      <w:pPr>
        <w:pStyle w:val="null3"/>
      </w:pPr>
      <w:r>
        <w:rPr/>
        <w:t xml:space="preserve"> 日期： 年 月 日</w:t>
      </w:r>
    </w:p>
    <w:p>
      <w:pPr>
        <w:pStyle w:val="null3"/>
        <w:ind w:firstLine="480"/>
      </w:pPr>
      <w:r>
        <w:rPr/>
        <w:t xml:space="preserve">  </w:t>
      </w:r>
    </w:p>
    <w:p>
      <w:pPr>
        <w:pStyle w:val="null3"/>
        <w:outlineLvl w:val="2"/>
      </w:pPr>
      <w:r>
        <w:rPr>
          <w:sz w:val="28"/>
          <w:b/>
        </w:rPr>
        <w:t>格式二：</w:t>
      </w:r>
    </w:p>
    <w:p>
      <w:pPr>
        <w:pStyle w:val="null3"/>
        <w:jc w:val="center"/>
        <w:outlineLvl w:val="3"/>
      </w:pPr>
      <w:r>
        <w:rPr>
          <w:sz w:val="24"/>
          <w:b/>
        </w:rPr>
        <w:t>开标一览表</w:t>
      </w:r>
    </w:p>
    <w:p>
      <w:pPr>
        <w:pStyle w:val="null3"/>
        <w:ind w:firstLine="480"/>
      </w:pPr>
      <w:r>
        <w:rPr/>
        <w:t xml:space="preserve"> 注：投标供应商应在投标客户端【报价部分】进行填写，投标客户端软件将自动根据供应商填写信息在线生成开标一览表，若在投标文件中出现非系统生成的开标一览表，且与投标客户端生成的开标一览表信息内容不一致，以投标客户端在线填写报价并生成的内容为准。（下列表样仅供参考）</w:t>
      </w:r>
      <w:r>
        <w:br/>
      </w:r>
    </w:p>
    <w:p>
      <w:pPr>
        <w:pStyle w:val="null3"/>
        <w:ind w:firstLine="480"/>
      </w:pPr>
      <w:r>
        <w:rPr/>
        <w:t>采购项目编号：</w:t>
      </w:r>
    </w:p>
    <w:p>
      <w:pPr>
        <w:pStyle w:val="null3"/>
        <w:ind w:firstLine="480"/>
      </w:pPr>
      <w:r>
        <w:rPr/>
        <w:t>项目名称：</w:t>
      </w:r>
    </w:p>
    <w:p>
      <w:pPr>
        <w:pStyle w:val="null3"/>
        <w:ind w:firstLine="480"/>
      </w:pPr>
      <w:r>
        <w:rPr/>
        <w:t>投标人名称：</w:t>
      </w:r>
    </w:p>
    <w:tbl>
      <w:tblPr>
        <w:tblW w:w="0" w:type="auto"/>
        <w:tblBorders>
          <w:top w:val="single"/>
          <w:left w:val="single"/>
          <w:bottom w:val="single"/>
          <w:right w:val="single"/>
          <w:insideH w:val="single"/>
          <w:insideV w:val="single"/>
        </w:tblBorders>
      </w:tblPr>
      <w:tblGrid>
        <w:gridCol w:w="1661"/>
        <w:gridCol w:w="1661"/>
        <w:gridCol w:w="1661"/>
        <w:gridCol w:w="1661"/>
        <w:gridCol w:w="1661"/>
      </w:tblGrid>
      <w:tr>
        <w:tc>
          <w:tcPr>
            <w:tcW w:type="dxa" w:w="1661"/>
          </w:tcPr>
          <w:p>
            <w:pPr>
              <w:pStyle w:val="null3"/>
            </w:pPr>
            <w:r>
              <w:rPr/>
              <w:t xml:space="preserve"> 序号</w:t>
            </w:r>
          </w:p>
        </w:tc>
        <w:tc>
          <w:tcPr>
            <w:tcW w:type="dxa" w:w="1661"/>
          </w:tcPr>
          <w:p>
            <w:pPr>
              <w:pStyle w:val="null3"/>
            </w:pPr>
            <w:r>
              <w:rPr/>
              <w:t xml:space="preserve"> 采购项目名称/采购包名称</w:t>
            </w:r>
          </w:p>
        </w:tc>
        <w:tc>
          <w:tcPr>
            <w:tcW w:type="dxa" w:w="1661"/>
          </w:tcPr>
          <w:p>
            <w:pPr>
              <w:pStyle w:val="null3"/>
            </w:pPr>
            <w:r>
              <w:rPr/>
              <w:t xml:space="preserve"> 投标报价（元/%）</w:t>
            </w:r>
          </w:p>
        </w:tc>
        <w:tc>
          <w:tcPr>
            <w:tcW w:type="dxa" w:w="1661"/>
          </w:tcPr>
          <w:p>
            <w:pPr>
              <w:pStyle w:val="null3"/>
            </w:pPr>
            <w:r>
              <w:rPr/>
              <w:t xml:space="preserve"> 交货或服务期</w:t>
            </w:r>
          </w:p>
        </w:tc>
        <w:tc>
          <w:tcPr>
            <w:tcW w:type="dxa" w:w="1661"/>
          </w:tcPr>
          <w:p>
            <w:pPr>
              <w:pStyle w:val="null3"/>
            </w:pPr>
            <w:r>
              <w:rPr/>
              <w:t xml:space="preserve"> 交货或服务地点</w:t>
            </w:r>
          </w:p>
        </w:tc>
      </w:tr>
      <w:tr>
        <w:tc>
          <w:tcPr>
            <w:tcW w:type="dxa" w:w="1661"/>
          </w:tcPr>
          <w:p>
            <w:pPr>
              <w:pStyle w:val="null3"/>
            </w:pPr>
            <w:r>
              <w:rPr/>
              <w:t xml:space="preserve"> 1</w:t>
            </w:r>
          </w:p>
        </w:tc>
        <w:tc>
          <w:tcPr>
            <w:tcW w:type="dxa" w:w="1661"/>
          </w:tcPr>
          <w:p/>
        </w:tc>
        <w:tc>
          <w:tcPr>
            <w:tcW w:type="dxa" w:w="1661"/>
          </w:tcPr>
          <w:p/>
        </w:tc>
        <w:tc>
          <w:tcPr>
            <w:tcW w:type="dxa" w:w="1661"/>
          </w:tcPr>
          <w:p/>
        </w:tc>
        <w:tc>
          <w:tcPr>
            <w:tcW w:type="dxa" w:w="1661"/>
          </w:tcPr>
          <w:p/>
        </w:tc>
      </w:tr>
    </w:tbl>
    <w:p>
      <w:pPr>
        <w:pStyle w:val="null3"/>
      </w:pPr>
      <w:r>
        <w:rPr/>
        <w:t xml:space="preserve"> 投标人签章：__________________</w:t>
      </w:r>
    </w:p>
    <w:p>
      <w:pPr>
        <w:pStyle w:val="null3"/>
      </w:pPr>
      <w:r>
        <w:rPr/>
        <w:t>日期： 年 月 日</w:t>
      </w:r>
    </w:p>
    <w:p>
      <w:pPr>
        <w:pStyle w:val="null3"/>
        <w:ind w:firstLine="480"/>
      </w:pPr>
      <w:r>
        <w:rPr/>
        <w:t xml:space="preserve">  </w:t>
      </w:r>
    </w:p>
    <w:p>
      <w:pPr>
        <w:pStyle w:val="null3"/>
        <w:outlineLvl w:val="2"/>
      </w:pPr>
      <w:r>
        <w:rPr>
          <w:sz w:val="28"/>
          <w:b/>
        </w:rPr>
        <w:t>格式三：</w:t>
      </w:r>
    </w:p>
    <w:p>
      <w:pPr>
        <w:pStyle w:val="null3"/>
        <w:jc w:val="center"/>
        <w:outlineLvl w:val="3"/>
      </w:pPr>
      <w:r>
        <w:rPr>
          <w:sz w:val="24"/>
          <w:b/>
        </w:rPr>
        <w:t>分项报价表</w:t>
      </w:r>
    </w:p>
    <w:p>
      <w:pPr>
        <w:pStyle w:val="null3"/>
        <w:ind w:firstLine="480"/>
      </w:pPr>
      <w:r>
        <w:rPr/>
        <w:t xml:space="preserve"> 注：投标供应商应在投标客户端【报价部分】进行填写，投标客户端软件将自动根据供应商填写信息在线生成分项报价表，若在投标文件中出现非系统生成的分项报价表，且与投标客户端生成的分项报价表信息内容不一致，以投标客户端在线填写报价并生成的内容为准。（下列表样仅供参考）</w:t>
      </w:r>
      <w:r>
        <w:br/>
      </w:r>
    </w:p>
    <w:p>
      <w:pPr>
        <w:pStyle w:val="null3"/>
        <w:ind w:firstLine="480"/>
      </w:pPr>
      <w:r>
        <w:rPr/>
        <w:t>采购项目编号：</w:t>
      </w:r>
    </w:p>
    <w:p>
      <w:pPr>
        <w:pStyle w:val="null3"/>
        <w:ind w:firstLine="480"/>
      </w:pPr>
      <w:r>
        <w:rPr/>
        <w:t>项目名称：</w:t>
      </w:r>
    </w:p>
    <w:p>
      <w:pPr>
        <w:pStyle w:val="null3"/>
        <w:ind w:firstLine="480"/>
      </w:pPr>
      <w:r>
        <w:rPr/>
        <w:t>投标人名称：</w:t>
      </w:r>
    </w:p>
    <w:p>
      <w:pPr>
        <w:pStyle w:val="null3"/>
        <w:ind w:firstLine="480"/>
      </w:pPr>
      <w:r>
        <w:rPr/>
        <w:t>采购包：</w:t>
      </w:r>
    </w:p>
    <w:p>
      <w:pPr>
        <w:pStyle w:val="null3"/>
      </w:pPr>
      <w:r>
        <w:rPr/>
        <w:t xml:space="preserve"> 货币及单位：人民币/元</w:t>
      </w:r>
    </w:p>
    <w:tbl>
      <w:tblPr>
        <w:tblW w:w="0" w:type="auto"/>
        <w:tblBorders>
          <w:top w:val="single"/>
          <w:left w:val="single"/>
          <w:bottom w:val="single"/>
          <w:right w:val="single"/>
          <w:insideH w:val="single"/>
          <w:insideV w:val="single"/>
        </w:tblBorders>
      </w:tblPr>
      <w:tblGrid>
        <w:gridCol w:w="831"/>
        <w:gridCol w:w="831"/>
        <w:gridCol w:w="831"/>
        <w:gridCol w:w="831"/>
        <w:gridCol w:w="831"/>
        <w:gridCol w:w="831"/>
        <w:gridCol w:w="831"/>
        <w:gridCol w:w="831"/>
        <w:gridCol w:w="831"/>
        <w:gridCol w:w="831"/>
      </w:tblGrid>
      <w:tr>
        <w:tc>
          <w:tcPr>
            <w:tcW w:type="dxa" w:w="831"/>
          </w:tcPr>
          <w:p>
            <w:pPr>
              <w:pStyle w:val="null3"/>
            </w:pPr>
            <w:r>
              <w:rPr/>
              <w:t xml:space="preserve"> 品目号</w:t>
            </w:r>
          </w:p>
        </w:tc>
        <w:tc>
          <w:tcPr>
            <w:tcW w:type="dxa" w:w="831"/>
          </w:tcPr>
          <w:p>
            <w:pPr>
              <w:pStyle w:val="null3"/>
            </w:pPr>
            <w:r>
              <w:rPr/>
              <w:t xml:space="preserve"> 序号</w:t>
            </w:r>
          </w:p>
        </w:tc>
        <w:tc>
          <w:tcPr>
            <w:tcW w:type="dxa" w:w="831"/>
          </w:tcPr>
          <w:p>
            <w:pPr>
              <w:pStyle w:val="null3"/>
            </w:pPr>
            <w:r>
              <w:rPr/>
              <w:t xml:space="preserve"> 货物名称</w:t>
            </w:r>
          </w:p>
        </w:tc>
        <w:tc>
          <w:tcPr>
            <w:tcW w:type="dxa" w:w="831"/>
          </w:tcPr>
          <w:p>
            <w:pPr>
              <w:pStyle w:val="null3"/>
            </w:pPr>
            <w:r>
              <w:rPr/>
              <w:t xml:space="preserve"> 规格型号</w:t>
            </w:r>
          </w:p>
        </w:tc>
        <w:tc>
          <w:tcPr>
            <w:tcW w:type="dxa" w:w="831"/>
          </w:tcPr>
          <w:p>
            <w:pPr>
              <w:pStyle w:val="null3"/>
            </w:pPr>
            <w:r>
              <w:rPr/>
              <w:t xml:space="preserve"> 品牌</w:t>
            </w:r>
          </w:p>
        </w:tc>
        <w:tc>
          <w:tcPr>
            <w:tcW w:type="dxa" w:w="831"/>
          </w:tcPr>
          <w:p>
            <w:pPr>
              <w:pStyle w:val="null3"/>
            </w:pPr>
            <w:r>
              <w:rPr/>
              <w:t xml:space="preserve"> 产地</w:t>
            </w:r>
          </w:p>
        </w:tc>
        <w:tc>
          <w:tcPr>
            <w:tcW w:type="dxa" w:w="831"/>
          </w:tcPr>
          <w:p>
            <w:pPr>
              <w:pStyle w:val="null3"/>
            </w:pPr>
            <w:r>
              <w:rPr/>
              <w:t xml:space="preserve"> 制造商名称</w:t>
            </w:r>
          </w:p>
        </w:tc>
        <w:tc>
          <w:tcPr>
            <w:tcW w:type="dxa" w:w="831"/>
          </w:tcPr>
          <w:p>
            <w:pPr>
              <w:pStyle w:val="null3"/>
            </w:pPr>
            <w:r>
              <w:rPr/>
              <w:t xml:space="preserve"> 单价</w:t>
            </w:r>
          </w:p>
        </w:tc>
        <w:tc>
          <w:tcPr>
            <w:tcW w:type="dxa" w:w="831"/>
          </w:tcPr>
          <w:p>
            <w:pPr>
              <w:pStyle w:val="null3"/>
            </w:pPr>
            <w:r>
              <w:rPr/>
              <w:t xml:space="preserve"> 数量</w:t>
            </w:r>
          </w:p>
        </w:tc>
        <w:tc>
          <w:tcPr>
            <w:tcW w:type="dxa" w:w="831"/>
          </w:tcPr>
          <w:p>
            <w:pPr>
              <w:pStyle w:val="null3"/>
            </w:pPr>
            <w:r>
              <w:rPr/>
              <w:t xml:space="preserve"> 总价</w:t>
            </w:r>
          </w:p>
        </w:tc>
      </w:tr>
      <w:tr>
        <w:tc>
          <w:tcPr>
            <w:tcW w:type="dxa" w:w="831"/>
          </w:tcPr>
          <w:p>
            <w:pPr>
              <w:pStyle w:val="null3"/>
            </w:pPr>
            <w:r>
              <w:rPr/>
              <w:t xml:space="preserve"> 1</w:t>
            </w: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r>
    </w:tbl>
    <w:p>
      <w:pPr>
        <w:pStyle w:val="null3"/>
      </w:pPr>
      <w:r>
        <w:br/>
      </w:r>
    </w:p>
    <w:tbl>
      <w:tblPr>
        <w:tblW w:w="0" w:type="auto"/>
        <w:tblBorders>
          <w:top w:val="single"/>
          <w:left w:val="single"/>
          <w:bottom w:val="single"/>
          <w:right w:val="single"/>
          <w:insideH w:val="single"/>
          <w:insideV w:val="single"/>
        </w:tblBorders>
      </w:tblPr>
      <w:tblGrid>
        <w:gridCol w:w="831"/>
        <w:gridCol w:w="831"/>
        <w:gridCol w:w="831"/>
        <w:gridCol w:w="831"/>
        <w:gridCol w:w="831"/>
        <w:gridCol w:w="831"/>
        <w:gridCol w:w="831"/>
        <w:gridCol w:w="831"/>
        <w:gridCol w:w="831"/>
        <w:gridCol w:w="831"/>
      </w:tblGrid>
      <w:tr>
        <w:tc>
          <w:tcPr>
            <w:tcW w:type="dxa" w:w="831"/>
          </w:tcPr>
          <w:p>
            <w:pPr>
              <w:pStyle w:val="null3"/>
            </w:pPr>
            <w:r>
              <w:rPr/>
              <w:t xml:space="preserve"> 品目号</w:t>
            </w:r>
          </w:p>
        </w:tc>
        <w:tc>
          <w:tcPr>
            <w:tcW w:type="dxa" w:w="831"/>
          </w:tcPr>
          <w:p>
            <w:pPr>
              <w:pStyle w:val="null3"/>
            </w:pPr>
            <w:r>
              <w:rPr/>
              <w:t xml:space="preserve"> 序号</w:t>
            </w:r>
          </w:p>
        </w:tc>
        <w:tc>
          <w:tcPr>
            <w:tcW w:type="dxa" w:w="831"/>
          </w:tcPr>
          <w:p>
            <w:pPr>
              <w:pStyle w:val="null3"/>
            </w:pPr>
            <w:r>
              <w:rPr/>
              <w:t xml:space="preserve"> 服务名称</w:t>
            </w:r>
          </w:p>
        </w:tc>
        <w:tc>
          <w:tcPr>
            <w:tcW w:type="dxa" w:w="831"/>
          </w:tcPr>
          <w:p>
            <w:pPr>
              <w:pStyle w:val="null3"/>
            </w:pPr>
            <w:r>
              <w:rPr/>
              <w:t xml:space="preserve"> 服务范围</w:t>
            </w:r>
          </w:p>
        </w:tc>
        <w:tc>
          <w:tcPr>
            <w:tcW w:type="dxa" w:w="831"/>
          </w:tcPr>
          <w:p>
            <w:pPr>
              <w:pStyle w:val="null3"/>
            </w:pPr>
            <w:r>
              <w:rPr/>
              <w:t xml:space="preserve"> 服务要求</w:t>
            </w:r>
          </w:p>
        </w:tc>
        <w:tc>
          <w:tcPr>
            <w:tcW w:type="dxa" w:w="831"/>
          </w:tcPr>
          <w:p>
            <w:pPr>
              <w:pStyle w:val="null3"/>
            </w:pPr>
            <w:r>
              <w:rPr/>
              <w:t xml:space="preserve"> 服务时间</w:t>
            </w:r>
          </w:p>
        </w:tc>
        <w:tc>
          <w:tcPr>
            <w:tcW w:type="dxa" w:w="831"/>
          </w:tcPr>
          <w:p>
            <w:pPr>
              <w:pStyle w:val="null3"/>
            </w:pPr>
            <w:r>
              <w:rPr/>
              <w:t xml:space="preserve"> 服务标准</w:t>
            </w:r>
          </w:p>
        </w:tc>
        <w:tc>
          <w:tcPr>
            <w:tcW w:type="dxa" w:w="831"/>
          </w:tcPr>
          <w:p>
            <w:pPr>
              <w:pStyle w:val="null3"/>
            </w:pPr>
            <w:r>
              <w:rPr/>
              <w:t xml:space="preserve"> 单价</w:t>
            </w:r>
          </w:p>
        </w:tc>
        <w:tc>
          <w:tcPr>
            <w:tcW w:type="dxa" w:w="831"/>
          </w:tcPr>
          <w:p>
            <w:pPr>
              <w:pStyle w:val="null3"/>
            </w:pPr>
            <w:r>
              <w:rPr/>
              <w:t xml:space="preserve"> 数量</w:t>
            </w:r>
          </w:p>
        </w:tc>
        <w:tc>
          <w:tcPr>
            <w:tcW w:type="dxa" w:w="831"/>
          </w:tcPr>
          <w:p>
            <w:pPr>
              <w:pStyle w:val="null3"/>
            </w:pPr>
            <w:r>
              <w:rPr/>
              <w:t xml:space="preserve"> 总价</w:t>
            </w:r>
          </w:p>
        </w:tc>
      </w:tr>
      <w:tr>
        <w:tc>
          <w:tcPr>
            <w:tcW w:type="dxa" w:w="831"/>
          </w:tcPr>
          <w:p>
            <w:pPr>
              <w:pStyle w:val="null3"/>
            </w:pPr>
            <w:r>
              <w:rPr/>
              <w:t xml:space="preserve"> 1</w:t>
            </w: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r>
    </w:tbl>
    <w:p>
      <w:pPr>
        <w:pStyle w:val="null3"/>
      </w:pPr>
      <w:r>
        <w:rPr/>
        <w:t xml:space="preserve"> 投标人签章：__________________</w:t>
      </w:r>
    </w:p>
    <w:p>
      <w:pPr>
        <w:pStyle w:val="null3"/>
      </w:pPr>
      <w:r>
        <w:rPr/>
        <w:t>日期： 年 月 日</w:t>
      </w:r>
    </w:p>
    <w:p>
      <w:pPr>
        <w:pStyle w:val="null3"/>
        <w:ind w:firstLine="480"/>
      </w:pPr>
      <w:r>
        <w:rPr/>
        <w:t xml:space="preserve">  </w:t>
      </w:r>
    </w:p>
    <w:p>
      <w:pPr>
        <w:pStyle w:val="null3"/>
        <w:outlineLvl w:val="2"/>
      </w:pPr>
      <w:r>
        <w:rPr>
          <w:sz w:val="28"/>
          <w:b/>
        </w:rPr>
        <w:t>格式四：</w:t>
      </w:r>
    </w:p>
    <w:p>
      <w:pPr>
        <w:pStyle w:val="null3"/>
        <w:jc w:val="center"/>
        <w:outlineLvl w:val="3"/>
      </w:pPr>
      <w:r>
        <w:rPr>
          <w:sz w:val="24"/>
          <w:b/>
        </w:rPr>
        <w:t>政策适用性说明</w:t>
      </w:r>
    </w:p>
    <w:p>
      <w:pPr>
        <w:pStyle w:val="null3"/>
        <w:ind w:firstLine="480"/>
      </w:pPr>
      <w:r>
        <w:rPr/>
        <w:t>按照政府采购有关政策的要求，在本次的技术方案中，采用符合政策的小型或微型企业产品、节能产品、环境标志产品，主要产品与核心技术介绍说明如下：</w:t>
      </w:r>
    </w:p>
    <w:tbl>
      <w:tblPr>
        <w:tblW w:w="0" w:type="auto"/>
        <w:tblBorders>
          <w:top w:val="single"/>
          <w:left w:val="single"/>
          <w:bottom w:val="single"/>
          <w:right w:val="single"/>
          <w:insideH w:val="single"/>
          <w:insideV w:val="single"/>
        </w:tblBorders>
      </w:tblPr>
      <w:tblGrid>
        <w:gridCol w:w="1038"/>
        <w:gridCol w:w="1038"/>
        <w:gridCol w:w="1038"/>
        <w:gridCol w:w="1038"/>
        <w:gridCol w:w="1038"/>
        <w:gridCol w:w="1038"/>
        <w:gridCol w:w="1038"/>
        <w:gridCol w:w="1038"/>
      </w:tblGrid>
      <w:tr>
        <w:tc>
          <w:tcPr>
            <w:tcW w:type="dxa" w:w="1038"/>
          </w:tcPr>
          <w:p>
            <w:pPr>
              <w:pStyle w:val="null3"/>
            </w:pPr>
            <w:r>
              <w:rPr/>
              <w:t xml:space="preserve"> 序号</w:t>
            </w:r>
          </w:p>
        </w:tc>
        <w:tc>
          <w:tcPr>
            <w:tcW w:type="dxa" w:w="1038"/>
          </w:tcPr>
          <w:p>
            <w:pPr>
              <w:pStyle w:val="null3"/>
            </w:pPr>
            <w:r>
              <w:rPr/>
              <w:t xml:space="preserve"> 主要产品/技术名称（规格型号、注册商标）</w:t>
            </w:r>
          </w:p>
        </w:tc>
        <w:tc>
          <w:tcPr>
            <w:tcW w:type="dxa" w:w="1038"/>
          </w:tcPr>
          <w:p>
            <w:pPr>
              <w:pStyle w:val="null3"/>
            </w:pPr>
            <w:r>
              <w:rPr/>
              <w:t xml:space="preserve"> 制造商(开发商)</w:t>
            </w:r>
          </w:p>
        </w:tc>
        <w:tc>
          <w:tcPr>
            <w:tcW w:type="dxa" w:w="1038"/>
          </w:tcPr>
          <w:p>
            <w:pPr>
              <w:pStyle w:val="null3"/>
            </w:pPr>
            <w:r>
              <w:rPr/>
              <w:t xml:space="preserve"> 制造商企业类型</w:t>
            </w:r>
          </w:p>
        </w:tc>
        <w:tc>
          <w:tcPr>
            <w:tcW w:type="dxa" w:w="1038"/>
          </w:tcPr>
          <w:p>
            <w:pPr>
              <w:pStyle w:val="null3"/>
            </w:pPr>
            <w:r>
              <w:rPr/>
              <w:t xml:space="preserve"> 节能产品</w:t>
            </w:r>
          </w:p>
        </w:tc>
        <w:tc>
          <w:tcPr>
            <w:tcW w:type="dxa" w:w="1038"/>
          </w:tcPr>
          <w:p>
            <w:pPr>
              <w:pStyle w:val="null3"/>
            </w:pPr>
            <w:r>
              <w:rPr/>
              <w:t xml:space="preserve"> 环境标志产品</w:t>
            </w:r>
          </w:p>
        </w:tc>
        <w:tc>
          <w:tcPr>
            <w:tcW w:type="dxa" w:w="1038"/>
          </w:tcPr>
          <w:p>
            <w:pPr>
              <w:pStyle w:val="null3"/>
            </w:pPr>
            <w:r>
              <w:rPr/>
              <w:t xml:space="preserve"> 认证证书编号</w:t>
            </w:r>
          </w:p>
        </w:tc>
        <w:tc>
          <w:tcPr>
            <w:tcW w:type="dxa" w:w="1038"/>
          </w:tcPr>
          <w:p>
            <w:pPr>
              <w:pStyle w:val="null3"/>
            </w:pPr>
            <w:r>
              <w:rPr/>
              <w:t xml:space="preserve"> 该产品报价在总报价中占比（%）</w:t>
            </w:r>
          </w:p>
        </w:tc>
      </w:tr>
      <w:tr>
        <w:tc>
          <w:tcPr>
            <w:tcW w:type="dxa" w:w="1038"/>
          </w:tcPr>
          <w:p>
            <w:pPr>
              <w:pStyle w:val="null3"/>
            </w:pPr>
            <w:r>
              <w:rPr/>
              <w:t xml:space="preserve"> 1</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 xml:space="preserve"> 2</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 xml:space="preserve"> 3</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 xml:space="preserve"> 4</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 xml:space="preserve"> 5</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 xml:space="preserve"> ...</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bl>
    <w:p>
      <w:pPr>
        <w:pStyle w:val="null3"/>
        <w:ind w:firstLine="480"/>
      </w:pPr>
      <w:r>
        <w:rPr/>
        <w:t>注：1.制造商为小型或微型企业时才需要填“制造商企业类型”栏,填写内容为“小型”或“微型”；</w:t>
      </w:r>
    </w:p>
    <w:p>
      <w:pPr>
        <w:pStyle w:val="null3"/>
        <w:ind w:firstLine="480"/>
      </w:pPr>
      <w:r>
        <w:rPr/>
        <w:t>2.“节能产品、环境标志产品”须填写认证证书编号，并在对应“节能产品”、“环境标志产品”栏中勾选，同时提供有效期内的证书复印件（加盖投标人公章）</w:t>
      </w:r>
    </w:p>
    <w:p>
      <w:pPr>
        <w:pStyle w:val="null3"/>
      </w:pPr>
      <w:r>
        <w:rPr/>
        <w:t xml:space="preserve"> 投标人名称（盖章）：__________________</w:t>
      </w:r>
    </w:p>
    <w:p>
      <w:pPr>
        <w:pStyle w:val="null3"/>
      </w:pPr>
      <w:r>
        <w:rPr/>
        <w:t>日期： 年 月 日</w:t>
      </w:r>
    </w:p>
    <w:p>
      <w:pPr>
        <w:pStyle w:val="null3"/>
        <w:ind w:firstLine="480"/>
      </w:pPr>
      <w:r>
        <w:rPr/>
        <w:t xml:space="preserve">  </w:t>
      </w:r>
    </w:p>
    <w:p>
      <w:pPr>
        <w:pStyle w:val="null3"/>
        <w:outlineLvl w:val="2"/>
      </w:pPr>
      <w:r>
        <w:rPr>
          <w:sz w:val="28"/>
          <w:b/>
        </w:rPr>
        <w:t>格式五：关于符合本国产品标准的声明函等有关证明文件（如适用）</w:t>
      </w:r>
    </w:p>
    <w:p>
      <w:pPr>
        <w:pStyle w:val="null3"/>
        <w:ind w:firstLine="480"/>
      </w:pPr>
      <w:r>
        <w:rPr>
          <w:b/>
        </w:rPr>
        <w:t>注：</w:t>
      </w:r>
    </w:p>
    <w:p>
      <w:pPr>
        <w:pStyle w:val="null3"/>
        <w:spacing w:before="120" w:after="120"/>
        <w:ind w:firstLine="960"/>
      </w:pPr>
      <w:r>
        <w:rPr/>
        <w:t>1. 供应商提供本国产品应符合《国务院办公厅关于在政府采购中实施本国产品标准及相关政策的通知》（国办发〔2025〕34号），在投标文件中出具《关于符合本国产品标准的声明函》或财政部会同有关部门规定的有关证明文件；当采购项目或者采购包中含有多种产品的，供应商还应当提供《关于本国产品比例的承诺函》（见下附件3，格式内容仅供参考）</w:t>
      </w:r>
    </w:p>
    <w:p>
      <w:pPr>
        <w:pStyle w:val="null3"/>
        <w:spacing w:before="120" w:after="120"/>
        <w:ind w:firstLine="960"/>
      </w:pPr>
      <w:r>
        <w:rPr/>
        <w:t>2. 供应商提供虚假《声明函》、虚假证明文件谋取中标、成交的，依照政府采购法律法规规定追究相应责任。</w:t>
      </w:r>
    </w:p>
    <w:p>
      <w:pPr>
        <w:pStyle w:val="null3"/>
      </w:pPr>
      <w:r>
        <w:rPr>
          <w:sz w:val="28"/>
          <w:b/>
        </w:rPr>
        <w:t>附件1</w:t>
      </w:r>
    </w:p>
    <w:p>
      <w:pPr>
        <w:pStyle w:val="null3"/>
        <w:spacing w:before="120" w:after="240"/>
        <w:jc w:val="center"/>
        <w:outlineLvl w:val="3"/>
      </w:pPr>
      <w:r>
        <w:rPr>
          <w:sz w:val="24"/>
          <w:b/>
        </w:rPr>
        <w:t>中国境内生产的组件成本核算基本规则</w:t>
      </w:r>
    </w:p>
    <w:p>
      <w:pPr>
        <w:pStyle w:val="null3"/>
        <w:ind w:firstLine="480"/>
      </w:pPr>
      <w:r>
        <w:rPr/>
        <w:t>产品在中国境内生产的组件成本，一般按照其二级组件的相关成本进行核算。按照产品的一级组件进行成本核算能够满足中国境内生产的组件成本判定需求的，可以按照一级组件的相关成本进行核算。</w:t>
      </w:r>
    </w:p>
    <w:p>
      <w:pPr>
        <w:pStyle w:val="null3"/>
        <w:spacing w:before="120" w:after="120"/>
        <w:ind w:firstLine="480"/>
      </w:pPr>
      <w:r>
        <w:rPr/>
        <w:t>1. 产品的一级组件是指直接组成产品的组件。产品的二级组件是指直接组成产品一级组件的组件。一级组件不可分解的，视同二级组件。</w:t>
      </w:r>
    </w:p>
    <w:p>
      <w:pPr>
        <w:pStyle w:val="null3"/>
        <w:spacing w:before="120" w:after="120"/>
        <w:ind w:firstLine="480"/>
      </w:pPr>
      <w:r>
        <w:rPr/>
        <w:t>2. 二级组件在中国境内生产的，其全部成本计入中国境内生产的组件成本；二级组件不在中国境内生产的，其成本不计入中国境内生产的组件成本。</w:t>
      </w:r>
    </w:p>
    <w:p>
      <w:pPr>
        <w:pStyle w:val="null3"/>
        <w:spacing w:before="120" w:after="120"/>
        <w:ind w:firstLine="480"/>
      </w:pPr>
      <w:r>
        <w:rPr/>
        <w:t>3. 产品总成本和组件成本以相关会计核算数据、采购合同、进货记录等为基础进行计算。</w:t>
      </w:r>
    </w:p>
    <w:p>
      <w:pPr>
        <w:pStyle w:val="null3"/>
        <w:spacing w:before="120" w:after="120"/>
        <w:ind w:firstLine="480"/>
      </w:pPr>
      <w:r>
        <w:rPr/>
        <w:t>4. 需要对成本核算规则予以进一步明确的其他有关事项，由财政部会同有关部门另行规定。</w:t>
      </w:r>
    </w:p>
    <w:p>
      <w:pPr>
        <w:pStyle w:val="null3"/>
      </w:pPr>
      <w:r>
        <w:rPr>
          <w:sz w:val="28"/>
          <w:b/>
        </w:rPr>
        <w:t>附件2</w:t>
      </w:r>
    </w:p>
    <w:p>
      <w:pPr>
        <w:pStyle w:val="null3"/>
        <w:spacing w:before="120" w:after="240"/>
        <w:jc w:val="center"/>
        <w:outlineLvl w:val="3"/>
      </w:pPr>
      <w:r>
        <w:rPr>
          <w:sz w:val="24"/>
          <w:b/>
        </w:rPr>
        <w:t>关于符合本国产品标准的声明函</w:t>
      </w:r>
    </w:p>
    <w:p>
      <w:pPr>
        <w:pStyle w:val="null3"/>
        <w:ind w:firstLine="480"/>
      </w:pPr>
      <w:r>
        <w:rPr/>
        <w:t>本公司（单位）郑重声明，根据《国务院办公厅关于在政府采购中实施本国产品标准及相关政策的通知》（国办发〔2025〕34号）的规定，本公司（单位）提供的以下产品属于本国产品。具体情况如下：</w:t>
      </w:r>
    </w:p>
    <w:p>
      <w:pPr>
        <w:pStyle w:val="null3"/>
        <w:spacing w:before="240" w:after="240"/>
        <w:ind w:firstLine="960"/>
      </w:pPr>
      <w:r>
        <w:rPr/>
        <w:t xml:space="preserve"> 1. </w:t>
      </w:r>
      <w:r>
        <w:rPr>
          <w:u w:val="single"/>
        </w:rPr>
        <w:t>（产品名称1）</w:t>
      </w:r>
      <w:r>
        <w:rPr/>
        <w:t>，生产厂为</w:t>
      </w:r>
      <w:r>
        <w:rPr>
          <w:u w:val="single"/>
        </w:rPr>
        <w:t>（厂名）</w:t>
      </w:r>
      <w:r>
        <w:rPr/>
        <w:t>，厂址为</w:t>
      </w:r>
      <w:r>
        <w:rPr>
          <w:u w:val="single"/>
        </w:rPr>
        <w:t>（生产厂址）</w:t>
      </w:r>
      <w:r>
        <w:rPr/>
        <w:t xml:space="preserve">。 </w:t>
      </w:r>
      <w:r>
        <w:rPr>
          <w:u w:val="single"/>
        </w:rPr>
        <w:t>（产品名称1）</w:t>
      </w:r>
      <w:r>
        <w:rPr/>
        <w:t>的中国境内生产的组件成本占比≥</w:t>
      </w:r>
      <w:r>
        <w:rPr>
          <w:u w:val="single"/>
        </w:rPr>
        <w:t>（规定比例）</w:t>
      </w:r>
      <w:r>
        <w:rPr/>
        <w:t xml:space="preserve">。 </w:t>
      </w:r>
      <w:r>
        <w:rPr>
          <w:u w:val="single"/>
        </w:rPr>
        <w:t>（产品名称1）</w:t>
      </w:r>
      <w:r>
        <w:rPr/>
        <w:t>的</w:t>
      </w:r>
      <w:r>
        <w:rPr>
          <w:u w:val="single"/>
        </w:rPr>
        <w:t>（关键组件）</w:t>
      </w:r>
      <w:r>
        <w:rPr/>
        <w:t xml:space="preserve">在中国境内生产。 </w:t>
      </w:r>
      <w:r>
        <w:rPr>
          <w:u w:val="single"/>
        </w:rPr>
        <w:t>（产品名称1）</w:t>
      </w:r>
      <w:r>
        <w:rPr/>
        <w:t>的</w:t>
      </w:r>
      <w:r>
        <w:rPr>
          <w:u w:val="single"/>
        </w:rPr>
        <w:t>（关键工序）</w:t>
      </w:r>
      <w:r>
        <w:rPr/>
        <w:t>在中国境内完成。</w:t>
      </w:r>
    </w:p>
    <w:p>
      <w:pPr>
        <w:pStyle w:val="null3"/>
        <w:spacing w:before="240" w:after="240"/>
        <w:ind w:firstLine="960"/>
      </w:pPr>
      <w:r>
        <w:rPr/>
        <w:t xml:space="preserve"> 2. </w:t>
      </w:r>
      <w:r>
        <w:rPr>
          <w:u w:val="single"/>
        </w:rPr>
        <w:t>（产品名称2）</w:t>
      </w:r>
      <w:r>
        <w:rPr/>
        <w:t>，生产厂为</w:t>
      </w:r>
      <w:r>
        <w:rPr>
          <w:u w:val="single"/>
        </w:rPr>
        <w:t>（厂名）</w:t>
      </w:r>
      <w:r>
        <w:rPr/>
        <w:t>，厂址为</w:t>
      </w:r>
      <w:r>
        <w:rPr>
          <w:u w:val="single"/>
        </w:rPr>
        <w:t>（生产厂址）</w:t>
      </w:r>
      <w:r>
        <w:rPr/>
        <w:t xml:space="preserve">。 </w:t>
      </w:r>
      <w:r>
        <w:rPr>
          <w:u w:val="single"/>
        </w:rPr>
        <w:t>（产品名称2）</w:t>
      </w:r>
      <w:r>
        <w:rPr/>
        <w:t>的中国境内生产的组件成本占比≥</w:t>
      </w:r>
      <w:r>
        <w:rPr>
          <w:u w:val="single"/>
        </w:rPr>
        <w:t>（规定比例）</w:t>
      </w:r>
      <w:r>
        <w:rPr/>
        <w:t xml:space="preserve">。 </w:t>
      </w:r>
      <w:r>
        <w:rPr>
          <w:u w:val="single"/>
        </w:rPr>
        <w:t>（产品名称2）</w:t>
      </w:r>
      <w:r>
        <w:rPr/>
        <w:t>的</w:t>
      </w:r>
      <w:r>
        <w:rPr>
          <w:u w:val="single"/>
        </w:rPr>
        <w:t>（关键组件）</w:t>
      </w:r>
      <w:r>
        <w:rPr/>
        <w:t xml:space="preserve">在中国境内生产。 </w:t>
      </w:r>
      <w:r>
        <w:rPr>
          <w:u w:val="single"/>
        </w:rPr>
        <w:t>（产品名称2）</w:t>
      </w:r>
      <w:r>
        <w:rPr/>
        <w:t>的</w:t>
      </w:r>
      <w:r>
        <w:rPr>
          <w:u w:val="single"/>
        </w:rPr>
        <w:t>（关键工序）</w:t>
      </w:r>
      <w:r>
        <w:rPr/>
        <w:t>在中国境内完成。</w:t>
      </w:r>
    </w:p>
    <w:p>
      <w:pPr>
        <w:pStyle w:val="null3"/>
        <w:spacing w:before="240" w:after="240"/>
        <w:ind w:firstLine="960"/>
      </w:pPr>
      <w:r>
        <w:rPr/>
        <w:t>3. ……</w:t>
      </w:r>
    </w:p>
    <w:p>
      <w:pPr>
        <w:pStyle w:val="null3"/>
        <w:ind w:firstLine="480"/>
      </w:pPr>
      <w:r>
        <w:rPr/>
        <w:t>本公司（单位）对上述声明内容的真实性负责。如有虚假，愿承担相应法律责任。</w:t>
      </w:r>
    </w:p>
    <w:p>
      <w:pPr>
        <w:pStyle w:val="null3"/>
        <w:spacing w:before="720"/>
        <w:jc w:val="right"/>
      </w:pPr>
      <w:r>
        <w:rPr>
          <w:b/>
        </w:rPr>
        <w:t>公司（单位）名称（盖章）：</w:t>
      </w:r>
      <w:r>
        <w:rPr/>
        <w:t xml:space="preserve"> __________________</w:t>
      </w:r>
    </w:p>
    <w:p>
      <w:pPr>
        <w:pStyle w:val="null3"/>
        <w:jc w:val="right"/>
      </w:pPr>
      <w:r>
        <w:rPr>
          <w:b/>
        </w:rPr>
        <w:t>日期：</w:t>
      </w:r>
      <w:r>
        <w:rPr/>
        <w:t xml:space="preserve"> ______ 年 ______ 月 ______ 日</w:t>
      </w:r>
    </w:p>
    <w:p>
      <w:pPr>
        <w:pStyle w:val="null3"/>
        <w:ind w:firstLine="480"/>
      </w:pPr>
      <w:r>
        <w:rPr>
          <w:b/>
        </w:rPr>
        <w:t>注：</w:t>
      </w:r>
    </w:p>
    <w:p>
      <w:pPr>
        <w:pStyle w:val="null3"/>
        <w:spacing w:before="120" w:after="120"/>
        <w:ind w:firstLine="960"/>
      </w:pPr>
      <w:r>
        <w:rPr/>
        <w:t>1. 产品如有型号，请在“产品名称”栏一并填写。</w:t>
      </w:r>
    </w:p>
    <w:p>
      <w:pPr>
        <w:pStyle w:val="null3"/>
        <w:spacing w:before="120" w:after="120"/>
        <w:ind w:firstLine="960"/>
      </w:pPr>
      <w:r>
        <w:rPr/>
        <w:t>2. 生产厂名与厂址应与生产厂营业执照载明的相关信息保持一致。</w:t>
      </w:r>
    </w:p>
    <w:p>
      <w:pPr>
        <w:pStyle w:val="null3"/>
        <w:spacing w:before="120" w:after="120"/>
        <w:ind w:firstLine="960"/>
      </w:pPr>
      <w:r>
        <w:rPr/>
        <w:t>3. 该产品的中国境内生产的组件成本占比相关要求实施前，"规定比例"栏可不填，下同。</w:t>
      </w:r>
    </w:p>
    <w:p>
      <w:pPr>
        <w:pStyle w:val="null3"/>
        <w:spacing w:before="120" w:after="120"/>
        <w:ind w:firstLine="960"/>
      </w:pPr>
      <w:r>
        <w:rPr/>
        <w:t>4. 该产品的关键组件要求实施前，"关键组件"栏可不填，下同。</w:t>
      </w:r>
    </w:p>
    <w:p>
      <w:pPr>
        <w:pStyle w:val="null3"/>
        <w:spacing w:before="120" w:after="120"/>
        <w:ind w:firstLine="960"/>
      </w:pPr>
      <w:r>
        <w:rPr/>
        <w:t>5. 该产品的关键工序要求实施前，"关键工序"栏可不填，下同。</w:t>
      </w:r>
    </w:p>
    <w:p>
      <w:pPr>
        <w:pStyle w:val="null3"/>
      </w:pPr>
      <w:r>
        <w:rPr>
          <w:sz w:val="28"/>
          <w:b/>
        </w:rPr>
        <w:t>附件3（当采购项目或者采购包中含有多种产品的，供应商还应当提供本承诺函，格式内容仅供参考）</w:t>
      </w:r>
    </w:p>
    <w:p>
      <w:pPr>
        <w:pStyle w:val="null3"/>
        <w:spacing w:before="120" w:after="240"/>
        <w:jc w:val="center"/>
        <w:outlineLvl w:val="3"/>
      </w:pPr>
      <w:r>
        <w:rPr>
          <w:sz w:val="24"/>
          <w:b/>
        </w:rPr>
        <w:t>关于本国产品比例的承诺函（如适用）</w:t>
      </w:r>
    </w:p>
    <w:p>
      <w:pPr>
        <w:pStyle w:val="null3"/>
      </w:pPr>
      <w:r>
        <w:rPr/>
        <w:t>本公司（单位）郑重承诺，根据《国务院办公厅关于在政府采购中实施本国产品标准及相关政策的通知》（国办发〔2025〕34号）的规定，本公司（单位）提供的符合本国产品标准的产品成本之和占提供的全部产品成本之和的比例达到80%以上。</w:t>
      </w:r>
    </w:p>
    <w:p>
      <w:pPr>
        <w:pStyle w:val="null3"/>
      </w:pPr>
      <w:r>
        <w:rPr/>
        <w:t>本公司（单位）对上述承诺内容的真实性负责。如有虚假，愿承担相应法律责任。</w:t>
      </w:r>
    </w:p>
    <w:p>
      <w:pPr>
        <w:pStyle w:val="null3"/>
        <w:spacing w:before="720"/>
        <w:jc w:val="right"/>
      </w:pPr>
      <w:r>
        <w:rPr>
          <w:b/>
        </w:rPr>
        <w:t>公司（单位）名称（盖章）：</w:t>
      </w:r>
      <w:r>
        <w:rPr/>
        <w:t>__________________</w:t>
      </w:r>
    </w:p>
    <w:p>
      <w:pPr>
        <w:pStyle w:val="null3"/>
        <w:jc w:val="right"/>
      </w:pPr>
      <w:r>
        <w:rPr>
          <w:b/>
        </w:rPr>
        <w:t>日期：</w:t>
      </w:r>
      <w:r>
        <w:rPr/>
        <w:t>______</w:t>
      </w:r>
      <w:r>
        <w:rPr/>
        <w:t xml:space="preserve"> 年 </w:t>
      </w:r>
      <w:r>
        <w:rPr/>
        <w:t>______</w:t>
      </w:r>
      <w:r>
        <w:rPr/>
        <w:t xml:space="preserve"> 月 </w:t>
      </w:r>
      <w:r>
        <w:rPr/>
        <w:t>______</w:t>
      </w:r>
      <w:r>
        <w:rPr/>
        <w:t xml:space="preserve"> 日</w:t>
      </w:r>
    </w:p>
    <w:p>
      <w:pPr>
        <w:pStyle w:val="null3"/>
      </w:pPr>
      <w:r>
        <w:rPr>
          <w:sz w:val="28"/>
          <w:b/>
        </w:rPr>
        <w:t>附件4</w:t>
      </w:r>
    </w:p>
    <w:p>
      <w:pPr>
        <w:pStyle w:val="null3"/>
        <w:spacing w:before="120" w:after="240"/>
        <w:jc w:val="center"/>
        <w:outlineLvl w:val="3"/>
      </w:pPr>
      <w:r>
        <w:rPr>
          <w:sz w:val="24"/>
          <w:b/>
        </w:rPr>
        <w:t>本国产品标准有关证明材料（如适用）</w:t>
      </w:r>
    </w:p>
    <w:p>
      <w:pPr>
        <w:pStyle w:val="null3"/>
        <w:spacing w:before="120" w:after="120"/>
        <w:ind w:firstLine="960"/>
      </w:pPr>
      <w:r>
        <w:rPr/>
        <w:t>1. 供应商认为需提供的其他资料。</w:t>
      </w:r>
    </w:p>
    <w:p>
      <w:pPr>
        <w:pStyle w:val="null3"/>
        <w:spacing w:before="120" w:after="120"/>
        <w:ind w:firstLine="960"/>
      </w:pPr>
      <w:r>
        <w:rPr/>
        <w:t>2. 财政部会同有关部门规定的有关证明文件。</w:t>
      </w:r>
    </w:p>
    <w:p>
      <w:pPr>
        <w:pStyle w:val="null3"/>
        <w:ind w:firstLine="480"/>
        <w:outlineLvl w:val="2"/>
      </w:pPr>
      <w:r>
        <w:rPr>
          <w:sz w:val="28"/>
          <w:b/>
        </w:rPr>
        <w:t>格式六：</w:t>
      </w:r>
    </w:p>
    <w:p>
      <w:pPr>
        <w:pStyle w:val="null3"/>
        <w:ind w:firstLine="480"/>
      </w:pPr>
      <w:r>
        <w:rPr/>
        <w:t>（投标人可使用下述格式，也可使用广东省工商行政管理局统一印制的法定代表人证明书格式）</w:t>
      </w:r>
    </w:p>
    <w:p>
      <w:pPr>
        <w:pStyle w:val="null3"/>
        <w:jc w:val="center"/>
        <w:outlineLvl w:val="3"/>
      </w:pPr>
      <w:r>
        <w:rPr>
          <w:sz w:val="24"/>
          <w:b/>
        </w:rPr>
        <w:t>法定代表人证明书</w:t>
      </w:r>
    </w:p>
    <w:p>
      <w:pPr>
        <w:pStyle w:val="null3"/>
        <w:ind w:firstLine="480"/>
      </w:pPr>
      <w:r>
        <w:rPr/>
        <w:t>_____________现任我单位_____________职务，为法定代表人，特此证明。</w:t>
      </w:r>
    </w:p>
    <w:p>
      <w:pPr>
        <w:pStyle w:val="null3"/>
        <w:ind w:firstLine="480"/>
      </w:pPr>
      <w:r>
        <w:rPr/>
        <w:t>有效期限：__________________</w:t>
      </w:r>
    </w:p>
    <w:p>
      <w:pPr>
        <w:pStyle w:val="null3"/>
        <w:ind w:firstLine="480"/>
      </w:pPr>
      <w:r>
        <w:rPr/>
        <w:t>附：代表人性别：_____年龄：_________ 身份证号码：__________________</w:t>
      </w:r>
    </w:p>
    <w:p>
      <w:pPr>
        <w:pStyle w:val="null3"/>
        <w:ind w:firstLine="480"/>
      </w:pPr>
      <w:r>
        <w:rPr/>
        <w:t>注册号码：____________________企业类型：____________________________</w:t>
      </w:r>
    </w:p>
    <w:p>
      <w:pPr>
        <w:pStyle w:val="null3"/>
        <w:ind w:firstLine="480"/>
      </w:pPr>
      <w:r>
        <w:rPr/>
        <w:t>经营范围：__________________________</w:t>
      </w:r>
    </w:p>
    <w:p>
      <w:pPr>
        <w:pStyle w:val="null3"/>
      </w:pPr>
      <w:r>
        <w:rPr/>
        <w:t xml:space="preserve"> 投标人名称（盖章）：__________________</w:t>
      </w:r>
    </w:p>
    <w:p>
      <w:pPr>
        <w:pStyle w:val="null3"/>
      </w:pPr>
      <w:r>
        <w:rPr/>
        <w:t xml:space="preserve"> 地址：__________________</w:t>
      </w:r>
    </w:p>
    <w:p>
      <w:pPr>
        <w:pStyle w:val="null3"/>
      </w:pPr>
      <w:r>
        <w:rPr/>
        <w:t xml:space="preserve"> 法定代表人（签字或盖章）：__________________</w:t>
      </w:r>
    </w:p>
    <w:p>
      <w:pPr>
        <w:pStyle w:val="null3"/>
      </w:pPr>
      <w:r>
        <w:rPr/>
        <w:t xml:space="preserve"> 职务：__________________</w:t>
      </w:r>
    </w:p>
    <w:p>
      <w:pPr>
        <w:pStyle w:val="null3"/>
      </w:pPr>
      <w:r>
        <w:rPr/>
        <w:t xml:space="preserve"> 日期： 年 月 日</w:t>
      </w:r>
    </w:p>
    <w:p>
      <w:pPr>
        <w:pStyle w:val="null3"/>
        <w:ind w:firstLine="480"/>
      </w:pPr>
      <w:r>
        <w:rPr/>
        <w:t xml:space="preserve">  </w:t>
      </w:r>
    </w:p>
    <w:p>
      <w:pPr>
        <w:pStyle w:val="null3"/>
        <w:outlineLvl w:val="2"/>
      </w:pPr>
      <w:r>
        <w:rPr>
          <w:sz w:val="28"/>
          <w:b/>
        </w:rPr>
        <w:t>格式七：</w:t>
      </w:r>
    </w:p>
    <w:p>
      <w:pPr>
        <w:pStyle w:val="null3"/>
        <w:jc w:val="center"/>
        <w:outlineLvl w:val="3"/>
      </w:pPr>
      <w:r>
        <w:rPr>
          <w:sz w:val="24"/>
          <w:b/>
        </w:rPr>
        <w:t>法定代表人授权书格式</w:t>
      </w:r>
    </w:p>
    <w:p>
      <w:pPr>
        <w:pStyle w:val="null3"/>
        <w:ind w:firstLine="480"/>
      </w:pPr>
      <w:r>
        <w:rPr/>
        <w:t>（对于银行、保险、电信、邮政、铁路等行业以及获得总公司投标授权的分公司，可以提供投标分支机构负责人授权书）</w:t>
      </w:r>
    </w:p>
    <w:p>
      <w:pPr>
        <w:pStyle w:val="null3"/>
        <w:jc w:val="center"/>
        <w:outlineLvl w:val="3"/>
      </w:pPr>
      <w:r>
        <w:rPr>
          <w:sz w:val="24"/>
          <w:b/>
        </w:rPr>
        <w:t>法定代表人授权书</w:t>
      </w:r>
    </w:p>
    <w:p>
      <w:pPr>
        <w:pStyle w:val="null3"/>
        <w:ind w:firstLine="480"/>
      </w:pPr>
      <w:r>
        <w:rPr/>
        <w:t>致：</w:t>
      </w:r>
      <w:r>
        <w:rPr/>
        <w:t>广东省建东工程监理有限公司中山分公司</w:t>
      </w:r>
    </w:p>
    <w:p>
      <w:pPr>
        <w:pStyle w:val="null3"/>
        <w:ind w:firstLine="480"/>
      </w:pPr>
      <w:r>
        <w:rPr/>
        <w:t xml:space="preserve">本授权书声明：________是注册于 </w:t>
      </w:r>
      <w:r>
        <w:rPr>
          <w:u w:val="single"/>
        </w:rPr>
        <w:t>（国家或地区）</w:t>
      </w:r>
      <w:r>
        <w:rPr/>
        <w:t>的</w:t>
      </w:r>
      <w:r>
        <w:rPr>
          <w:u w:val="single"/>
        </w:rPr>
        <w:t>（投标人名称）</w:t>
      </w:r>
      <w:r>
        <w:rPr/>
        <w:t xml:space="preserve">的法定代表人，现任________职务，有效证件号码：________________。现授权 </w:t>
      </w:r>
      <w:r>
        <w:rPr>
          <w:u w:val="single"/>
        </w:rPr>
        <w:t>（姓名、职务）</w:t>
      </w:r>
      <w:r>
        <w:rPr/>
        <w:t xml:space="preserve"> 作为我公司的全权代理人，就“</w:t>
      </w:r>
      <w:r>
        <w:rPr/>
        <w:t>中山市技师学院学生宿舍设备设施购置采购项目</w:t>
      </w:r>
      <w:r>
        <w:rPr/>
        <w:t>”项目采购[采购项目编号为</w:t>
      </w:r>
      <w:r>
        <w:rPr/>
        <w:t>ZSJD26ZC0063</w:t>
      </w:r>
      <w:r>
        <w:rPr/>
        <w:t>]的投标和合同执行，以我方的名义处理一切与之有关的事宜。</w:t>
      </w:r>
    </w:p>
    <w:p>
      <w:pPr>
        <w:pStyle w:val="null3"/>
        <w:ind w:firstLine="480"/>
      </w:pPr>
      <w:r>
        <w:rPr/>
        <w:t>本授权书于________年________月________日签字生效，特此声明。</w:t>
      </w:r>
    </w:p>
    <w:p>
      <w:pPr>
        <w:pStyle w:val="null3"/>
      </w:pPr>
      <w:r>
        <w:rPr/>
        <w:t xml:space="preserve"> 投标人（盖章）：__________________</w:t>
      </w:r>
    </w:p>
    <w:p>
      <w:pPr>
        <w:pStyle w:val="null3"/>
      </w:pPr>
      <w:r>
        <w:rPr/>
        <w:t xml:space="preserve"> 地址：__________________</w:t>
      </w:r>
    </w:p>
    <w:p>
      <w:pPr>
        <w:pStyle w:val="null3"/>
      </w:pPr>
      <w:r>
        <w:rPr/>
        <w:t xml:space="preserve"> 法定代表人（签字或盖章）：__________________</w:t>
      </w:r>
    </w:p>
    <w:p>
      <w:pPr>
        <w:pStyle w:val="null3"/>
      </w:pPr>
      <w:r>
        <w:rPr/>
        <w:t xml:space="preserve"> 职务：__________________</w:t>
      </w:r>
    </w:p>
    <w:p>
      <w:pPr>
        <w:pStyle w:val="null3"/>
      </w:pPr>
      <w:r>
        <w:rPr/>
        <w:t xml:space="preserve"> 被授权人（签字或盖章）：__________________</w:t>
      </w:r>
    </w:p>
    <w:p>
      <w:pPr>
        <w:pStyle w:val="null3"/>
      </w:pPr>
      <w:r>
        <w:rPr/>
        <w:t xml:space="preserve"> 职务：__________________</w:t>
      </w:r>
    </w:p>
    <w:p>
      <w:pPr>
        <w:pStyle w:val="null3"/>
      </w:pPr>
      <w:r>
        <w:rPr/>
        <w:t xml:space="preserve"> 日期： 年 月 日</w:t>
      </w:r>
    </w:p>
    <w:p>
      <w:pPr>
        <w:pStyle w:val="null3"/>
        <w:ind w:firstLine="480"/>
      </w:pPr>
      <w:r>
        <w:rPr/>
        <w:t xml:space="preserve">  </w:t>
      </w:r>
    </w:p>
    <w:p>
      <w:pPr>
        <w:pStyle w:val="null3"/>
        <w:outlineLvl w:val="2"/>
      </w:pPr>
      <w:r>
        <w:rPr>
          <w:sz w:val="28"/>
          <w:b/>
        </w:rPr>
        <w:t>格式八：</w:t>
      </w:r>
    </w:p>
    <w:p>
      <w:pPr>
        <w:pStyle w:val="null3"/>
        <w:jc w:val="center"/>
        <w:outlineLvl w:val="3"/>
      </w:pPr>
      <w:r>
        <w:rPr>
          <w:sz w:val="24"/>
          <w:b/>
        </w:rPr>
        <w:t>投标保证金</w:t>
      </w:r>
    </w:p>
    <w:p>
      <w:pPr>
        <w:pStyle w:val="null3"/>
        <w:ind w:firstLine="480"/>
      </w:pPr>
      <w:r>
        <w:rPr/>
        <w:t>采购文件要求递交投标保证金的，投标人应在此提供保证金的凭证的复印件。</w:t>
      </w:r>
    </w:p>
    <w:p>
      <w:pPr>
        <w:pStyle w:val="null3"/>
      </w:pPr>
      <w:r>
        <w:rPr/>
        <w:t xml:space="preserve">  </w:t>
      </w:r>
    </w:p>
    <w:p>
      <w:pPr>
        <w:pStyle w:val="null3"/>
        <w:outlineLvl w:val="2"/>
      </w:pPr>
      <w:r>
        <w:rPr>
          <w:sz w:val="28"/>
          <w:b/>
        </w:rPr>
        <w:t>格式九：</w:t>
      </w:r>
    </w:p>
    <w:p>
      <w:pPr>
        <w:pStyle w:val="null3"/>
        <w:jc w:val="center"/>
        <w:outlineLvl w:val="3"/>
      </w:pPr>
      <w:r>
        <w:rPr>
          <w:sz w:val="24"/>
          <w:b/>
        </w:rPr>
        <w:t>提供具有独立承担民事责任的能力的证明材料</w:t>
      </w:r>
    </w:p>
    <w:p>
      <w:pPr>
        <w:pStyle w:val="null3"/>
        <w:ind w:firstLine="480"/>
      </w:pPr>
      <w:r>
        <w:rPr/>
        <w:t xml:space="preserve">  </w:t>
      </w:r>
    </w:p>
    <w:p>
      <w:pPr>
        <w:pStyle w:val="null3"/>
        <w:outlineLvl w:val="2"/>
      </w:pPr>
      <w:r>
        <w:rPr>
          <w:sz w:val="28"/>
          <w:b/>
        </w:rPr>
        <w:t>格式十：</w:t>
      </w:r>
    </w:p>
    <w:p>
      <w:pPr>
        <w:pStyle w:val="null3"/>
        <w:jc w:val="center"/>
        <w:outlineLvl w:val="3"/>
      </w:pPr>
      <w:r>
        <w:rPr>
          <w:sz w:val="24"/>
          <w:b/>
        </w:rPr>
        <w:t>资格性审查要求的其他资质证明文件</w:t>
      </w:r>
    </w:p>
    <w:p>
      <w:pPr>
        <w:pStyle w:val="null3"/>
        <w:ind w:firstLine="480"/>
      </w:pPr>
      <w:r>
        <w:rPr/>
        <w:t>具有履行合同所必需的设备和专业技术能力</w:t>
      </w:r>
    </w:p>
    <w:p>
      <w:pPr>
        <w:pStyle w:val="null3"/>
      </w:pPr>
      <w:r>
        <w:rPr/>
        <w:t xml:space="preserve">  </w:t>
      </w:r>
    </w:p>
    <w:p>
      <w:pPr>
        <w:pStyle w:val="null3"/>
        <w:outlineLvl w:val="2"/>
      </w:pPr>
      <w:r>
        <w:rPr>
          <w:sz w:val="28"/>
          <w:b/>
        </w:rPr>
        <w:t>格式十一：</w:t>
      </w:r>
    </w:p>
    <w:p>
      <w:pPr>
        <w:pStyle w:val="null3"/>
        <w:ind w:firstLine="480"/>
      </w:pPr>
      <w:r>
        <w:rPr/>
        <w:t>（对于采购需求写明“提供承诺”的条款，供应商可参照以下格式提供承诺）</w:t>
      </w:r>
    </w:p>
    <w:p>
      <w:pPr>
        <w:pStyle w:val="null3"/>
        <w:jc w:val="center"/>
        <w:outlineLvl w:val="3"/>
      </w:pPr>
      <w:r>
        <w:rPr>
          <w:sz w:val="24"/>
          <w:b/>
        </w:rPr>
        <w:t>承诺函</w:t>
      </w:r>
    </w:p>
    <w:p>
      <w:pPr>
        <w:pStyle w:val="null3"/>
        <w:ind w:firstLine="480"/>
      </w:pPr>
      <w:r>
        <w:rPr/>
        <w:t>致：</w:t>
      </w:r>
      <w:r>
        <w:rPr/>
        <w:t>中山市技师学院</w:t>
      </w:r>
      <w:r>
        <w:br/>
      </w:r>
    </w:p>
    <w:p>
      <w:pPr>
        <w:pStyle w:val="null3"/>
        <w:ind w:firstLine="480"/>
      </w:pPr>
      <w:r>
        <w:rPr/>
        <w:t>对于__________________项目（项目编号：__________________），我方郑重承诺如下：</w:t>
      </w:r>
    </w:p>
    <w:p>
      <w:pPr>
        <w:pStyle w:val="null3"/>
        <w:ind w:firstLine="480"/>
      </w:pPr>
      <w:r>
        <w:rPr/>
        <w:t>如中标/成交，我方承诺严格落实采购文件以下条款：(建议逐条复制采购文件相关条款原文)</w:t>
      </w:r>
    </w:p>
    <w:p>
      <w:pPr>
        <w:pStyle w:val="null3"/>
        <w:ind w:firstLine="480"/>
      </w:pPr>
      <w:r>
        <w:rPr/>
        <w:t>（一）星号条款</w:t>
      </w:r>
    </w:p>
    <w:p>
      <w:pPr>
        <w:pStyle w:val="null3"/>
        <w:ind w:firstLine="480"/>
      </w:pPr>
      <w:r>
        <w:rPr/>
        <w:t>1.</w:t>
      </w:r>
    </w:p>
    <w:p>
      <w:pPr>
        <w:pStyle w:val="null3"/>
        <w:ind w:firstLine="480"/>
      </w:pPr>
      <w:r>
        <w:rPr/>
        <w:t>2.</w:t>
      </w:r>
    </w:p>
    <w:p>
      <w:pPr>
        <w:pStyle w:val="null3"/>
        <w:ind w:firstLine="480"/>
      </w:pPr>
      <w:r>
        <w:rPr/>
        <w:t>3.</w:t>
      </w:r>
    </w:p>
    <w:p>
      <w:pPr>
        <w:pStyle w:val="null3"/>
        <w:ind w:firstLine="480"/>
      </w:pPr>
      <w:r>
        <w:rPr/>
        <w:t>.........</w:t>
      </w:r>
    </w:p>
    <w:p>
      <w:pPr>
        <w:pStyle w:val="null3"/>
        <w:ind w:firstLine="480"/>
      </w:pPr>
      <w:r>
        <w:rPr/>
        <w:t>（二）三角号条款</w:t>
      </w:r>
    </w:p>
    <w:p>
      <w:pPr>
        <w:pStyle w:val="null3"/>
        <w:ind w:firstLine="480"/>
      </w:pPr>
      <w:r>
        <w:rPr/>
        <w:t>1.</w:t>
      </w:r>
    </w:p>
    <w:p>
      <w:pPr>
        <w:pStyle w:val="null3"/>
        <w:ind w:firstLine="480"/>
      </w:pPr>
      <w:r>
        <w:rPr/>
        <w:t>2.</w:t>
      </w:r>
    </w:p>
    <w:p>
      <w:pPr>
        <w:pStyle w:val="null3"/>
        <w:ind w:firstLine="480"/>
      </w:pPr>
      <w:r>
        <w:rPr/>
        <w:t>3.</w:t>
      </w:r>
    </w:p>
    <w:p>
      <w:pPr>
        <w:pStyle w:val="null3"/>
        <w:ind w:firstLine="480"/>
      </w:pPr>
      <w:r>
        <w:rPr/>
        <w:t>.........</w:t>
      </w:r>
    </w:p>
    <w:p>
      <w:pPr>
        <w:pStyle w:val="null3"/>
        <w:ind w:firstLine="480"/>
      </w:pPr>
      <w:r>
        <w:rPr/>
        <w:t>（三）非星号、非三角号条款</w:t>
      </w:r>
    </w:p>
    <w:p>
      <w:pPr>
        <w:pStyle w:val="null3"/>
        <w:ind w:firstLine="480"/>
      </w:pPr>
      <w:r>
        <w:rPr/>
        <w:t>1.</w:t>
      </w:r>
    </w:p>
    <w:p>
      <w:pPr>
        <w:pStyle w:val="null3"/>
        <w:ind w:firstLine="480"/>
      </w:pPr>
      <w:r>
        <w:rPr/>
        <w:t>2.</w:t>
      </w:r>
    </w:p>
    <w:p>
      <w:pPr>
        <w:pStyle w:val="null3"/>
        <w:ind w:firstLine="480"/>
      </w:pPr>
      <w:r>
        <w:rPr/>
        <w:t>3.</w:t>
      </w:r>
    </w:p>
    <w:p>
      <w:pPr>
        <w:pStyle w:val="null3"/>
        <w:ind w:firstLine="480"/>
      </w:pPr>
      <w:r>
        <w:rPr/>
        <w:t>.........</w:t>
      </w:r>
      <w:r>
        <w:br/>
      </w:r>
    </w:p>
    <w:p>
      <w:pPr>
        <w:pStyle w:val="null3"/>
        <w:ind w:firstLine="480"/>
      </w:pPr>
      <w:r>
        <w:rPr/>
        <w:t>特此承诺。</w:t>
      </w:r>
    </w:p>
    <w:p>
      <w:pPr>
        <w:pStyle w:val="null3"/>
      </w:pPr>
      <w:r>
        <w:rPr/>
        <w:t xml:space="preserve"> 供应商名称（盖章）：__________________</w:t>
      </w:r>
    </w:p>
    <w:p>
      <w:pPr>
        <w:pStyle w:val="null3"/>
      </w:pPr>
      <w:r>
        <w:rPr/>
        <w:t xml:space="preserve"> 日期： 年 月 日</w:t>
      </w:r>
    </w:p>
    <w:p>
      <w:pPr>
        <w:pStyle w:val="null3"/>
        <w:ind w:firstLine="480"/>
      </w:pPr>
      <w:r>
        <w:rPr/>
        <w:t xml:space="preserve">  </w:t>
      </w:r>
    </w:p>
    <w:p>
      <w:pPr>
        <w:pStyle w:val="null3"/>
        <w:outlineLvl w:val="2"/>
      </w:pPr>
      <w:r>
        <w:rPr>
          <w:sz w:val="28"/>
          <w:b/>
        </w:rPr>
        <w:t>格式十二：</w:t>
      </w:r>
    </w:p>
    <w:p>
      <w:pPr>
        <w:pStyle w:val="null3"/>
        <w:ind w:firstLine="480"/>
      </w:pPr>
      <w:r>
        <w:rPr/>
        <w:t>（以下格式文件由供应商根据需要选用）</w:t>
      </w:r>
    </w:p>
    <w:p>
      <w:pPr>
        <w:pStyle w:val="null3"/>
        <w:ind w:firstLine="480"/>
      </w:pPr>
      <w:r>
        <w:rPr/>
        <w:t>中小企业声明函（所投产品制造商为中小企业时提交本函，所属行业应符合采购文件中明确的本项目所属行业）</w:t>
      </w:r>
    </w:p>
    <w:p>
      <w:pPr>
        <w:pStyle w:val="null3"/>
        <w:jc w:val="center"/>
        <w:outlineLvl w:val="3"/>
      </w:pPr>
      <w:r>
        <w:rPr>
          <w:sz w:val="24"/>
          <w:b/>
        </w:rPr>
        <w:t>中小企业声明函（货物）</w:t>
      </w:r>
    </w:p>
    <w:p>
      <w:pPr>
        <w:pStyle w:val="null3"/>
        <w:ind w:firstLine="480"/>
      </w:pPr>
      <w:r>
        <w:rPr/>
        <w:t>本公司（联合体）郑重声明，根据《政府采购促进中小企业发展管理办法》（财库﹝2020﹞46 号）的规定，本公司（联合体）参加</w:t>
      </w:r>
      <w:r>
        <w:rPr>
          <w:u w:val="single"/>
        </w:rPr>
        <w:t>（单位名称）</w:t>
      </w:r>
      <w:r>
        <w:rPr/>
        <w:t>的</w:t>
      </w:r>
      <w:r>
        <w:rPr>
          <w:u w:val="single"/>
        </w:rPr>
        <w:t>（项目名称）</w:t>
      </w:r>
      <w:r>
        <w:rPr/>
        <w:t>采购活动，提供的货物全部由符合政策要求的中小企业制造。相关企业（含联合体中的中小企业、签订分包意向协议的中小企业）的具体情况如下：</w:t>
      </w:r>
    </w:p>
    <w:p>
      <w:pPr>
        <w:pStyle w:val="null3"/>
        <w:ind w:firstLine="480"/>
      </w:pPr>
      <w:r>
        <w:rPr/>
        <w:t xml:space="preserve"> 1.</w:t>
      </w:r>
      <w:r>
        <w:rPr>
          <w:u w:val="single"/>
        </w:rPr>
        <w:t>（标的名称）</w:t>
      </w:r>
      <w:r>
        <w:rPr/>
        <w:t>，属于</w:t>
      </w:r>
      <w:r>
        <w:rPr>
          <w:u w:val="single"/>
        </w:rPr>
        <w:t>（采购文件中明确的所属行业）</w:t>
      </w:r>
      <w:r>
        <w:rPr/>
        <w:t>行业；制造商为</w:t>
      </w:r>
      <w:r>
        <w:rPr>
          <w:u w:val="single"/>
        </w:rPr>
        <w:t>（企业名称）</w:t>
      </w:r>
      <w:r>
        <w:rPr/>
        <w:t>，从业人员__________________人，营业收入为__________________万元，资产总额为__________________万元</w:t>
      </w:r>
      <w:r>
        <w:rPr>
          <w:sz w:val="7"/>
        </w:rPr>
        <w:t>1</w:t>
      </w:r>
      <w:r>
        <w:rPr/>
        <w:t>，属于</w:t>
      </w:r>
      <w:r>
        <w:rPr>
          <w:u w:val="single"/>
        </w:rPr>
        <w:t>（中型企业、小型企业、微型企业）</w:t>
      </w:r>
      <w:r>
        <w:rPr/>
        <w:t>；</w:t>
      </w:r>
    </w:p>
    <w:p>
      <w:pPr>
        <w:pStyle w:val="null3"/>
        <w:ind w:firstLine="480"/>
      </w:pPr>
      <w:r>
        <w:rPr/>
        <w:t xml:space="preserve"> 2.</w:t>
      </w:r>
      <w:r>
        <w:rPr>
          <w:u w:val="single"/>
        </w:rPr>
        <w:t>（标的名称）</w:t>
      </w:r>
      <w:r>
        <w:rPr/>
        <w:t>，属于</w:t>
      </w:r>
      <w:r>
        <w:rPr>
          <w:u w:val="single"/>
        </w:rPr>
        <w:t>（采购文件中明确的所属行业）</w:t>
      </w:r>
      <w:r>
        <w:rPr/>
        <w:t>行业；制造商为</w:t>
      </w:r>
      <w:r>
        <w:rPr>
          <w:u w:val="single"/>
        </w:rPr>
        <w:t>（企业名称）</w:t>
      </w:r>
      <w:r>
        <w:rPr/>
        <w:t>，从业人员__________________人，营业收入为__________________万元，资产总额为__________________万元</w:t>
      </w:r>
      <w:r>
        <w:rPr>
          <w:sz w:val="7"/>
        </w:rPr>
        <w:t>1</w:t>
      </w:r>
      <w:r>
        <w:rPr/>
        <w:t>，属于</w:t>
      </w:r>
      <w:r>
        <w:rPr>
          <w:u w:val="single"/>
        </w:rPr>
        <w:t>（中型企业、小型企业、微型企业）</w:t>
      </w:r>
      <w:r>
        <w:rPr/>
        <w:t>；</w:t>
      </w:r>
    </w:p>
    <w:p>
      <w:pPr>
        <w:pStyle w:val="null3"/>
        <w:ind w:firstLine="480"/>
      </w:pPr>
      <w:r>
        <w:rPr/>
        <w:t>……</w:t>
      </w:r>
    </w:p>
    <w:p>
      <w:pPr>
        <w:pStyle w:val="null3"/>
        <w:ind w:firstLine="480"/>
      </w:pPr>
      <w:r>
        <w:rPr/>
        <w:t>以上企业，不属于大企业的分支机构，不存在控股股东为大企业的情形，也不存在与大企业的负责人为同一人的情形。</w:t>
      </w:r>
    </w:p>
    <w:p>
      <w:pPr>
        <w:pStyle w:val="null3"/>
        <w:ind w:firstLine="480"/>
      </w:pPr>
      <w:r>
        <w:rPr/>
        <w:t>本企业对上述声明内容的真实性负责。如有虚假，将依法承担相应责任。</w:t>
      </w:r>
    </w:p>
    <w:p>
      <w:pPr>
        <w:pStyle w:val="null3"/>
      </w:pPr>
      <w:r>
        <w:rPr/>
        <w:t xml:space="preserve"> 企业名称（盖章）：__________________</w:t>
      </w:r>
    </w:p>
    <w:p>
      <w:pPr>
        <w:pStyle w:val="null3"/>
      </w:pPr>
      <w:r>
        <w:rPr/>
        <w:t xml:space="preserve"> 日期： 年 月 日</w:t>
      </w:r>
    </w:p>
    <w:p>
      <w:pPr>
        <w:pStyle w:val="null3"/>
        <w:ind w:firstLine="480"/>
      </w:pPr>
      <w:r>
        <w:rPr/>
        <w:t>1：从业人员、营业收入、资产总额填报上一年度数据，无上一年度数据的新成立企业可不填报</w:t>
      </w:r>
    </w:p>
    <w:p>
      <w:pPr>
        <w:pStyle w:val="null3"/>
        <w:ind w:firstLine="480"/>
      </w:pPr>
      <w:r>
        <w:rPr/>
        <w:t xml:space="preserve"> 2：投标人应当对其出具的《中小企业声明函》真实性负责，投标人出具的《中小企业声明函》内容不实的，属于提供虚假材料谋取中标。在实际操作中，投标人希望获得中小企业扶持政策支持的，应从制造商处获得充分、准确的信息。对相关制造商信息了解不充分，或者不能确定相关信息真实、准确的，不建议出具《中小企业声明函》。</w:t>
      </w:r>
    </w:p>
    <w:p>
      <w:pPr>
        <w:pStyle w:val="null3"/>
        <w:ind w:firstLine="480"/>
      </w:pPr>
      <w:r>
        <w:rPr/>
        <w:t xml:space="preserve">  </w:t>
      </w:r>
    </w:p>
    <w:p>
      <w:pPr>
        <w:pStyle w:val="null3"/>
        <w:ind w:firstLine="480"/>
      </w:pPr>
      <w:r>
        <w:rPr/>
        <w:t>中小企业声明函（承建本项目工程为中小企业或者承接本项目服务为中小企业时提交本函，所属行业应符合采购文件中明确的本项目所属行业）</w:t>
      </w:r>
    </w:p>
    <w:p>
      <w:pPr>
        <w:pStyle w:val="null3"/>
        <w:jc w:val="center"/>
        <w:outlineLvl w:val="3"/>
      </w:pPr>
      <w:r>
        <w:rPr>
          <w:sz w:val="24"/>
          <w:b/>
        </w:rPr>
        <w:t>中小企业声明函（工程、服务）</w:t>
      </w:r>
    </w:p>
    <w:p>
      <w:pPr>
        <w:pStyle w:val="null3"/>
        <w:ind w:firstLine="480"/>
      </w:pPr>
      <w:r>
        <w:rPr/>
        <w:t>本公司（联合体）郑重声明，根据《政府采购促进中小企业发展管理办法》（财库﹝2020﹞46 号）的规定，本公司（联合体）参加</w:t>
      </w:r>
      <w:r>
        <w:rPr>
          <w:u w:val="single"/>
        </w:rPr>
        <w:t>（单位名称）</w:t>
      </w:r>
      <w:r>
        <w:rPr/>
        <w:t>的</w:t>
      </w:r>
      <w:r>
        <w:rPr>
          <w:u w:val="single"/>
        </w:rPr>
        <w:t>（项目名称）</w:t>
      </w:r>
      <w:r>
        <w:rPr/>
        <w:t>采购活动，工程的施工单位全部为符合政策要求的中小企业（或者：服务全部由符合政策要求的中小企业承接）。相关企业（含联合体中的中小企业、签订分包意向协议的中小企业）的具体情况如下：</w:t>
      </w:r>
    </w:p>
    <w:p>
      <w:pPr>
        <w:pStyle w:val="null3"/>
        <w:ind w:firstLine="480"/>
      </w:pPr>
      <w:r>
        <w:rPr/>
        <w:t xml:space="preserve"> 1.</w:t>
      </w:r>
      <w:r>
        <w:rPr>
          <w:u w:val="single"/>
        </w:rPr>
        <w:t>（标的名称）</w:t>
      </w:r>
      <w:r>
        <w:rPr/>
        <w:t>，属于</w:t>
      </w:r>
      <w:r>
        <w:rPr>
          <w:u w:val="single"/>
        </w:rPr>
        <w:t>（采购文件中明确的所属行业）</w:t>
      </w:r>
      <w:r>
        <w:rPr/>
        <w:t>行业；承建（承接）企业为</w:t>
      </w:r>
      <w:r>
        <w:rPr>
          <w:u w:val="single"/>
        </w:rPr>
        <w:t>（企业名称）</w:t>
      </w:r>
      <w:r>
        <w:rPr/>
        <w:t>，从业人员__________________人，营业收入为__________________万元，资产总额为__________________万元</w:t>
      </w:r>
      <w:r>
        <w:rPr>
          <w:sz w:val="7"/>
        </w:rPr>
        <w:t>1</w:t>
      </w:r>
      <w:r>
        <w:rPr/>
        <w:t>，属于</w:t>
      </w:r>
      <w:r>
        <w:rPr>
          <w:u w:val="single"/>
        </w:rPr>
        <w:t>（中型企业、小型企业、微型企业）</w:t>
      </w:r>
      <w:r>
        <w:rPr/>
        <w:t>；</w:t>
      </w:r>
    </w:p>
    <w:p>
      <w:pPr>
        <w:pStyle w:val="null3"/>
        <w:ind w:firstLine="480"/>
      </w:pPr>
      <w:r>
        <w:rPr/>
        <w:t xml:space="preserve"> 2.</w:t>
      </w:r>
      <w:r>
        <w:rPr>
          <w:u w:val="single"/>
        </w:rPr>
        <w:t>（标的名称）</w:t>
      </w:r>
      <w:r>
        <w:rPr/>
        <w:t>，属于</w:t>
      </w:r>
      <w:r>
        <w:rPr>
          <w:u w:val="single"/>
        </w:rPr>
        <w:t>（采购文件中明确的所属行业）</w:t>
      </w:r>
      <w:r>
        <w:rPr/>
        <w:t>行业；承建（承接）企业为</w:t>
      </w:r>
      <w:r>
        <w:rPr>
          <w:u w:val="single"/>
        </w:rPr>
        <w:t>（企业名称）</w:t>
      </w:r>
      <w:r>
        <w:rPr/>
        <w:t>，从业人员__________________人，营业收入为__________________万元，资产总额为__________________万元</w:t>
      </w:r>
      <w:r>
        <w:rPr>
          <w:sz w:val="7"/>
        </w:rPr>
        <w:t>1</w:t>
      </w:r>
      <w:r>
        <w:rPr/>
        <w:t>，属于</w:t>
      </w:r>
      <w:r>
        <w:rPr>
          <w:u w:val="single"/>
        </w:rPr>
        <w:t>（中型企业、小型企业、微型企业）</w:t>
      </w:r>
      <w:r>
        <w:rPr/>
        <w:t>；</w:t>
      </w:r>
    </w:p>
    <w:p>
      <w:pPr>
        <w:pStyle w:val="null3"/>
        <w:ind w:firstLine="480"/>
      </w:pPr>
      <w:r>
        <w:rPr/>
        <w:t>……</w:t>
      </w:r>
    </w:p>
    <w:p>
      <w:pPr>
        <w:pStyle w:val="null3"/>
        <w:ind w:firstLine="480"/>
      </w:pPr>
      <w:r>
        <w:rPr/>
        <w:t>以上企业，不属于大企业的分支机构，不存在控股股东为大企业的情形，也不存在与大企业的负责人为同一人的情形。</w:t>
      </w:r>
    </w:p>
    <w:p>
      <w:pPr>
        <w:pStyle w:val="null3"/>
        <w:ind w:firstLine="480"/>
      </w:pPr>
      <w:r>
        <w:rPr/>
        <w:t>本企业对上述声明内容的真实性负责。如有虚假，将依法承担相应责任。</w:t>
      </w:r>
    </w:p>
    <w:p>
      <w:pPr>
        <w:pStyle w:val="null3"/>
      </w:pPr>
      <w:r>
        <w:rPr/>
        <w:t xml:space="preserve"> 企业名称（盖章）：__________________</w:t>
      </w:r>
    </w:p>
    <w:p>
      <w:pPr>
        <w:pStyle w:val="null3"/>
      </w:pPr>
      <w:r>
        <w:rPr/>
        <w:t xml:space="preserve"> 日期： 年 月 日</w:t>
      </w:r>
    </w:p>
    <w:p>
      <w:pPr>
        <w:pStyle w:val="null3"/>
        <w:ind w:firstLine="480"/>
      </w:pPr>
      <w:r>
        <w:rPr/>
        <w:t>1：从业人员、营业收入、资产总额填报上一年度数据，无上一年度数据的新成立企业可不填报。</w:t>
      </w:r>
    </w:p>
    <w:p>
      <w:pPr>
        <w:pStyle w:val="null3"/>
        <w:ind w:firstLine="480"/>
      </w:pPr>
      <w:r>
        <w:rPr/>
        <w:t>2：投标人应当自行核实是否属于小微企业，并认真填写声明函，若有虚假将追究其责任。</w:t>
      </w:r>
    </w:p>
    <w:p>
      <w:pPr>
        <w:pStyle w:val="null3"/>
        <w:ind w:firstLine="480"/>
      </w:pPr>
      <w:r>
        <w:rPr/>
        <w:t xml:space="preserve">  </w:t>
      </w:r>
    </w:p>
    <w:p>
      <w:pPr>
        <w:pStyle w:val="null3"/>
        <w:outlineLvl w:val="2"/>
      </w:pPr>
      <w:r>
        <w:rPr>
          <w:sz w:val="28"/>
          <w:b/>
        </w:rPr>
        <w:t>格式十三：</w:t>
      </w:r>
    </w:p>
    <w:p>
      <w:pPr>
        <w:pStyle w:val="null3"/>
        <w:ind w:firstLine="480"/>
      </w:pPr>
      <w:r>
        <w:rPr/>
        <w:t>（以下格式文件由供应商根据需要选用）</w:t>
      </w:r>
    </w:p>
    <w:p>
      <w:pPr>
        <w:pStyle w:val="null3"/>
        <w:jc w:val="center"/>
        <w:outlineLvl w:val="3"/>
      </w:pPr>
      <w:r>
        <w:rPr>
          <w:sz w:val="24"/>
          <w:b/>
        </w:rPr>
        <w:t>监狱企业</w:t>
      </w:r>
    </w:p>
    <w:p>
      <w:pPr>
        <w:pStyle w:val="null3"/>
        <w:ind w:firstLine="480"/>
      </w:pPr>
      <w:r>
        <w:rPr/>
        <w:t>提供由监狱管理局、戒毒管理局（含新疆生产建设兵团）出具的属于监狱企业的证明文件。</w:t>
      </w:r>
    </w:p>
    <w:p>
      <w:pPr>
        <w:pStyle w:val="null3"/>
        <w:ind w:firstLine="480"/>
      </w:pPr>
      <w:r>
        <w:rPr/>
        <w:t xml:space="preserve">  </w:t>
      </w:r>
    </w:p>
    <w:p>
      <w:pPr>
        <w:pStyle w:val="null3"/>
        <w:outlineLvl w:val="2"/>
      </w:pPr>
      <w:r>
        <w:rPr>
          <w:sz w:val="28"/>
          <w:b/>
        </w:rPr>
        <w:t>格式十四：</w:t>
      </w:r>
    </w:p>
    <w:p>
      <w:pPr>
        <w:pStyle w:val="null3"/>
        <w:ind w:firstLine="480"/>
      </w:pPr>
      <w:r>
        <w:rPr/>
        <w:t>（以下格式文件由供应商根据需要选用）</w:t>
      </w:r>
    </w:p>
    <w:p>
      <w:pPr>
        <w:pStyle w:val="null3"/>
        <w:jc w:val="center"/>
        <w:outlineLvl w:val="3"/>
      </w:pPr>
      <w:r>
        <w:rPr>
          <w:sz w:val="24"/>
          <w:b/>
        </w:rPr>
        <w:t>残疾人福利性单位声明函</w:t>
      </w:r>
    </w:p>
    <w:p>
      <w:pPr>
        <w:pStyle w:val="null3"/>
        <w:ind w:firstLine="480"/>
      </w:pPr>
      <w:r>
        <w:rPr/>
        <w:t>本单位郑重声明，根据《财政部 民政部 中国残疾人联合会关于促进残疾人就业政府采购政策的通知》（财库〔2017〕 141号）的规定，本单位为符合条件的残疾人福利性单位，且本单位参加______单位的______项目采购活动提供本单位制造的货物（由本单位承担工程/提供服务），或者提供其他残疾人福利性单位制造的货物（不包括使用非残疾人福利性单位注册商标的货物）。</w:t>
      </w:r>
    </w:p>
    <w:p>
      <w:pPr>
        <w:pStyle w:val="null3"/>
        <w:ind w:firstLine="480"/>
      </w:pPr>
      <w:r>
        <w:rPr/>
        <w:t>本单位对上述声明的真实性负责。如有虚假，将依法承担相应责任。</w:t>
      </w:r>
    </w:p>
    <w:p>
      <w:pPr>
        <w:pStyle w:val="null3"/>
      </w:pPr>
      <w:r>
        <w:rPr/>
        <w:t xml:space="preserve"> 单位名称（盖章）：__________________</w:t>
      </w:r>
    </w:p>
    <w:p>
      <w:pPr>
        <w:pStyle w:val="null3"/>
      </w:pPr>
      <w:r>
        <w:rPr/>
        <w:t xml:space="preserve"> 日期： 年 月 日</w:t>
      </w:r>
    </w:p>
    <w:p>
      <w:pPr>
        <w:pStyle w:val="null3"/>
        <w:ind w:firstLine="480"/>
      </w:pPr>
      <w:r>
        <w:rPr/>
        <w:t>注：本函未填写或未勾选视作未做声明。</w:t>
      </w:r>
    </w:p>
    <w:p>
      <w:pPr>
        <w:pStyle w:val="null3"/>
        <w:ind w:firstLine="480"/>
      </w:pPr>
      <w:r>
        <w:rPr/>
        <w:t xml:space="preserve">  </w:t>
      </w:r>
    </w:p>
    <w:p>
      <w:pPr>
        <w:pStyle w:val="null3"/>
        <w:outlineLvl w:val="2"/>
      </w:pPr>
      <w:r>
        <w:rPr>
          <w:sz w:val="28"/>
          <w:b/>
        </w:rPr>
        <w:t>格式十五：</w:t>
      </w:r>
    </w:p>
    <w:p>
      <w:pPr>
        <w:pStyle w:val="null3"/>
        <w:ind w:firstLine="480"/>
      </w:pPr>
      <w:r>
        <w:rPr/>
        <w:t>（以下格式文件由供应商根据需要选用）</w:t>
      </w:r>
    </w:p>
    <w:p>
      <w:pPr>
        <w:pStyle w:val="null3"/>
        <w:jc w:val="center"/>
        <w:outlineLvl w:val="3"/>
      </w:pPr>
      <w:r>
        <w:rPr>
          <w:sz w:val="24"/>
          <w:b/>
        </w:rPr>
        <w:t>联合体共同投标协议书</w:t>
      </w:r>
    </w:p>
    <w:p>
      <w:pPr>
        <w:pStyle w:val="null3"/>
        <w:ind w:firstLine="480"/>
      </w:pPr>
      <w:r>
        <w:rPr/>
        <w:t>立约方：</w:t>
      </w:r>
      <w:r>
        <w:rPr>
          <w:u w:val="single"/>
        </w:rPr>
        <w:t>（甲公司全称）</w:t>
      </w:r>
    </w:p>
    <w:p>
      <w:pPr>
        <w:pStyle w:val="null3"/>
        <w:ind w:firstLine="480"/>
      </w:pPr>
      <w:r>
        <w:rPr>
          <w:u w:val="single"/>
        </w:rPr>
        <w:t>（乙公司全称）</w:t>
      </w:r>
    </w:p>
    <w:p>
      <w:pPr>
        <w:pStyle w:val="null3"/>
        <w:ind w:firstLine="480"/>
      </w:pPr>
      <w:r>
        <w:rPr>
          <w:u w:val="single"/>
        </w:rPr>
        <w:t>（……公司全称）</w:t>
      </w:r>
    </w:p>
    <w:p>
      <w:pPr>
        <w:pStyle w:val="null3"/>
        <w:ind w:firstLine="480"/>
      </w:pPr>
      <w:r>
        <w:rPr>
          <w:u w:val="single"/>
        </w:rPr>
        <w:t>（甲公司全称）、（乙公司全称）、（……公司全称）</w:t>
      </w:r>
      <w:r>
        <w:rPr/>
        <w:t>自愿组成联合体，以一个投标人的身份共同参加（采购项目名称）（采购项目编号）的响应活动。经各方充分协商一致，就项目的响应和合同实施阶段的有关事务协商一致订立协议如下：</w:t>
      </w:r>
    </w:p>
    <w:p>
      <w:pPr>
        <w:pStyle w:val="null3"/>
        <w:ind w:firstLine="480"/>
      </w:pPr>
      <w:r>
        <w:rPr/>
        <w:t>一、联合体各方关系</w:t>
      </w:r>
    </w:p>
    <w:p>
      <w:pPr>
        <w:pStyle w:val="null3"/>
        <w:ind w:firstLine="480"/>
      </w:pPr>
      <w:r>
        <w:rPr>
          <w:u w:val="single"/>
        </w:rPr>
        <w:t>（甲公司全称）、（乙公司全称）、（……公司全称）</w:t>
      </w:r>
      <w:r>
        <w:rPr/>
        <w:t>共同组成一个联合体，以一个投标人的身份共同参加本项目的响应。（甲公司全称）、（乙公司全称）、（……公司全称）作为联合体成员，若中标，联合体各方共同与（采购人）签订政府采购合同。</w:t>
      </w:r>
    </w:p>
    <w:p>
      <w:pPr>
        <w:pStyle w:val="null3"/>
        <w:ind w:firstLine="480"/>
      </w:pPr>
      <w:r>
        <w:rPr/>
        <w:t>二、联合体内部有关事项约定如下：</w:t>
      </w:r>
    </w:p>
    <w:p>
      <w:pPr>
        <w:pStyle w:val="null3"/>
        <w:ind w:firstLine="480"/>
      </w:pPr>
      <w:r>
        <w:rPr/>
        <w:t>1.（甲公司全称）作为联合体的牵头单位，代表联合体双方负责投标和合同实施阶段的主办、协调工作。</w:t>
      </w:r>
    </w:p>
    <w:p>
      <w:pPr>
        <w:pStyle w:val="null3"/>
        <w:ind w:firstLine="480"/>
      </w:pPr>
      <w:r>
        <w:rPr/>
        <w:t xml:space="preserve"> 2.联合体将严格按照文件的各项要求，递交投标文件，切实执行一切合同文件，共同承担合同规定的一切义务和责任，同时按照内部职责的划分，承担自身所负的责任和风险，在法律上承担连带责任。</w:t>
      </w:r>
    </w:p>
    <w:p>
      <w:pPr>
        <w:pStyle w:val="null3"/>
        <w:ind w:firstLine="480"/>
      </w:pPr>
      <w:r>
        <w:rPr/>
        <w:t>3.如果本联合体中标，</w:t>
      </w:r>
      <w:r>
        <w:rPr>
          <w:u w:val="single"/>
        </w:rPr>
        <w:t>（甲公司全称）</w:t>
      </w:r>
      <w:r>
        <w:rPr/>
        <w:t>负责本项目___________部分，</w:t>
      </w:r>
      <w:r>
        <w:rPr>
          <w:u w:val="single"/>
        </w:rPr>
        <w:t>（乙公司全称）</w:t>
      </w:r>
      <w:r>
        <w:rPr/>
        <w:t>负责本项目___________部分。</w:t>
      </w:r>
    </w:p>
    <w:p>
      <w:pPr>
        <w:pStyle w:val="null3"/>
        <w:ind w:firstLine="480"/>
      </w:pPr>
      <w:r>
        <w:rPr/>
        <w:t>4.如中标，联合体各方共同与（采购人）签订合同书，并就中标项目向采购人负责有连带的和各自的法律责任；</w:t>
      </w:r>
    </w:p>
    <w:p>
      <w:pPr>
        <w:pStyle w:val="null3"/>
        <w:ind w:firstLine="480"/>
      </w:pPr>
      <w:r>
        <w:rPr/>
        <w:t>5.联合体成员（公司全称）为（请填写：小型、微型）企业，将承担合同总金额_____%的工作内容（联合体成员中有小型、微型企业时适用）。</w:t>
      </w:r>
    </w:p>
    <w:p>
      <w:pPr>
        <w:pStyle w:val="null3"/>
        <w:ind w:firstLine="480"/>
      </w:pPr>
      <w:r>
        <w:rPr/>
        <w:t xml:space="preserve"> 三、联合体各方不得再以自己名义参与本采购包响应，联合体各方不能作为其它联合体或单独响应单位的项目组成员参加本采购包响应。因发生上述问题导致联合体响应成为无效报价，联合体的其他成员可追究其违约责任和经济损失。</w:t>
      </w:r>
    </w:p>
    <w:p>
      <w:pPr>
        <w:pStyle w:val="null3"/>
        <w:ind w:firstLine="480"/>
      </w:pPr>
      <w:r>
        <w:rPr/>
        <w:t>四、联合体如因违约过失责任而导致采购人经济损失或被索赔时，本联合体任何一方均同意无条件优先清偿采购人的一切债务和经济赔偿。</w:t>
      </w:r>
    </w:p>
    <w:p>
      <w:pPr>
        <w:pStyle w:val="null3"/>
        <w:ind w:firstLine="480"/>
      </w:pPr>
      <w:r>
        <w:rPr/>
        <w:t>五、本协议在自签署之日起生效，有效期内有效，如获中标资格，合同有效期延续至合同履行完毕之日。</w:t>
      </w:r>
    </w:p>
    <w:p>
      <w:pPr>
        <w:pStyle w:val="null3"/>
        <w:ind w:firstLine="480"/>
      </w:pPr>
      <w:r>
        <w:rPr/>
        <w:t>六、本协议书正本一式_____份，随投标文件装订_____份，送采购人_____份，联合体成员各一份；副本一式_____份，联合体成员各执_____份。</w:t>
      </w:r>
    </w:p>
    <w:p>
      <w:pPr>
        <w:pStyle w:val="null3"/>
      </w:pPr>
      <w:r>
        <w:rPr/>
        <w:t xml:space="preserve"> 甲公司全称：____（盖章）________，乙公司全称：____（盖章）________，……公司全称：____（盖章）________，</w:t>
      </w:r>
    </w:p>
    <w:p>
      <w:pPr>
        <w:pStyle w:val="null3"/>
      </w:pPr>
      <w:r>
        <w:rPr/>
        <w:t xml:space="preserve"> ____年____月 ____日，____年____月____日，____年____月____日</w:t>
      </w:r>
    </w:p>
    <w:p>
      <w:pPr>
        <w:pStyle w:val="null3"/>
        <w:ind w:firstLine="480"/>
      </w:pPr>
      <w:r>
        <w:rPr/>
        <w:t>注：1．联合响应时需签本协议，联合体各方成员应在本协议上共同盖章确认。</w:t>
      </w:r>
    </w:p>
    <w:p>
      <w:pPr>
        <w:pStyle w:val="null3"/>
        <w:ind w:firstLine="480"/>
      </w:pPr>
      <w:r>
        <w:rPr/>
        <w:t>2．本协议内容不得擅自修改。此协议将作为签订合同的附件之一。</w:t>
      </w:r>
    </w:p>
    <w:p>
      <w:pPr>
        <w:pStyle w:val="null3"/>
        <w:ind w:firstLine="480"/>
      </w:pPr>
      <w:r>
        <w:rPr/>
        <w:t xml:space="preserve">  </w:t>
      </w:r>
    </w:p>
    <w:p>
      <w:pPr>
        <w:pStyle w:val="null3"/>
        <w:outlineLvl w:val="2"/>
      </w:pPr>
      <w:r>
        <w:rPr>
          <w:sz w:val="28"/>
          <w:b/>
        </w:rPr>
        <w:t>格式十六：</w:t>
      </w:r>
    </w:p>
    <w:p>
      <w:pPr>
        <w:pStyle w:val="null3"/>
        <w:ind w:firstLine="480"/>
      </w:pPr>
      <w:r>
        <w:rPr/>
        <w:t>（以下格式文件由供应商根据需要选用）</w:t>
      </w:r>
    </w:p>
    <w:p>
      <w:pPr>
        <w:pStyle w:val="null3"/>
        <w:jc w:val="center"/>
        <w:outlineLvl w:val="3"/>
      </w:pPr>
      <w:r>
        <w:rPr>
          <w:sz w:val="24"/>
          <w:b/>
        </w:rPr>
        <w:t>投标人业绩情况表</w:t>
      </w:r>
    </w:p>
    <w:tbl>
      <w:tblPr>
        <w:tblW w:w="0" w:type="auto"/>
        <w:tblBorders>
          <w:top w:val="single"/>
          <w:left w:val="single"/>
          <w:bottom w:val="single"/>
          <w:right w:val="single"/>
          <w:insideH w:val="single"/>
          <w:insideV w:val="single"/>
        </w:tblBorders>
      </w:tblPr>
      <w:tblGrid>
        <w:gridCol w:w="1384"/>
        <w:gridCol w:w="1384"/>
        <w:gridCol w:w="1384"/>
        <w:gridCol w:w="1384"/>
        <w:gridCol w:w="1384"/>
        <w:gridCol w:w="1384"/>
      </w:tblGrid>
      <w:tr>
        <w:tc>
          <w:tcPr>
            <w:tcW w:type="dxa" w:w="1384"/>
          </w:tcPr>
          <w:p>
            <w:pPr>
              <w:pStyle w:val="null3"/>
            </w:pPr>
            <w:r>
              <w:rPr/>
              <w:t>序号</w:t>
            </w:r>
          </w:p>
        </w:tc>
        <w:tc>
          <w:tcPr>
            <w:tcW w:type="dxa" w:w="1384"/>
          </w:tcPr>
          <w:p>
            <w:pPr>
              <w:pStyle w:val="null3"/>
            </w:pPr>
            <w:r>
              <w:rPr/>
              <w:t>客户名称</w:t>
            </w:r>
          </w:p>
        </w:tc>
        <w:tc>
          <w:tcPr>
            <w:tcW w:type="dxa" w:w="1384"/>
          </w:tcPr>
          <w:p>
            <w:pPr>
              <w:pStyle w:val="null3"/>
            </w:pPr>
            <w:r>
              <w:rPr/>
              <w:t>项目名称及合同金额（万元）</w:t>
            </w:r>
          </w:p>
        </w:tc>
        <w:tc>
          <w:tcPr>
            <w:tcW w:type="dxa" w:w="1384"/>
          </w:tcPr>
          <w:p>
            <w:pPr>
              <w:pStyle w:val="null3"/>
            </w:pPr>
            <w:r>
              <w:rPr/>
              <w:t>签订合同时间</w:t>
            </w:r>
          </w:p>
        </w:tc>
        <w:tc>
          <w:tcPr>
            <w:tcW w:type="dxa" w:w="1384"/>
          </w:tcPr>
          <w:p>
            <w:pPr>
              <w:pStyle w:val="null3"/>
            </w:pPr>
            <w:r>
              <w:rPr/>
              <w:t>竣工验收报告时间</w:t>
            </w:r>
          </w:p>
        </w:tc>
        <w:tc>
          <w:tcPr>
            <w:tcW w:type="dxa" w:w="1384"/>
          </w:tcPr>
          <w:p>
            <w:pPr>
              <w:pStyle w:val="null3"/>
            </w:pPr>
            <w:r>
              <w:rPr/>
              <w:t>联系人及电话</w:t>
            </w:r>
          </w:p>
        </w:tc>
      </w:tr>
      <w:tr>
        <w:tc>
          <w:tcPr>
            <w:tcW w:type="dxa" w:w="1384"/>
          </w:tcPr>
          <w:p>
            <w:pPr>
              <w:pStyle w:val="null3"/>
            </w:pPr>
            <w:r>
              <w:rPr/>
              <w:t>1</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pPr>
              <w:pStyle w:val="null3"/>
            </w:pPr>
            <w:r>
              <w:rPr/>
              <w:t xml:space="preserve"> 2</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pPr>
              <w:pStyle w:val="null3"/>
            </w:pPr>
            <w:r>
              <w:rPr/>
              <w:t xml:space="preserve"> 3</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pPr>
              <w:pStyle w:val="null3"/>
            </w:pPr>
            <w:r>
              <w:rPr/>
              <w:t xml:space="preserve"> 4</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pPr>
              <w:pStyle w:val="null3"/>
            </w:pPr>
            <w:r>
              <w:rPr/>
              <w:t xml:space="preserve"> …</w:t>
            </w:r>
          </w:p>
        </w:tc>
        <w:tc>
          <w:tcPr>
            <w:tcW w:type="dxa" w:w="1384"/>
          </w:tcPr>
          <w:p/>
        </w:tc>
        <w:tc>
          <w:tcPr>
            <w:tcW w:type="dxa" w:w="1384"/>
          </w:tcPr>
          <w:p/>
        </w:tc>
        <w:tc>
          <w:tcPr>
            <w:tcW w:type="dxa" w:w="1384"/>
          </w:tcPr>
          <w:p/>
        </w:tc>
        <w:tc>
          <w:tcPr>
            <w:tcW w:type="dxa" w:w="1384"/>
          </w:tcPr>
          <w:p/>
        </w:tc>
        <w:tc>
          <w:tcPr>
            <w:tcW w:type="dxa" w:w="1384"/>
          </w:tcPr>
          <w:p/>
        </w:tc>
      </w:tr>
    </w:tbl>
    <w:p>
      <w:pPr>
        <w:pStyle w:val="null3"/>
        <w:ind w:firstLine="480"/>
      </w:pPr>
      <w:r>
        <w:rPr/>
        <w:t>根据上述业绩情况，按招标文件要求附销售或服务合同复印件及评审标准要求的证明材料。</w:t>
      </w:r>
    </w:p>
    <w:p>
      <w:pPr>
        <w:pStyle w:val="null3"/>
        <w:ind w:firstLine="480"/>
      </w:pPr>
      <w:r>
        <w:rPr/>
        <w:t xml:space="preserve">  </w:t>
      </w:r>
    </w:p>
    <w:p>
      <w:pPr>
        <w:pStyle w:val="null3"/>
        <w:outlineLvl w:val="2"/>
      </w:pPr>
      <w:r>
        <w:rPr>
          <w:sz w:val="28"/>
          <w:b/>
        </w:rPr>
        <w:t>格式十七：</w:t>
      </w:r>
    </w:p>
    <w:p>
      <w:pPr>
        <w:pStyle w:val="null3"/>
        <w:jc w:val="center"/>
        <w:outlineLvl w:val="3"/>
      </w:pPr>
      <w:r>
        <w:rPr>
          <w:sz w:val="24"/>
          <w:b/>
        </w:rPr>
        <w:t>《技术和服务要求响应表》</w:t>
      </w:r>
    </w:p>
    <w:tbl>
      <w:tblPr>
        <w:tblW w:w="0" w:type="auto"/>
        <w:tblBorders>
          <w:top w:val="single"/>
          <w:left w:val="single"/>
          <w:bottom w:val="single"/>
          <w:right w:val="single"/>
          <w:insideH w:val="single"/>
          <w:insideV w:val="single"/>
        </w:tblBorders>
      </w:tblPr>
      <w:tblGrid>
        <w:gridCol w:w="923"/>
        <w:gridCol w:w="923"/>
        <w:gridCol w:w="923"/>
        <w:gridCol w:w="923"/>
        <w:gridCol w:w="923"/>
        <w:gridCol w:w="923"/>
        <w:gridCol w:w="923"/>
        <w:gridCol w:w="923"/>
        <w:gridCol w:w="923"/>
      </w:tblGrid>
      <w:tr>
        <w:tc>
          <w:tcPr>
            <w:tcW w:type="dxa" w:w="923"/>
          </w:tcPr>
          <w:p>
            <w:pPr>
              <w:pStyle w:val="null3"/>
            </w:pPr>
            <w:r>
              <w:rPr/>
              <w:t>序号</w:t>
            </w:r>
          </w:p>
        </w:tc>
        <w:tc>
          <w:tcPr>
            <w:tcW w:type="dxa" w:w="923"/>
          </w:tcPr>
          <w:p>
            <w:pPr>
              <w:pStyle w:val="null3"/>
            </w:pPr>
            <w:r>
              <w:rPr/>
              <w:t>标的名称</w:t>
            </w:r>
          </w:p>
        </w:tc>
        <w:tc>
          <w:tcPr>
            <w:tcW w:type="dxa" w:w="923"/>
          </w:tcPr>
          <w:p>
            <w:pPr>
              <w:pStyle w:val="null3"/>
            </w:pPr>
            <w:r>
              <w:rPr/>
              <w:t>参数性质</w:t>
            </w:r>
          </w:p>
        </w:tc>
        <w:tc>
          <w:tcPr>
            <w:tcW w:type="dxa" w:w="923"/>
          </w:tcPr>
          <w:p>
            <w:pPr>
              <w:pStyle w:val="null3"/>
            </w:pPr>
            <w:r>
              <w:rPr/>
              <w:t>采购文件规定的技术和服务要求</w:t>
            </w:r>
          </w:p>
        </w:tc>
        <w:tc>
          <w:tcPr>
            <w:tcW w:type="dxa" w:w="923"/>
          </w:tcPr>
          <w:p>
            <w:pPr>
              <w:pStyle w:val="null3"/>
            </w:pPr>
            <w:r>
              <w:rPr/>
              <w:t>投标文件响应的具体内容</w:t>
            </w:r>
          </w:p>
        </w:tc>
        <w:tc>
          <w:tcPr>
            <w:tcW w:type="dxa" w:w="923"/>
          </w:tcPr>
          <w:p>
            <w:pPr>
              <w:pStyle w:val="null3"/>
            </w:pPr>
            <w:r>
              <w:rPr/>
              <w:t>型号</w:t>
            </w:r>
          </w:p>
        </w:tc>
        <w:tc>
          <w:tcPr>
            <w:tcW w:type="dxa" w:w="923"/>
          </w:tcPr>
          <w:p>
            <w:pPr>
              <w:pStyle w:val="null3"/>
            </w:pPr>
            <w:r>
              <w:rPr/>
              <w:t>是否偏离</w:t>
            </w:r>
          </w:p>
        </w:tc>
        <w:tc>
          <w:tcPr>
            <w:tcW w:type="dxa" w:w="923"/>
          </w:tcPr>
          <w:p>
            <w:pPr>
              <w:pStyle w:val="null3"/>
            </w:pPr>
            <w:r>
              <w:rPr/>
              <w:t>证明文件所在位置</w:t>
            </w:r>
          </w:p>
        </w:tc>
        <w:tc>
          <w:tcPr>
            <w:tcW w:type="dxa" w:w="923"/>
          </w:tcPr>
          <w:p>
            <w:pPr>
              <w:pStyle w:val="null3"/>
            </w:pPr>
            <w:r>
              <w:rPr/>
              <w:t>备注</w:t>
            </w:r>
          </w:p>
        </w:tc>
      </w:tr>
      <w:tr>
        <w:tc>
          <w:tcPr>
            <w:tcW w:type="dxa" w:w="923"/>
          </w:tcPr>
          <w:p>
            <w:pPr>
              <w:pStyle w:val="null3"/>
            </w:pPr>
            <w:r>
              <w:rPr/>
              <w:t>1</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2</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3</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4</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5</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6</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bl>
    <w:p>
      <w:pPr>
        <w:pStyle w:val="null3"/>
        <w:ind w:firstLine="480"/>
      </w:pPr>
      <w:r>
        <w:rPr/>
        <w:t>说明：</w:t>
      </w:r>
    </w:p>
    <w:p>
      <w:pPr>
        <w:pStyle w:val="null3"/>
        <w:ind w:firstLine="480"/>
      </w:pPr>
      <w:r>
        <w:rPr/>
        <w:t xml:space="preserve"> 1.“采购文件规定的技术和服务要求”项下填写的内容应与招标文件中采购需求的 “技术要求”的内容保持一致。投标人应当如实填写上表“投标文件响应的具体内容”处内容，对采购文件提出的要求和条件作出明确响应，并列明具体响应数值或内容，只注明符合、满足等无具体内容表述的，将视为未实质性满足招标文件要求。投标人需要说明的内容若需特殊表达，应先在本表中进行相应说明，再另页应答，否则投标无效。</w:t>
      </w:r>
    </w:p>
    <w:p>
      <w:pPr>
        <w:pStyle w:val="null3"/>
        <w:ind w:firstLine="480"/>
      </w:pPr>
      <w:r>
        <w:rPr/>
        <w:t xml:space="preserve"> 2. 参数性质栏目按招标文件有标注的“★”、“▲”号条款进行填写，打“★”号条款为实质性条款，若有任何一条负偏离或不满足则导致投标无效。打“▲”号条款为重要技术参数（如有），若有部分“▲”条款未响应或不满足，将根据评审要求影响其得分，但不作为无效投标条款。</w:t>
      </w:r>
    </w:p>
    <w:p>
      <w:pPr>
        <w:pStyle w:val="null3"/>
        <w:ind w:firstLine="480"/>
      </w:pPr>
      <w:r>
        <w:rPr/>
        <w:t>3. “是否偏离”项下应按下列规定填写：优于的，填写“正偏离”；符合的，填写“无偏离”；低于的，填写“负偏离”。</w:t>
      </w:r>
    </w:p>
    <w:p>
      <w:pPr>
        <w:pStyle w:val="null3"/>
        <w:ind w:firstLine="480"/>
      </w:pPr>
      <w:r>
        <w:rPr/>
        <w:t>4.“备注”处可填写偏离情况的说明。</w:t>
      </w:r>
    </w:p>
    <w:p>
      <w:pPr>
        <w:pStyle w:val="null3"/>
        <w:ind w:firstLine="480"/>
      </w:pPr>
      <w:r>
        <w:rPr/>
        <w:t xml:space="preserve">  </w:t>
      </w:r>
    </w:p>
    <w:p>
      <w:pPr>
        <w:pStyle w:val="null3"/>
        <w:outlineLvl w:val="2"/>
      </w:pPr>
      <w:r>
        <w:rPr>
          <w:sz w:val="28"/>
          <w:b/>
        </w:rPr>
        <w:t>格式十八：</w:t>
      </w:r>
    </w:p>
    <w:p>
      <w:pPr>
        <w:pStyle w:val="null3"/>
        <w:jc w:val="center"/>
        <w:outlineLvl w:val="3"/>
      </w:pPr>
      <w:r>
        <w:rPr>
          <w:sz w:val="24"/>
          <w:b/>
        </w:rPr>
        <w:t>《商务条件响应表》</w:t>
      </w:r>
    </w:p>
    <w:tbl>
      <w:tblPr>
        <w:tblW w:w="0" w:type="auto"/>
        <w:tblBorders>
          <w:top w:val="single"/>
          <w:left w:val="single"/>
          <w:bottom w:val="single"/>
          <w:right w:val="single"/>
          <w:insideH w:val="single"/>
          <w:insideV w:val="single"/>
        </w:tblBorders>
      </w:tblPr>
      <w:tblGrid>
        <w:gridCol w:w="1187"/>
        <w:gridCol w:w="1187"/>
        <w:gridCol w:w="1187"/>
        <w:gridCol w:w="1187"/>
        <w:gridCol w:w="1187"/>
        <w:gridCol w:w="1187"/>
        <w:gridCol w:w="1187"/>
      </w:tblGrid>
      <w:tr>
        <w:tc>
          <w:tcPr>
            <w:tcW w:type="dxa" w:w="1187"/>
          </w:tcPr>
          <w:p>
            <w:pPr>
              <w:pStyle w:val="null3"/>
            </w:pPr>
            <w:r>
              <w:rPr/>
              <w:t xml:space="preserve"> 序号</w:t>
            </w:r>
          </w:p>
        </w:tc>
        <w:tc>
          <w:tcPr>
            <w:tcW w:type="dxa" w:w="1187"/>
          </w:tcPr>
          <w:p>
            <w:pPr>
              <w:pStyle w:val="null3"/>
            </w:pPr>
            <w:r>
              <w:rPr/>
              <w:t xml:space="preserve"> 参数性质</w:t>
            </w:r>
          </w:p>
        </w:tc>
        <w:tc>
          <w:tcPr>
            <w:tcW w:type="dxa" w:w="1187"/>
          </w:tcPr>
          <w:p>
            <w:pPr>
              <w:pStyle w:val="null3"/>
            </w:pPr>
            <w:r>
              <w:rPr/>
              <w:t xml:space="preserve"> 采购文件规定的商务条件</w:t>
            </w:r>
          </w:p>
        </w:tc>
        <w:tc>
          <w:tcPr>
            <w:tcW w:type="dxa" w:w="1187"/>
          </w:tcPr>
          <w:p>
            <w:pPr>
              <w:pStyle w:val="null3"/>
            </w:pPr>
            <w:r>
              <w:rPr/>
              <w:t xml:space="preserve"> 投标文件响应的具体内容</w:t>
            </w:r>
          </w:p>
        </w:tc>
        <w:tc>
          <w:tcPr>
            <w:tcW w:type="dxa" w:w="1187"/>
          </w:tcPr>
          <w:p>
            <w:pPr>
              <w:pStyle w:val="null3"/>
            </w:pPr>
            <w:r>
              <w:rPr/>
              <w:t xml:space="preserve"> 是否偏离</w:t>
            </w:r>
          </w:p>
        </w:tc>
        <w:tc>
          <w:tcPr>
            <w:tcW w:type="dxa" w:w="1187"/>
          </w:tcPr>
          <w:p>
            <w:pPr>
              <w:pStyle w:val="null3"/>
            </w:pPr>
            <w:r>
              <w:rPr/>
              <w:t xml:space="preserve"> 证明文件所在位置</w:t>
            </w:r>
          </w:p>
        </w:tc>
        <w:tc>
          <w:tcPr>
            <w:tcW w:type="dxa" w:w="1187"/>
          </w:tcPr>
          <w:p>
            <w:pPr>
              <w:pStyle w:val="null3"/>
            </w:pPr>
            <w:r>
              <w:rPr/>
              <w:t xml:space="preserve"> 备注</w:t>
            </w:r>
          </w:p>
        </w:tc>
      </w:tr>
      <w:tr>
        <w:tc>
          <w:tcPr>
            <w:tcW w:type="dxa" w:w="1187"/>
          </w:tcPr>
          <w:p>
            <w:pPr>
              <w:pStyle w:val="null3"/>
            </w:pPr>
            <w:r>
              <w:rPr/>
              <w:t>1</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2</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3</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4</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5</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6</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7</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8</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9</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 xml:space="preserve"> ……</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bl>
    <w:p>
      <w:pPr>
        <w:pStyle w:val="null3"/>
        <w:ind w:firstLine="480"/>
      </w:pPr>
      <w:r>
        <w:rPr/>
        <w:t>说明：</w:t>
      </w:r>
    </w:p>
    <w:p>
      <w:pPr>
        <w:pStyle w:val="null3"/>
        <w:ind w:firstLine="480"/>
      </w:pPr>
      <w:r>
        <w:rPr/>
        <w:t>1. “采购文件规定的商务条件”项下填写的内容应与招标文件中采购需求的 “商务要求”的内容保持一致。</w:t>
      </w:r>
    </w:p>
    <w:p>
      <w:pPr>
        <w:pStyle w:val="null3"/>
        <w:ind w:firstLine="480"/>
      </w:pPr>
      <w:r>
        <w:rPr/>
        <w:t>2. 投标人应当如实填写上表“投标文件响应的具体内容”处内容，对采购文件规定的商务条件作出明确响应，并列明具体响应数值或内容，只注明符合、满足等无具体内容表述的，将视为未实质性满足招标文件要求。投标人需要说明的内容若需特殊表达，应先在本表中进行相应说明，再另页应答，否则投标无效。</w:t>
      </w:r>
    </w:p>
    <w:p>
      <w:pPr>
        <w:pStyle w:val="null3"/>
        <w:ind w:firstLine="480"/>
      </w:pPr>
      <w:r>
        <w:rPr/>
        <w:t>3. 参数性质栏目按招标文件有标注的“★”、“▲”号条款进行填写，打“★”号条款为实质性条款，若有任何一条负偏离或不满足则导致投标无效。打“▲”号条款为重要技术参数（如有），若有部分“▲”条款未响应或不满足，将根据评审要求影响其得分，但不作为无效投标条款。</w:t>
      </w:r>
    </w:p>
    <w:p>
      <w:pPr>
        <w:pStyle w:val="null3"/>
        <w:ind w:firstLine="480"/>
      </w:pPr>
      <w:r>
        <w:rPr/>
        <w:t>4. “是否偏离”项下应按下列规定填写：优于的，填写“正偏离”；符合的，填写“无偏离”；低于的，填写“负偏离”。</w:t>
      </w:r>
    </w:p>
    <w:p>
      <w:pPr>
        <w:pStyle w:val="null3"/>
        <w:ind w:firstLine="480"/>
      </w:pPr>
      <w:r>
        <w:rPr/>
        <w:t>5.“备注”处可填写偏离情况的说明。</w:t>
      </w:r>
    </w:p>
    <w:p>
      <w:pPr>
        <w:pStyle w:val="null3"/>
        <w:ind w:firstLine="480"/>
      </w:pPr>
      <w:r>
        <w:rPr/>
        <w:t xml:space="preserve">  </w:t>
      </w:r>
    </w:p>
    <w:p>
      <w:pPr>
        <w:pStyle w:val="null3"/>
        <w:outlineLvl w:val="2"/>
      </w:pPr>
      <w:r>
        <w:rPr>
          <w:sz w:val="28"/>
          <w:b/>
        </w:rPr>
        <w:t>格式十九：</w:t>
      </w:r>
    </w:p>
    <w:p>
      <w:pPr>
        <w:pStyle w:val="null3"/>
        <w:ind w:firstLine="480"/>
      </w:pPr>
      <w:r>
        <w:rPr/>
        <w:t>（以下格式文件由供应商根据需要选用）</w:t>
      </w:r>
    </w:p>
    <w:p>
      <w:pPr>
        <w:pStyle w:val="null3"/>
        <w:jc w:val="center"/>
        <w:outlineLvl w:val="3"/>
      </w:pPr>
      <w:r>
        <w:rPr>
          <w:sz w:val="24"/>
          <w:b/>
        </w:rPr>
        <w:t>履约进度计划表</w:t>
      </w:r>
    </w:p>
    <w:tbl>
      <w:tblPr>
        <w:tblW w:w="0" w:type="auto"/>
        <w:tblBorders>
          <w:top w:val="single"/>
          <w:left w:val="single"/>
          <w:bottom w:val="single"/>
          <w:right w:val="single"/>
          <w:insideH w:val="single"/>
          <w:insideV w:val="single"/>
        </w:tblBorders>
      </w:tblPr>
      <w:tblGrid>
        <w:gridCol w:w="2076"/>
        <w:gridCol w:w="2076"/>
        <w:gridCol w:w="2076"/>
        <w:gridCol w:w="2076"/>
      </w:tblGrid>
      <w:tr>
        <w:tc>
          <w:tcPr>
            <w:tcW w:type="dxa" w:w="2076"/>
          </w:tcPr>
          <w:p>
            <w:pPr>
              <w:pStyle w:val="null3"/>
            </w:pPr>
            <w:r>
              <w:rPr/>
              <w:t>序号</w:t>
            </w:r>
          </w:p>
        </w:tc>
        <w:tc>
          <w:tcPr>
            <w:tcW w:type="dxa" w:w="2076"/>
          </w:tcPr>
          <w:p>
            <w:pPr>
              <w:pStyle w:val="null3"/>
            </w:pPr>
            <w:r>
              <w:rPr/>
              <w:t xml:space="preserve"> 拟定时间安排</w:t>
            </w:r>
          </w:p>
        </w:tc>
        <w:tc>
          <w:tcPr>
            <w:tcW w:type="dxa" w:w="2076"/>
          </w:tcPr>
          <w:p>
            <w:pPr>
              <w:pStyle w:val="null3"/>
            </w:pPr>
            <w:r>
              <w:rPr/>
              <w:t xml:space="preserve"> 计划完成的工作内容</w:t>
            </w:r>
          </w:p>
        </w:tc>
        <w:tc>
          <w:tcPr>
            <w:tcW w:type="dxa" w:w="2076"/>
          </w:tcPr>
          <w:p>
            <w:pPr>
              <w:pStyle w:val="null3"/>
            </w:pPr>
            <w:r>
              <w:rPr/>
              <w:t xml:space="preserve"> 实施方建议或要求</w:t>
            </w:r>
          </w:p>
        </w:tc>
      </w:tr>
      <w:tr>
        <w:tc>
          <w:tcPr>
            <w:tcW w:type="dxa" w:w="2076"/>
          </w:tcPr>
          <w:p>
            <w:pPr>
              <w:pStyle w:val="null3"/>
            </w:pPr>
            <w:r>
              <w:rPr/>
              <w:t xml:space="preserve"> 1</w:t>
            </w:r>
          </w:p>
        </w:tc>
        <w:tc>
          <w:tcPr>
            <w:tcW w:type="dxa" w:w="2076"/>
          </w:tcPr>
          <w:p>
            <w:pPr>
              <w:pStyle w:val="null3"/>
            </w:pPr>
            <w:r>
              <w:rPr/>
              <w:t xml:space="preserve"> 拟定___年___月___日</w:t>
            </w:r>
          </w:p>
        </w:tc>
        <w:tc>
          <w:tcPr>
            <w:tcW w:type="dxa" w:w="2076"/>
          </w:tcPr>
          <w:p>
            <w:pPr>
              <w:pStyle w:val="null3"/>
            </w:pPr>
            <w:r>
              <w:rPr/>
              <w:t xml:space="preserve"> 签订合同并生效</w:t>
            </w:r>
          </w:p>
        </w:tc>
        <w:tc>
          <w:tcPr>
            <w:tcW w:type="dxa" w:w="2076"/>
          </w:tcPr>
          <w:p/>
        </w:tc>
      </w:tr>
      <w:tr>
        <w:tc>
          <w:tcPr>
            <w:tcW w:type="dxa" w:w="2076"/>
          </w:tcPr>
          <w:p>
            <w:pPr>
              <w:pStyle w:val="null3"/>
            </w:pPr>
            <w:r>
              <w:rPr/>
              <w:t xml:space="preserve"> 2</w:t>
            </w:r>
          </w:p>
        </w:tc>
        <w:tc>
          <w:tcPr>
            <w:tcW w:type="dxa" w:w="2076"/>
          </w:tcPr>
          <w:p>
            <w:pPr>
              <w:pStyle w:val="null3"/>
            </w:pPr>
            <w:r>
              <w:rPr/>
              <w:t xml:space="preserve"> ___月___日—___月___日</w:t>
            </w:r>
          </w:p>
        </w:tc>
        <w:tc>
          <w:tcPr>
            <w:tcW w:type="dxa" w:w="2076"/>
          </w:tcPr>
          <w:p/>
        </w:tc>
        <w:tc>
          <w:tcPr>
            <w:tcW w:type="dxa" w:w="2076"/>
          </w:tcPr>
          <w:p/>
        </w:tc>
      </w:tr>
      <w:tr>
        <w:tc>
          <w:tcPr>
            <w:tcW w:type="dxa" w:w="2076"/>
          </w:tcPr>
          <w:p>
            <w:pPr>
              <w:pStyle w:val="null3"/>
            </w:pPr>
            <w:r>
              <w:rPr/>
              <w:t xml:space="preserve"> 3</w:t>
            </w:r>
          </w:p>
        </w:tc>
        <w:tc>
          <w:tcPr>
            <w:tcW w:type="dxa" w:w="2076"/>
          </w:tcPr>
          <w:p>
            <w:pPr>
              <w:pStyle w:val="null3"/>
            </w:pPr>
            <w:r>
              <w:rPr/>
              <w:t xml:space="preserve"> ___月___日—___月___日</w:t>
            </w:r>
          </w:p>
        </w:tc>
        <w:tc>
          <w:tcPr>
            <w:tcW w:type="dxa" w:w="2076"/>
          </w:tcPr>
          <w:p/>
        </w:tc>
        <w:tc>
          <w:tcPr>
            <w:tcW w:type="dxa" w:w="2076"/>
          </w:tcPr>
          <w:p/>
        </w:tc>
      </w:tr>
      <w:tr>
        <w:tc>
          <w:tcPr>
            <w:tcW w:type="dxa" w:w="2076"/>
          </w:tcPr>
          <w:p>
            <w:pPr>
              <w:pStyle w:val="null3"/>
            </w:pPr>
            <w:r>
              <w:rPr/>
              <w:t xml:space="preserve"> 4</w:t>
            </w:r>
          </w:p>
        </w:tc>
        <w:tc>
          <w:tcPr>
            <w:tcW w:type="dxa" w:w="2076"/>
          </w:tcPr>
          <w:p>
            <w:pPr>
              <w:pStyle w:val="null3"/>
            </w:pPr>
            <w:r>
              <w:rPr/>
              <w:t xml:space="preserve"> ___月___日—___月___日</w:t>
            </w:r>
          </w:p>
        </w:tc>
        <w:tc>
          <w:tcPr>
            <w:tcW w:type="dxa" w:w="2076"/>
          </w:tcPr>
          <w:p>
            <w:pPr>
              <w:pStyle w:val="null3"/>
            </w:pPr>
            <w:r>
              <w:rPr/>
              <w:t xml:space="preserve"> 质保期</w:t>
            </w:r>
          </w:p>
        </w:tc>
        <w:tc>
          <w:tcPr>
            <w:tcW w:type="dxa" w:w="2076"/>
          </w:tcPr>
          <w:p/>
        </w:tc>
      </w:tr>
    </w:tbl>
    <w:p>
      <w:pPr>
        <w:pStyle w:val="null3"/>
        <w:ind w:firstLine="480"/>
      </w:pPr>
      <w:r>
        <w:rPr/>
        <w:t xml:space="preserve">  </w:t>
      </w:r>
    </w:p>
    <w:p>
      <w:pPr>
        <w:pStyle w:val="null3"/>
        <w:outlineLvl w:val="2"/>
      </w:pPr>
      <w:r>
        <w:rPr>
          <w:sz w:val="28"/>
          <w:b/>
        </w:rPr>
        <w:t>格式二十：</w:t>
      </w:r>
    </w:p>
    <w:p>
      <w:pPr>
        <w:pStyle w:val="null3"/>
        <w:ind w:firstLine="480"/>
      </w:pPr>
      <w:r>
        <w:rPr/>
        <w:t>（以下格式文件由供应商根据需要选用）</w:t>
      </w:r>
    </w:p>
    <w:p>
      <w:pPr>
        <w:pStyle w:val="null3"/>
        <w:jc w:val="center"/>
        <w:outlineLvl w:val="3"/>
      </w:pPr>
      <w:r>
        <w:rPr>
          <w:sz w:val="24"/>
          <w:b/>
        </w:rPr>
        <w:t>各类证明材料</w:t>
      </w:r>
    </w:p>
    <w:p>
      <w:pPr>
        <w:pStyle w:val="null3"/>
        <w:ind w:firstLine="480"/>
      </w:pPr>
      <w:r>
        <w:rPr/>
        <w:t>1.招标文件要求提供的其他资料。</w:t>
      </w:r>
    </w:p>
    <w:p>
      <w:pPr>
        <w:pStyle w:val="null3"/>
        <w:ind w:firstLine="480"/>
      </w:pPr>
      <w:r>
        <w:rPr/>
        <w:t>2.投标人认为需提供的其他资料。</w:t>
      </w:r>
    </w:p>
    <w:p>
      <w:pPr>
        <w:pStyle w:val="null3"/>
        <w:ind w:firstLine="480"/>
      </w:pPr>
      <w:r>
        <w:rPr/>
        <w:t xml:space="preserve">  </w:t>
      </w:r>
    </w:p>
    <w:p>
      <w:pPr>
        <w:pStyle w:val="null3"/>
        <w:outlineLvl w:val="2"/>
      </w:pPr>
      <w:r>
        <w:rPr>
          <w:sz w:val="28"/>
          <w:b/>
        </w:rPr>
        <w:t>格式二十一：</w:t>
      </w:r>
    </w:p>
    <w:p>
      <w:pPr>
        <w:pStyle w:val="null3"/>
        <w:jc w:val="center"/>
        <w:outlineLvl w:val="3"/>
      </w:pPr>
      <w:r>
        <w:rPr>
          <w:sz w:val="24"/>
          <w:b/>
        </w:rPr>
        <w:t>采购代理服务费支付承诺书</w:t>
      </w:r>
    </w:p>
    <w:p>
      <w:pPr>
        <w:pStyle w:val="null3"/>
        <w:ind w:firstLine="480"/>
      </w:pPr>
      <w:r>
        <w:rPr/>
        <w:t>致：</w:t>
      </w:r>
      <w:r>
        <w:rPr/>
        <w:t>广东省建东工程监理有限公司中山分公司</w:t>
      </w:r>
    </w:p>
    <w:p>
      <w:pPr>
        <w:pStyle w:val="null3"/>
        <w:ind w:firstLine="480"/>
      </w:pPr>
      <w:r>
        <w:rPr/>
        <w:t xml:space="preserve"> 如果我方在贵采购代理机构组织的</w:t>
      </w:r>
      <w:r>
        <w:rPr/>
        <w:t>中山市技师学院学生宿舍设备设施购置采购项目</w:t>
      </w:r>
      <w:r>
        <w:rPr/>
        <w:t>招标中获中标（采购项目编号：</w:t>
      </w:r>
      <w:r>
        <w:rPr/>
        <w:t>ZSJD26ZC0063</w:t>
      </w:r>
      <w:r>
        <w:rPr/>
        <w:t>），我方保证在收取《中标通知书》时，按招标文件对代理服务费支付方式的约定，承担本项目代理服务费。</w:t>
      </w:r>
    </w:p>
    <w:p>
      <w:pPr>
        <w:pStyle w:val="null3"/>
        <w:ind w:firstLine="480"/>
      </w:pPr>
      <w:r>
        <w:rPr/>
        <w:t xml:space="preserve"> 我方如违约，愿凭贵单位开出的违约通知，从我方提交的投标保证金中支付，不足部分由采购人在支付我方的中标合同款中代为扣付；以投标担保函（或保险保函）方式提交投标保证金时，同意和要求投标担保函开立银行或担保机构、保险保函开立的保险机构应</w:t>
      </w:r>
      <w:r>
        <w:rPr/>
        <w:t>广东省建东工程监理有限公司中山分公司</w:t>
      </w:r>
      <w:r>
        <w:rPr/>
        <w:t>的要求办理支付手续。</w:t>
      </w:r>
    </w:p>
    <w:p>
      <w:pPr>
        <w:pStyle w:val="null3"/>
        <w:ind w:firstLine="480"/>
      </w:pPr>
      <w:r>
        <w:rPr/>
        <w:t>特此承诺！</w:t>
      </w:r>
    </w:p>
    <w:p>
      <w:pPr>
        <w:pStyle w:val="null3"/>
      </w:pPr>
      <w:r>
        <w:rPr/>
        <w:t>投标人法定名称（公章）；_____________________</w:t>
      </w:r>
    </w:p>
    <w:p>
      <w:pPr>
        <w:pStyle w:val="null3"/>
      </w:pPr>
      <w:r>
        <w:rPr/>
        <w:t>投标人法定地址：_____________________</w:t>
      </w:r>
    </w:p>
    <w:p>
      <w:pPr>
        <w:pStyle w:val="null3"/>
      </w:pPr>
      <w:r>
        <w:rPr/>
        <w:t>投标人授权代表（签字或盖章）：_____________________</w:t>
      </w:r>
    </w:p>
    <w:p>
      <w:pPr>
        <w:pStyle w:val="null3"/>
      </w:pPr>
      <w:r>
        <w:rPr/>
        <w:t>电 话：_____________________</w:t>
      </w:r>
    </w:p>
    <w:p>
      <w:pPr>
        <w:pStyle w:val="null3"/>
      </w:pPr>
      <w:r>
        <w:rPr/>
        <w:t>传 真：_____________________</w:t>
      </w:r>
    </w:p>
    <w:p>
      <w:pPr>
        <w:pStyle w:val="null3"/>
      </w:pPr>
      <w:r>
        <w:rPr/>
        <w:t>承诺日期：_____________________</w:t>
      </w:r>
    </w:p>
    <w:p>
      <w:pPr>
        <w:pStyle w:val="null3"/>
        <w:ind w:firstLine="480"/>
      </w:pPr>
      <w:r>
        <w:rPr/>
        <w:t xml:space="preserve">  </w:t>
      </w:r>
    </w:p>
    <w:p>
      <w:pPr>
        <w:pStyle w:val="null3"/>
        <w:outlineLvl w:val="2"/>
      </w:pPr>
      <w:r>
        <w:rPr>
          <w:sz w:val="28"/>
          <w:b/>
        </w:rPr>
        <w:t>格式二十二：</w:t>
      </w:r>
    </w:p>
    <w:p>
      <w:pPr>
        <w:pStyle w:val="null3"/>
        <w:ind w:firstLine="480"/>
      </w:pPr>
      <w:r>
        <w:rPr/>
        <w:t>（以下格式文件由供应商根据需要选用）</w:t>
      </w:r>
    </w:p>
    <w:p>
      <w:pPr>
        <w:pStyle w:val="null3"/>
        <w:jc w:val="center"/>
        <w:outlineLvl w:val="3"/>
      </w:pPr>
      <w:r>
        <w:rPr>
          <w:sz w:val="24"/>
          <w:b/>
        </w:rPr>
        <w:t>需要采购人提供的附加条件</w:t>
      </w:r>
    </w:p>
    <w:tbl>
      <w:tblPr>
        <w:tblW w:w="0" w:type="auto"/>
        <w:tblBorders>
          <w:top w:val="single"/>
          <w:left w:val="single"/>
          <w:bottom w:val="single"/>
          <w:right w:val="single"/>
          <w:insideH w:val="single"/>
          <w:insideV w:val="single"/>
        </w:tblBorders>
      </w:tblPr>
      <w:tblGrid>
        <w:gridCol w:w="4153"/>
        <w:gridCol w:w="4153"/>
      </w:tblGrid>
      <w:tr>
        <w:tc>
          <w:tcPr>
            <w:tcW w:type="dxa" w:w="4153"/>
          </w:tcPr>
          <w:p>
            <w:pPr>
              <w:pStyle w:val="null3"/>
            </w:pPr>
            <w:r>
              <w:rPr/>
              <w:t>序号</w:t>
            </w:r>
          </w:p>
        </w:tc>
        <w:tc>
          <w:tcPr>
            <w:tcW w:type="dxa" w:w="4153"/>
          </w:tcPr>
          <w:p>
            <w:pPr>
              <w:pStyle w:val="null3"/>
            </w:pPr>
            <w:r>
              <w:rPr/>
              <w:t>投标人需要采购人提供的附加条件</w:t>
            </w:r>
          </w:p>
        </w:tc>
      </w:tr>
      <w:tr>
        <w:tc>
          <w:tcPr>
            <w:tcW w:type="dxa" w:w="4153"/>
          </w:tcPr>
          <w:p>
            <w:pPr>
              <w:pStyle w:val="null3"/>
            </w:pPr>
            <w:r>
              <w:rPr/>
              <w:t xml:space="preserve"> 1</w:t>
            </w:r>
          </w:p>
        </w:tc>
        <w:tc>
          <w:tcPr>
            <w:tcW w:type="dxa" w:w="4153"/>
          </w:tcPr>
          <w:p/>
        </w:tc>
      </w:tr>
      <w:tr>
        <w:tc>
          <w:tcPr>
            <w:tcW w:type="dxa" w:w="4153"/>
          </w:tcPr>
          <w:p>
            <w:pPr>
              <w:pStyle w:val="null3"/>
            </w:pPr>
            <w:r>
              <w:rPr/>
              <w:t xml:space="preserve"> 2</w:t>
            </w:r>
          </w:p>
        </w:tc>
        <w:tc>
          <w:tcPr>
            <w:tcW w:type="dxa" w:w="4153"/>
          </w:tcPr>
          <w:p/>
        </w:tc>
      </w:tr>
      <w:tr>
        <w:tc>
          <w:tcPr>
            <w:tcW w:type="dxa" w:w="4153"/>
          </w:tcPr>
          <w:p>
            <w:pPr>
              <w:pStyle w:val="null3"/>
            </w:pPr>
            <w:r>
              <w:rPr/>
              <w:t xml:space="preserve"> 3</w:t>
            </w:r>
          </w:p>
        </w:tc>
        <w:tc>
          <w:tcPr>
            <w:tcW w:type="dxa" w:w="4153"/>
          </w:tcPr>
          <w:p/>
        </w:tc>
      </w:tr>
    </w:tbl>
    <w:p>
      <w:pPr>
        <w:pStyle w:val="null3"/>
        <w:ind w:firstLine="480"/>
      </w:pPr>
      <w:r>
        <w:rPr/>
        <w:t>注：投标人完成本项目需要采购人配合或提供的条件必须在上表列出，否则将视为投标人同意按现有条件完成本项目。如上表所列附加条件含有采购人不能接受的，将被视为投标无效。</w:t>
      </w:r>
    </w:p>
    <w:p>
      <w:pPr>
        <w:pStyle w:val="null3"/>
        <w:ind w:firstLine="480"/>
      </w:pPr>
      <w:r>
        <w:rPr/>
        <w:t xml:space="preserve">  </w:t>
      </w:r>
    </w:p>
    <w:p>
      <w:pPr>
        <w:pStyle w:val="null3"/>
        <w:outlineLvl w:val="2"/>
      </w:pPr>
      <w:r>
        <w:rPr>
          <w:sz w:val="28"/>
          <w:b/>
        </w:rPr>
        <w:t>格式二十三：</w:t>
      </w:r>
    </w:p>
    <w:p>
      <w:pPr>
        <w:pStyle w:val="null3"/>
        <w:ind w:firstLine="480"/>
      </w:pPr>
      <w:r>
        <w:rPr/>
        <w:t>（以下格式文件由供应商根据需要选用）</w:t>
      </w:r>
    </w:p>
    <w:p>
      <w:pPr>
        <w:pStyle w:val="null3"/>
        <w:jc w:val="center"/>
        <w:outlineLvl w:val="3"/>
      </w:pPr>
      <w:r>
        <w:rPr>
          <w:sz w:val="24"/>
          <w:b/>
        </w:rPr>
        <w:t>询问函、质疑函、投诉书格式</w:t>
      </w:r>
    </w:p>
    <w:p>
      <w:pPr>
        <w:pStyle w:val="null3"/>
        <w:ind w:firstLine="480"/>
      </w:pPr>
      <w:r>
        <w:rPr/>
        <w:t>说明：本部分格式为投标人提交询问函、质疑函、投诉函时使用，不属于投标文件格式的组成部分。</w:t>
      </w:r>
    </w:p>
    <w:p>
      <w:pPr>
        <w:pStyle w:val="null3"/>
        <w:jc w:val="center"/>
        <w:outlineLvl w:val="3"/>
      </w:pPr>
      <w:r>
        <w:rPr>
          <w:sz w:val="24"/>
          <w:b/>
        </w:rPr>
        <w:t>询问函</w:t>
      </w:r>
    </w:p>
    <w:p>
      <w:pPr>
        <w:pStyle w:val="null3"/>
        <w:ind w:firstLine="480"/>
      </w:pPr>
      <w:r>
        <w:rPr/>
        <w:t>广东省建东工程监理有限公司中山分公司</w:t>
      </w:r>
    </w:p>
    <w:p>
      <w:pPr>
        <w:pStyle w:val="null3"/>
        <w:ind w:firstLine="480"/>
      </w:pPr>
      <w:r>
        <w:rPr/>
        <w:t>我单位已登记并准备参与“</w:t>
      </w:r>
      <w:r>
        <w:rPr/>
        <w:t>中山市技师学院学生宿舍设备设施购置采购项目</w:t>
      </w:r>
      <w:r>
        <w:rPr/>
        <w:t>”项目（采购项目编号：</w:t>
      </w:r>
      <w:r>
        <w:rPr/>
        <w:t>ZSJD26ZC0063</w:t>
      </w:r>
      <w:r>
        <w:rPr/>
        <w:t xml:space="preserve"> ）的投标活动，现有以下几个内容（或条款）存在疑问（或无法理解），特提出询问。</w:t>
      </w:r>
    </w:p>
    <w:p>
      <w:pPr>
        <w:pStyle w:val="null3"/>
        <w:ind w:firstLine="480"/>
      </w:pPr>
      <w:r>
        <w:rPr/>
        <w:t>一、_____________________（事项一）</w:t>
      </w:r>
    </w:p>
    <w:p>
      <w:pPr>
        <w:pStyle w:val="null3"/>
        <w:ind w:firstLine="480"/>
      </w:pPr>
      <w:r>
        <w:rPr/>
        <w:t>（1）____________________（问题或条款内容）</w:t>
      </w:r>
    </w:p>
    <w:p>
      <w:pPr>
        <w:pStyle w:val="null3"/>
        <w:ind w:firstLine="480"/>
      </w:pPr>
      <w:r>
        <w:rPr/>
        <w:t>（2）____________________（说明疑问或无法理解原因）</w:t>
      </w:r>
    </w:p>
    <w:p>
      <w:pPr>
        <w:pStyle w:val="null3"/>
        <w:ind w:firstLine="480"/>
      </w:pPr>
      <w:r>
        <w:rPr/>
        <w:t>（3）____________________（建议）</w:t>
      </w:r>
    </w:p>
    <w:p>
      <w:pPr>
        <w:pStyle w:val="null3"/>
        <w:ind w:firstLine="480"/>
      </w:pPr>
      <w:r>
        <w:rPr/>
        <w:t>二、_____________________（事项二）</w:t>
      </w:r>
    </w:p>
    <w:p>
      <w:pPr>
        <w:pStyle w:val="null3"/>
        <w:ind w:firstLine="480"/>
      </w:pPr>
      <w:r>
        <w:rPr/>
        <w:t>...</w:t>
      </w:r>
    </w:p>
    <w:p>
      <w:pPr>
        <w:pStyle w:val="null3"/>
        <w:ind w:firstLine="480"/>
      </w:pPr>
      <w:r>
        <w:rPr/>
        <w:t>随附相关证明材料如下：（目录）</w:t>
      </w:r>
    </w:p>
    <w:p>
      <w:pPr>
        <w:pStyle w:val="null3"/>
      </w:pPr>
      <w:r>
        <w:rPr/>
        <w:t>询问人（公章）：_____________________</w:t>
      </w:r>
    </w:p>
    <w:p>
      <w:pPr>
        <w:pStyle w:val="null3"/>
      </w:pPr>
      <w:r>
        <w:rPr/>
        <w:t>法定代表人或授权代表（签字或盖章）：_____________________</w:t>
      </w:r>
    </w:p>
    <w:p>
      <w:pPr>
        <w:pStyle w:val="null3"/>
      </w:pPr>
      <w:r>
        <w:rPr/>
        <w:t>地址/邮编：_____________________</w:t>
      </w:r>
    </w:p>
    <w:p>
      <w:pPr>
        <w:pStyle w:val="null3"/>
      </w:pPr>
      <w:r>
        <w:rPr/>
        <w:t>电话/传真：_____________________</w:t>
      </w:r>
    </w:p>
    <w:p>
      <w:pPr>
        <w:pStyle w:val="null3"/>
      </w:pPr>
      <w:r>
        <w:rPr/>
        <w:t xml:space="preserve"> 日期： 年 月 日</w:t>
      </w:r>
    </w:p>
    <w:p>
      <w:pPr>
        <w:pStyle w:val="null3"/>
        <w:ind w:firstLine="480"/>
      </w:pPr>
      <w:r>
        <w:rPr/>
        <w:t xml:space="preserve">  </w:t>
      </w:r>
    </w:p>
    <w:p>
      <w:pPr>
        <w:pStyle w:val="null3"/>
        <w:jc w:val="center"/>
        <w:outlineLvl w:val="3"/>
      </w:pPr>
      <w:r>
        <w:rPr>
          <w:sz w:val="24"/>
          <w:b/>
        </w:rPr>
        <w:t>质疑函</w:t>
      </w:r>
    </w:p>
    <w:p>
      <w:pPr>
        <w:pStyle w:val="null3"/>
        <w:ind w:firstLine="480"/>
      </w:pPr>
      <w:r>
        <w:rPr/>
        <w:t>一、质疑供应商基本信息</w:t>
      </w:r>
    </w:p>
    <w:p>
      <w:pPr>
        <w:pStyle w:val="null3"/>
        <w:ind w:firstLine="480"/>
      </w:pPr>
      <w:r>
        <w:rPr/>
        <w:t>质疑供应商：</w:t>
      </w:r>
    </w:p>
    <w:p>
      <w:pPr>
        <w:pStyle w:val="null3"/>
        <w:ind w:firstLine="480"/>
      </w:pPr>
      <w:r>
        <w:rPr/>
        <w:t>地址：_____________________邮编：_____________________</w:t>
      </w:r>
    </w:p>
    <w:p>
      <w:pPr>
        <w:pStyle w:val="null3"/>
        <w:ind w:firstLine="480"/>
      </w:pPr>
      <w:r>
        <w:rPr/>
        <w:t>联系：_____________________联系电话：_____________________</w:t>
      </w:r>
    </w:p>
    <w:p>
      <w:pPr>
        <w:pStyle w:val="null3"/>
        <w:ind w:firstLine="480"/>
      </w:pPr>
      <w:r>
        <w:rPr/>
        <w:t>授权代表：_____________________</w:t>
      </w:r>
    </w:p>
    <w:p>
      <w:pPr>
        <w:pStyle w:val="null3"/>
        <w:ind w:firstLine="480"/>
      </w:pPr>
      <w:r>
        <w:rPr/>
        <w:t>联系电话：_____________________</w:t>
      </w:r>
    </w:p>
    <w:p>
      <w:pPr>
        <w:pStyle w:val="null3"/>
        <w:ind w:firstLine="480"/>
      </w:pPr>
      <w:r>
        <w:rPr/>
        <w:t>地址：_____________________邮编：_____________________</w:t>
      </w:r>
    </w:p>
    <w:p>
      <w:pPr>
        <w:pStyle w:val="null3"/>
        <w:ind w:firstLine="480"/>
      </w:pPr>
      <w:r>
        <w:rPr/>
        <w:t>二、质疑项目基本情况</w:t>
      </w:r>
    </w:p>
    <w:p>
      <w:pPr>
        <w:pStyle w:val="null3"/>
        <w:ind w:firstLine="480"/>
      </w:pPr>
      <w:r>
        <w:rPr/>
        <w:t>质疑项目的名称：_____________________</w:t>
      </w:r>
    </w:p>
    <w:p>
      <w:pPr>
        <w:pStyle w:val="null3"/>
        <w:ind w:firstLine="480"/>
      </w:pPr>
      <w:r>
        <w:rPr/>
        <w:t>质疑项目的编号：_____________________ 包号：_____________________</w:t>
      </w:r>
    </w:p>
    <w:p>
      <w:pPr>
        <w:pStyle w:val="null3"/>
        <w:ind w:firstLine="480"/>
      </w:pPr>
      <w:r>
        <w:rPr/>
        <w:t>采购人名称：_____________________</w:t>
      </w:r>
    </w:p>
    <w:p>
      <w:pPr>
        <w:pStyle w:val="null3"/>
        <w:ind w:firstLine="480"/>
      </w:pPr>
      <w:r>
        <w:rPr/>
        <w:t>采购文件获取日期：_____________________</w:t>
      </w:r>
    </w:p>
    <w:p>
      <w:pPr>
        <w:pStyle w:val="null3"/>
        <w:ind w:firstLine="480"/>
      </w:pPr>
      <w:r>
        <w:rPr/>
        <w:t>三、质疑事项具体内容</w:t>
      </w:r>
    </w:p>
    <w:p>
      <w:pPr>
        <w:pStyle w:val="null3"/>
        <w:ind w:firstLine="480"/>
      </w:pPr>
      <w:r>
        <w:rPr/>
        <w:t>质疑事项1：_____________________</w:t>
      </w:r>
    </w:p>
    <w:p>
      <w:pPr>
        <w:pStyle w:val="null3"/>
        <w:ind w:firstLine="480"/>
      </w:pPr>
      <w:r>
        <w:rPr/>
        <w:t>事实依据：_____________________</w:t>
      </w:r>
    </w:p>
    <w:p>
      <w:pPr>
        <w:pStyle w:val="null3"/>
        <w:ind w:firstLine="480"/>
      </w:pPr>
      <w:r>
        <w:rPr/>
        <w:t>法律依据：_____________________</w:t>
      </w:r>
    </w:p>
    <w:p>
      <w:pPr>
        <w:pStyle w:val="null3"/>
        <w:ind w:firstLine="480"/>
      </w:pPr>
      <w:r>
        <w:rPr/>
        <w:t>质疑事项2：_____________________</w:t>
      </w:r>
    </w:p>
    <w:p>
      <w:pPr>
        <w:pStyle w:val="null3"/>
        <w:ind w:firstLine="480"/>
      </w:pPr>
      <w:r>
        <w:rPr/>
        <w:t>……</w:t>
      </w:r>
    </w:p>
    <w:p>
      <w:pPr>
        <w:pStyle w:val="null3"/>
        <w:ind w:firstLine="480"/>
      </w:pPr>
      <w:r>
        <w:rPr/>
        <w:t>四、与质疑事项相关的质疑请求</w:t>
      </w:r>
    </w:p>
    <w:p>
      <w:pPr>
        <w:pStyle w:val="null3"/>
        <w:ind w:firstLine="480"/>
      </w:pPr>
      <w:r>
        <w:rPr/>
        <w:t>请求：__________________________________________</w:t>
      </w:r>
    </w:p>
    <w:p>
      <w:pPr>
        <w:pStyle w:val="null3"/>
      </w:pPr>
      <w:r>
        <w:rPr/>
        <w:t xml:space="preserve"> 签字(签章)：_____________________ 公章：_____________________</w:t>
      </w:r>
    </w:p>
    <w:p>
      <w:pPr>
        <w:pStyle w:val="null3"/>
      </w:pPr>
      <w:r>
        <w:rPr/>
        <w:t xml:space="preserve"> 日期： 年 月 日</w:t>
      </w:r>
    </w:p>
    <w:p>
      <w:pPr>
        <w:pStyle w:val="null3"/>
        <w:ind w:firstLine="480"/>
      </w:pPr>
      <w:r>
        <w:rPr/>
        <w:t>质疑函制作说明：</w:t>
      </w:r>
    </w:p>
    <w:p>
      <w:pPr>
        <w:pStyle w:val="null3"/>
        <w:ind w:firstLine="480"/>
      </w:pPr>
      <w:r>
        <w:rPr/>
        <w:t>1.供应商提出质疑时，应提交质疑函和必要的证明材料。</w:t>
      </w:r>
    </w:p>
    <w:p>
      <w:pPr>
        <w:pStyle w:val="null3"/>
        <w:ind w:firstLine="480"/>
      </w:pPr>
      <w:r>
        <w:rPr/>
        <w:t xml:space="preserve"> 2.质疑供应商若委托代理人进行质疑的，质疑函应按要求列明“授权代表”的有关内容，并在附件中提交由质疑供应商签署的授权委托书。授权委托书应载明代理人的姓名或者名称、代理事项、具体权限、期限和相关事项。</w:t>
      </w:r>
    </w:p>
    <w:p>
      <w:pPr>
        <w:pStyle w:val="null3"/>
        <w:ind w:firstLine="480"/>
      </w:pPr>
      <w:r>
        <w:rPr/>
        <w:t>3.质疑供应商若对项目的某一分包进行质疑，质疑函中应列明具体采购包号。</w:t>
      </w:r>
    </w:p>
    <w:p>
      <w:pPr>
        <w:pStyle w:val="null3"/>
        <w:ind w:firstLine="480"/>
      </w:pPr>
      <w:r>
        <w:rPr/>
        <w:t>4.质疑函的质疑事项应具体、明确，并有必要的事实依据和法律依据。</w:t>
      </w:r>
    </w:p>
    <w:p>
      <w:pPr>
        <w:pStyle w:val="null3"/>
        <w:ind w:firstLine="480"/>
      </w:pPr>
      <w:r>
        <w:rPr/>
        <w:t>5.质疑函的质疑请求应与质疑事项相关。</w:t>
      </w:r>
    </w:p>
    <w:p>
      <w:pPr>
        <w:pStyle w:val="null3"/>
        <w:ind w:firstLine="480"/>
      </w:pPr>
      <w:r>
        <w:rPr/>
        <w:t>6.质疑供应商为自然人的，质疑函应由本人签字；质疑供应商为法人或者其他组织的，质疑函应由法定代表人、主要负责人，或者其授权代表签字或者盖章，并加盖公章。</w:t>
      </w:r>
    </w:p>
    <w:p>
      <w:pPr>
        <w:pStyle w:val="null3"/>
        <w:ind w:firstLine="480"/>
      </w:pPr>
      <w:r>
        <w:rPr/>
        <w:t xml:space="preserve">  </w:t>
      </w:r>
    </w:p>
    <w:p>
      <w:pPr>
        <w:pStyle w:val="null3"/>
        <w:jc w:val="center"/>
        <w:outlineLvl w:val="3"/>
      </w:pPr>
      <w:r>
        <w:rPr>
          <w:sz w:val="24"/>
          <w:b/>
        </w:rPr>
        <w:t>投诉书</w:t>
      </w:r>
    </w:p>
    <w:p>
      <w:pPr>
        <w:pStyle w:val="null3"/>
        <w:ind w:firstLine="480"/>
      </w:pPr>
      <w:r>
        <w:rPr/>
        <w:t xml:space="preserve"> 一、投诉相关主体基本情况</w:t>
      </w:r>
    </w:p>
    <w:p>
      <w:pPr>
        <w:pStyle w:val="null3"/>
        <w:ind w:firstLine="480"/>
      </w:pPr>
      <w:r>
        <w:rPr/>
        <w:t xml:space="preserve"> 投诉人：____________________</w:t>
      </w:r>
    </w:p>
    <w:p>
      <w:pPr>
        <w:pStyle w:val="null3"/>
        <w:ind w:firstLine="480"/>
      </w:pPr>
      <w:r>
        <w:rPr/>
        <w:t xml:space="preserve"> 地 址：____________________邮编：____________________</w:t>
      </w:r>
    </w:p>
    <w:p>
      <w:pPr>
        <w:pStyle w:val="null3"/>
        <w:ind w:firstLine="480"/>
      </w:pPr>
      <w:r>
        <w:rPr/>
        <w:t xml:space="preserve"> 法定代表人/主要负责人：____________________</w:t>
      </w:r>
    </w:p>
    <w:p>
      <w:pPr>
        <w:pStyle w:val="null3"/>
        <w:ind w:firstLine="480"/>
      </w:pPr>
      <w:r>
        <w:rPr/>
        <w:t xml:space="preserve"> 联系电话：____________________</w:t>
      </w:r>
    </w:p>
    <w:p>
      <w:pPr>
        <w:pStyle w:val="null3"/>
        <w:ind w:firstLine="480"/>
      </w:pPr>
      <w:r>
        <w:rPr/>
        <w:t xml:space="preserve"> 授权代表：____________________联系电话：____________________</w:t>
      </w:r>
    </w:p>
    <w:p>
      <w:pPr>
        <w:pStyle w:val="null3"/>
        <w:ind w:firstLine="480"/>
      </w:pPr>
      <w:r>
        <w:rPr/>
        <w:t xml:space="preserve"> 地 址：____________________邮编：____________________</w:t>
      </w:r>
    </w:p>
    <w:p>
      <w:pPr>
        <w:pStyle w:val="null3"/>
        <w:ind w:firstLine="480"/>
      </w:pPr>
      <w:r>
        <w:rPr/>
        <w:t xml:space="preserve"> 被投诉人1：____________________</w:t>
      </w:r>
    </w:p>
    <w:p>
      <w:pPr>
        <w:pStyle w:val="null3"/>
        <w:ind w:firstLine="480"/>
      </w:pPr>
      <w:r>
        <w:rPr/>
        <w:t xml:space="preserve"> 地址：____________________邮编：____________________</w:t>
      </w:r>
    </w:p>
    <w:p>
      <w:pPr>
        <w:pStyle w:val="null3"/>
        <w:ind w:firstLine="480"/>
      </w:pPr>
      <w:r>
        <w:rPr/>
        <w:t xml:space="preserve"> 联系人：____________________联系电话：____________________</w:t>
      </w:r>
    </w:p>
    <w:p>
      <w:pPr>
        <w:pStyle w:val="null3"/>
        <w:ind w:firstLine="480"/>
      </w:pPr>
      <w:r>
        <w:rPr/>
        <w:t xml:space="preserve"> 被投诉人2：____________________</w:t>
      </w:r>
    </w:p>
    <w:p>
      <w:pPr>
        <w:pStyle w:val="null3"/>
        <w:ind w:firstLine="480"/>
      </w:pPr>
      <w:r>
        <w:rPr/>
        <w:t xml:space="preserve"> ……</w:t>
      </w:r>
    </w:p>
    <w:p>
      <w:pPr>
        <w:pStyle w:val="null3"/>
        <w:ind w:firstLine="480"/>
      </w:pPr>
      <w:r>
        <w:rPr/>
        <w:t xml:space="preserve"> 相关供应商：_____________________</w:t>
      </w:r>
    </w:p>
    <w:p>
      <w:pPr>
        <w:pStyle w:val="null3"/>
        <w:ind w:firstLine="480"/>
      </w:pPr>
      <w:r>
        <w:rPr/>
        <w:t xml:space="preserve"> 地址：____________________邮编：____________________</w:t>
      </w:r>
    </w:p>
    <w:p>
      <w:pPr>
        <w:pStyle w:val="null3"/>
        <w:ind w:firstLine="480"/>
      </w:pPr>
      <w:r>
        <w:rPr/>
        <w:t xml:space="preserve"> 联系人：____________________联系电话：____________________</w:t>
      </w:r>
    </w:p>
    <w:p>
      <w:pPr>
        <w:pStyle w:val="null3"/>
        <w:ind w:firstLine="480"/>
      </w:pPr>
      <w:r>
        <w:rPr/>
        <w:t xml:space="preserve"> 二、投诉项目基本情况</w:t>
      </w:r>
    </w:p>
    <w:p>
      <w:pPr>
        <w:pStyle w:val="null3"/>
        <w:ind w:firstLine="480"/>
      </w:pPr>
      <w:r>
        <w:rPr/>
        <w:t xml:space="preserve"> 采购项目名称：____________________</w:t>
      </w:r>
    </w:p>
    <w:p>
      <w:pPr>
        <w:pStyle w:val="null3"/>
        <w:ind w:firstLine="480"/>
      </w:pPr>
      <w:r>
        <w:rPr/>
        <w:t xml:space="preserve"> 采购项目编号： ____________________包号：____________________</w:t>
      </w:r>
    </w:p>
    <w:p>
      <w:pPr>
        <w:pStyle w:val="null3"/>
        <w:ind w:firstLine="480"/>
      </w:pPr>
      <w:r>
        <w:rPr/>
        <w:t xml:space="preserve"> 采购人名称：____________________</w:t>
      </w:r>
    </w:p>
    <w:p>
      <w:pPr>
        <w:pStyle w:val="null3"/>
        <w:ind w:firstLine="480"/>
      </w:pPr>
      <w:r>
        <w:rPr/>
        <w:t xml:space="preserve"> 代理机构名称：____________________</w:t>
      </w:r>
    </w:p>
    <w:p>
      <w:pPr>
        <w:pStyle w:val="null3"/>
        <w:ind w:firstLine="480"/>
      </w:pPr>
      <w:r>
        <w:rPr/>
        <w:t xml:space="preserve"> 采购文件公告:</w:t>
      </w:r>
      <w:r>
        <w:rPr>
          <w:u w:val="single"/>
        </w:rPr>
        <w:t>是/否</w:t>
      </w:r>
      <w:r>
        <w:rPr/>
        <w:t xml:space="preserve"> 公告期限：_____________________</w:t>
      </w:r>
    </w:p>
    <w:p>
      <w:pPr>
        <w:pStyle w:val="null3"/>
        <w:ind w:firstLine="480"/>
      </w:pPr>
      <w:r>
        <w:rPr/>
        <w:t xml:space="preserve"> 采购结果公告:</w:t>
      </w:r>
      <w:r>
        <w:rPr>
          <w:u w:val="single"/>
        </w:rPr>
        <w:t>是/否</w:t>
      </w:r>
      <w:r>
        <w:rPr/>
        <w:t xml:space="preserve"> 公告期限：_____________________</w:t>
      </w:r>
    </w:p>
    <w:p>
      <w:pPr>
        <w:pStyle w:val="null3"/>
        <w:ind w:firstLine="480"/>
      </w:pPr>
      <w:r>
        <w:rPr/>
        <w:t xml:space="preserve"> 三、质疑基本情况</w:t>
      </w:r>
    </w:p>
    <w:p>
      <w:pPr>
        <w:pStyle w:val="null3"/>
        <w:ind w:firstLine="480"/>
      </w:pPr>
      <w:r>
        <w:rPr/>
        <w:t xml:space="preserve"> 投诉人于 ____年____月____日,向提出质疑，质疑事项为：_____________________</w:t>
      </w:r>
    </w:p>
    <w:p>
      <w:pPr>
        <w:pStyle w:val="null3"/>
        <w:ind w:firstLine="480"/>
      </w:pPr>
      <w:r>
        <w:rPr>
          <w:u w:val="single"/>
        </w:rPr>
        <w:t>采购人/代理机构</w:t>
      </w:r>
      <w:r>
        <w:rPr/>
        <w:t>于____年____月____日,就质疑事项作出了答复/没有在法定期限内作出答复。</w:t>
      </w:r>
    </w:p>
    <w:p>
      <w:pPr>
        <w:pStyle w:val="null3"/>
        <w:ind w:firstLine="480"/>
      </w:pPr>
      <w:r>
        <w:rPr/>
        <w:t xml:space="preserve"> 四、投诉事项具体内容</w:t>
      </w:r>
    </w:p>
    <w:p>
      <w:pPr>
        <w:pStyle w:val="null3"/>
        <w:ind w:firstLine="480"/>
      </w:pPr>
      <w:r>
        <w:rPr/>
        <w:t xml:space="preserve"> 投诉事项 1：_____________________</w:t>
      </w:r>
    </w:p>
    <w:p>
      <w:pPr>
        <w:pStyle w:val="null3"/>
        <w:ind w:firstLine="480"/>
      </w:pPr>
      <w:r>
        <w:rPr/>
        <w:t xml:space="preserve"> 事实依据：_____________________</w:t>
      </w:r>
    </w:p>
    <w:p>
      <w:pPr>
        <w:pStyle w:val="null3"/>
        <w:ind w:firstLine="480"/>
      </w:pPr>
      <w:r>
        <w:rPr/>
        <w:t xml:space="preserve"> 法律依据：_____________________</w:t>
      </w:r>
    </w:p>
    <w:p>
      <w:pPr>
        <w:pStyle w:val="null3"/>
        <w:ind w:firstLine="480"/>
      </w:pPr>
      <w:r>
        <w:rPr/>
        <w:t xml:space="preserve"> 投诉事项2：_____________________</w:t>
      </w:r>
    </w:p>
    <w:p>
      <w:pPr>
        <w:pStyle w:val="null3"/>
        <w:ind w:firstLine="480"/>
      </w:pPr>
      <w:r>
        <w:rPr/>
        <w:t xml:space="preserve"> ……</w:t>
      </w:r>
    </w:p>
    <w:p>
      <w:pPr>
        <w:pStyle w:val="null3"/>
        <w:ind w:firstLine="480"/>
      </w:pPr>
      <w:r>
        <w:rPr/>
        <w:t xml:space="preserve"> 五、与投诉事项相关的投诉请求</w:t>
      </w:r>
    </w:p>
    <w:p>
      <w:pPr>
        <w:pStyle w:val="null3"/>
        <w:ind w:firstLine="480"/>
      </w:pPr>
      <w:r>
        <w:rPr/>
        <w:t xml:space="preserve"> 请求：________________________</w:t>
      </w:r>
    </w:p>
    <w:p>
      <w:pPr>
        <w:pStyle w:val="null3"/>
        <w:ind w:firstLine="480"/>
      </w:pPr>
      <w:r>
        <w:rPr/>
        <w:t xml:space="preserve"> 签字(签章)： ________公章________</w:t>
      </w:r>
    </w:p>
    <w:p>
      <w:pPr>
        <w:pStyle w:val="null3"/>
      </w:pPr>
      <w:r>
        <w:rPr/>
        <w:t xml:space="preserve"> 日期：____年____月____日</w:t>
      </w:r>
    </w:p>
    <w:p>
      <w:pPr>
        <w:pStyle w:val="null3"/>
        <w:ind w:firstLine="480"/>
      </w:pPr>
      <w:r>
        <w:rPr/>
        <w:t xml:space="preserve"> 投诉书制作说明：</w:t>
      </w:r>
    </w:p>
    <w:p>
      <w:pPr>
        <w:pStyle w:val="null3"/>
        <w:ind w:firstLine="480"/>
      </w:pPr>
      <w:r>
        <w:rPr/>
        <w:t xml:space="preserve"> 1.投诉人提起投诉时，应当提交投诉书和必要的证明材料，并按照被投诉人和与投诉事项有关的供应商数量提供投诉书副本。</w:t>
      </w:r>
    </w:p>
    <w:p>
      <w:pPr>
        <w:pStyle w:val="null3"/>
        <w:ind w:firstLine="480"/>
      </w:pPr>
      <w:r>
        <w:rPr/>
        <w:t xml:space="preserve"> 2.投诉人若委托代理人进行投诉的，投诉书应按照要求列明“授权代表”的有关内容，并在附件中提交由投诉人签署的授权委托书。授权委托书应当载明代理人的姓名或者名称、代理事项、具体权限、期限和相关事项。</w:t>
      </w:r>
    </w:p>
    <w:p>
      <w:pPr>
        <w:pStyle w:val="null3"/>
        <w:ind w:firstLine="480"/>
      </w:pPr>
      <w:r>
        <w:rPr/>
        <w:t xml:space="preserve"> 3.投诉人若对项目的某一分包进行投诉，投诉书应列明具体分包号。</w:t>
      </w:r>
    </w:p>
    <w:p>
      <w:pPr>
        <w:pStyle w:val="null3"/>
        <w:ind w:firstLine="480"/>
      </w:pPr>
      <w:r>
        <w:rPr/>
        <w:t xml:space="preserve"> 4.投诉书应简要列明质疑事项，质疑函、质疑答复等作为附件材料提供。</w:t>
      </w:r>
    </w:p>
    <w:p>
      <w:pPr>
        <w:pStyle w:val="null3"/>
        <w:ind w:firstLine="480"/>
      </w:pPr>
      <w:r>
        <w:rPr/>
        <w:t xml:space="preserve"> 5.投诉书的投诉事项应具体、明确，并有必要的事实依据和法律依据。</w:t>
      </w:r>
    </w:p>
    <w:p>
      <w:pPr>
        <w:pStyle w:val="null3"/>
        <w:ind w:firstLine="480"/>
      </w:pPr>
      <w:r>
        <w:rPr/>
        <w:t xml:space="preserve"> 6.投诉书的投诉请求应与投诉事项相关。</w:t>
      </w:r>
    </w:p>
    <w:p>
      <w:pPr>
        <w:pStyle w:val="null3"/>
        <w:ind w:firstLine="480"/>
      </w:pPr>
      <w:r>
        <w:rPr/>
        <w:t xml:space="preserve"> 7.投诉人为自然人的，投诉书应当由本人签字；投诉人为法人或者其他组织的，投诉书应当由法定代表人、主要负责人，或者其授权代表签字或者盖章，并加盖公章。</w:t>
      </w:r>
    </w:p>
    <w:p>
      <w:pPr>
        <w:pStyle w:val="null3"/>
        <w:ind w:firstLine="480"/>
      </w:pPr>
      <w:r>
        <w:rPr/>
        <w:t xml:space="preserve">  </w:t>
      </w:r>
    </w:p>
    <w:p>
      <w:pPr>
        <w:pStyle w:val="null3"/>
        <w:outlineLvl w:val="2"/>
      </w:pPr>
      <w:r>
        <w:rPr>
          <w:sz w:val="28"/>
          <w:b/>
        </w:rPr>
        <w:t>格式二十四：</w:t>
      </w:r>
    </w:p>
    <w:p>
      <w:pPr>
        <w:pStyle w:val="null3"/>
        <w:ind w:firstLine="480"/>
      </w:pPr>
      <w:r>
        <w:rPr/>
        <w:t>（以下格式文件由供应商根据需要选用）</w:t>
      </w:r>
    </w:p>
    <w:p>
      <w:pPr>
        <w:pStyle w:val="null3"/>
        <w:ind w:firstLine="480"/>
      </w:pPr>
      <w:r>
        <w:rPr/>
        <w:t>项目实施方案、质量保证及售后服务承诺等内容和格式自拟。</w:t>
      </w:r>
    </w:p>
    <w:p>
      <w:pPr>
        <w:pStyle w:val="null3"/>
        <w:ind w:firstLine="480"/>
      </w:pPr>
      <w:r>
        <w:rPr/>
        <w:t xml:space="preserve">  </w:t>
      </w:r>
    </w:p>
    <w:p>
      <w:pPr>
        <w:pStyle w:val="null3"/>
        <w:outlineLvl w:val="2"/>
      </w:pPr>
      <w:r>
        <w:rPr>
          <w:sz w:val="28"/>
          <w:b/>
        </w:rPr>
        <w:t>格式二十五：</w:t>
      </w:r>
    </w:p>
    <w:p>
      <w:pPr>
        <w:pStyle w:val="null3"/>
        <w:ind w:firstLine="480"/>
      </w:pPr>
      <w:r>
        <w:rPr/>
        <w:t>附件（以下格式文件由供应商根据需要选用）</w:t>
      </w:r>
    </w:p>
    <w:p>
      <w:pPr>
        <w:pStyle w:val="null3"/>
        <w:jc w:val="center"/>
        <w:outlineLvl w:val="3"/>
      </w:pPr>
      <w:r>
        <w:rPr>
          <w:sz w:val="24"/>
          <w:b/>
        </w:rPr>
        <w:t>政府采购投标（响应）担保函</w:t>
      </w:r>
    </w:p>
    <w:p>
      <w:pPr>
        <w:pStyle w:val="null3"/>
      </w:pPr>
      <w:r>
        <w:rPr/>
        <w:t>编号：【 】号</w:t>
      </w:r>
    </w:p>
    <w:p>
      <w:pPr>
        <w:pStyle w:val="null3"/>
        <w:ind w:firstLine="480"/>
      </w:pPr>
      <w:r>
        <w:rPr/>
        <w:t>（采购人）：</w:t>
      </w:r>
    </w:p>
    <w:p>
      <w:pPr>
        <w:pStyle w:val="null3"/>
        <w:ind w:firstLine="480"/>
      </w:pPr>
      <w:r>
        <w:rPr/>
        <w:t xml:space="preserve"> 鉴于__________（以下简称“投标（响应）人”）拟参加编号为__________的（以下简称“本项目”）投标（响应），根据本项目采购文件，投标（响应）人参加投标（响应）时应向你方交纳投标（响应）保证金，且可以投标保险凭证的形式交纳投标（响应）保证金。应投标（响应）人的申请，我方以保险的方式向你方提供如下投标保证保险凭证：</w:t>
      </w:r>
    </w:p>
    <w:p>
      <w:pPr>
        <w:pStyle w:val="null3"/>
        <w:ind w:firstLine="480"/>
      </w:pPr>
      <w:r>
        <w:rPr/>
        <w:t>一、保险责任的情形及保证金额</w:t>
      </w:r>
    </w:p>
    <w:p>
      <w:pPr>
        <w:pStyle w:val="null3"/>
        <w:ind w:firstLine="480"/>
      </w:pPr>
      <w:r>
        <w:rPr/>
        <w:t>（一）在投标（响应）人出现下列情形之一时，我方承担保险责任：</w:t>
      </w:r>
    </w:p>
    <w:p>
      <w:pPr>
        <w:pStyle w:val="null3"/>
        <w:ind w:firstLine="480"/>
      </w:pPr>
      <w:r>
        <w:rPr/>
        <w:t>1.中标（成交）后投标（响应）人无正当理由不与采购人签订《政府采购合同》；</w:t>
      </w:r>
    </w:p>
    <w:p>
      <w:pPr>
        <w:pStyle w:val="null3"/>
        <w:ind w:firstLine="480"/>
      </w:pPr>
      <w:r>
        <w:rPr/>
        <w:t>2.采购文件规定的投标（响应）人应当缴纳保证金的其他情形。</w:t>
      </w:r>
    </w:p>
    <w:p>
      <w:pPr>
        <w:pStyle w:val="null3"/>
        <w:ind w:firstLine="480"/>
      </w:pPr>
      <w:r>
        <w:rPr/>
        <w:t>（二）我方承担保险责任的最高金额为人民币__________元（大写）即本项目的投标（响应）保证金金额。</w:t>
      </w:r>
    </w:p>
    <w:p>
      <w:pPr>
        <w:pStyle w:val="null3"/>
        <w:ind w:firstLine="480"/>
      </w:pPr>
      <w:r>
        <w:rPr/>
        <w:t>二、保证的方式及保证期间</w:t>
      </w:r>
    </w:p>
    <w:p>
      <w:pPr>
        <w:pStyle w:val="null3"/>
        <w:ind w:firstLine="480"/>
      </w:pPr>
      <w:r>
        <w:rPr/>
        <w:t>我方保证的方式为：连带责任保证。</w:t>
      </w:r>
    </w:p>
    <w:p>
      <w:pPr>
        <w:pStyle w:val="null3"/>
        <w:ind w:firstLine="480"/>
      </w:pPr>
      <w:r>
        <w:rPr/>
        <w:t>我方的保证期间为：本保险凭证自__年__月__日起生效，有效期至开标日后的90天内。</w:t>
      </w:r>
    </w:p>
    <w:p>
      <w:pPr>
        <w:pStyle w:val="null3"/>
        <w:ind w:firstLine="480"/>
      </w:pPr>
      <w:r>
        <w:rPr/>
        <w:t>三、承担保证责任的程序</w:t>
      </w:r>
    </w:p>
    <w:p>
      <w:pPr>
        <w:pStyle w:val="null3"/>
        <w:ind w:firstLine="480"/>
      </w:pPr>
      <w:r>
        <w:rPr/>
        <w:t xml:space="preserve"> 1.你方要求我方承担保证责任的，应在本保函保证期间内向我方发出索赔通知。索赔通知应写明要求索赔的金额，支付款项应到达的账号、户名和开户行，并附有证明投标（响应）人发生我方应承担保证责任情形的事实材料。</w:t>
      </w:r>
    </w:p>
    <w:p>
      <w:pPr>
        <w:pStyle w:val="null3"/>
        <w:ind w:firstLine="480"/>
      </w:pPr>
      <w:r>
        <w:rPr/>
        <w:t>2.我方在收到索赔通知及相关证明材料后，在15个工作日内进行审查，符合应承担保证责任情形的，我方按照你方的要求代投标（响应）人向你方支付相应的索赔款项。</w:t>
      </w:r>
    </w:p>
    <w:p>
      <w:pPr>
        <w:pStyle w:val="null3"/>
        <w:ind w:firstLine="480"/>
      </w:pPr>
      <w:r>
        <w:rPr/>
        <w:t>四、保证责任的终止</w:t>
      </w:r>
    </w:p>
    <w:p>
      <w:pPr>
        <w:pStyle w:val="null3"/>
        <w:ind w:firstLine="480"/>
      </w:pPr>
      <w:r>
        <w:rPr/>
        <w:t>1.保证期间届满，你方未向我方书面主张保证责任的，自保证期间届满次日起，我方保证责任自动终止。</w:t>
      </w:r>
    </w:p>
    <w:p>
      <w:pPr>
        <w:pStyle w:val="null3"/>
        <w:ind w:firstLine="480"/>
      </w:pPr>
      <w:r>
        <w:rPr/>
        <w:t>2.我方按照本保函向你方履行了保证责任后，自我方向你方支付款项（支付款项从我方账户划出）之日起，保证责任终止。</w:t>
      </w:r>
    </w:p>
    <w:p>
      <w:pPr>
        <w:pStyle w:val="null3"/>
        <w:ind w:firstLine="480"/>
      </w:pPr>
      <w:r>
        <w:rPr/>
        <w:t>3.按照法律法规的规定或出现我方保证责任终止的其它情形的，我方在本保函项下的保证责任终止。</w:t>
      </w:r>
    </w:p>
    <w:p>
      <w:pPr>
        <w:pStyle w:val="null3"/>
        <w:ind w:firstLine="480"/>
      </w:pPr>
      <w:r>
        <w:rPr/>
        <w:t>五、免责条款</w:t>
      </w:r>
    </w:p>
    <w:p>
      <w:pPr>
        <w:pStyle w:val="null3"/>
        <w:ind w:firstLine="480"/>
      </w:pPr>
      <w:r>
        <w:rPr/>
        <w:t>1.依照法律规定或你方与投标（响应）人的另行约定，全部或者部分免除投标（响应）人投标（响应）保证金义务时，我方亦免除相应的保证责任。</w:t>
      </w:r>
    </w:p>
    <w:p>
      <w:pPr>
        <w:pStyle w:val="null3"/>
        <w:ind w:firstLine="480"/>
      </w:pPr>
      <w:r>
        <w:rPr/>
        <w:t>2.因你方原因致使投标（响应）人发生本保函第一条第（一）款约定情形的，我方不承担保证责任。</w:t>
      </w:r>
    </w:p>
    <w:p>
      <w:pPr>
        <w:pStyle w:val="null3"/>
        <w:ind w:firstLine="480"/>
      </w:pPr>
      <w:r>
        <w:rPr/>
        <w:t>3.因不可抗力造成投标（响应）人发生本保函第一条约定情形的，我方不承担保证责任。</w:t>
      </w:r>
    </w:p>
    <w:p>
      <w:pPr>
        <w:pStyle w:val="null3"/>
        <w:ind w:firstLine="480"/>
      </w:pPr>
      <w:r>
        <w:rPr/>
        <w:t>4.你方或其他有权机关对采购文件进行任何澄清或修改，加重我方保证责任的，我方对加重部分不承担保证责任，但该澄清或修改经我方事先书面同意的除外。</w:t>
      </w:r>
    </w:p>
    <w:p>
      <w:pPr>
        <w:pStyle w:val="null3"/>
        <w:ind w:firstLine="480"/>
      </w:pPr>
      <w:r>
        <w:rPr/>
        <w:t>六、争议的解决</w:t>
      </w:r>
    </w:p>
    <w:p>
      <w:pPr>
        <w:pStyle w:val="null3"/>
        <w:ind w:firstLine="480"/>
      </w:pPr>
      <w:r>
        <w:rPr/>
        <w:t>因本保函发生的纠纷，由你我双方协商解决，协商不成的，通过诉讼程序解决，诉讼管辖地法院为 法院。</w:t>
      </w:r>
    </w:p>
    <w:p>
      <w:pPr>
        <w:pStyle w:val="null3"/>
        <w:ind w:firstLine="480"/>
      </w:pPr>
      <w:r>
        <w:rPr/>
        <w:t>七、保函的生效</w:t>
      </w:r>
    </w:p>
    <w:p>
      <w:pPr>
        <w:pStyle w:val="null3"/>
        <w:ind w:firstLine="480"/>
      </w:pPr>
      <w:r>
        <w:rPr/>
        <w:t>本保函自我方加盖公章之日起生效。</w:t>
      </w:r>
    </w:p>
    <w:p>
      <w:pPr>
        <w:pStyle w:val="null3"/>
        <w:ind w:firstLine="480"/>
      </w:pPr>
      <w:r>
        <w:rPr/>
        <w:t>保证人：_______（公章）_______</w:t>
      </w:r>
    </w:p>
    <w:p>
      <w:pPr>
        <w:pStyle w:val="null3"/>
      </w:pPr>
      <w:r>
        <w:rPr/>
        <w:t>联系人：____________________</w:t>
      </w:r>
    </w:p>
    <w:p>
      <w:pPr>
        <w:pStyle w:val="null3"/>
      </w:pPr>
      <w:r>
        <w:rPr/>
        <w:t>联系电话：____________________</w:t>
      </w:r>
    </w:p>
    <w:p>
      <w:pPr>
        <w:pStyle w:val="null3"/>
      </w:pPr>
      <w:r>
        <w:rPr/>
        <w:t>___年___月___日</w:t>
      </w:r>
    </w:p>
    <w:p>
      <w:pPr>
        <w:pStyle w:val="null3"/>
        <w:ind w:firstLine="480"/>
      </w:pPr>
      <w:r>
        <w:rPr/>
        <w:t xml:space="preserve">  </w:t>
      </w:r>
    </w:p>
    <w:p>
      <w:pPr>
        <w:pStyle w:val="null3"/>
        <w:outlineLvl w:val="2"/>
      </w:pPr>
      <w:r>
        <w:rPr>
          <w:sz w:val="28"/>
          <w:b/>
        </w:rPr>
        <w:t>格式二十六：</w:t>
      </w:r>
    </w:p>
    <w:p>
      <w:pPr>
        <w:pStyle w:val="null3"/>
        <w:jc w:val="center"/>
        <w:outlineLvl w:val="3"/>
      </w:pPr>
      <w:r>
        <w:rPr>
          <w:sz w:val="24"/>
          <w:b/>
        </w:rPr>
        <w:t>政府采购履约担保函</w:t>
      </w:r>
    </w:p>
    <w:p>
      <w:pPr>
        <w:pStyle w:val="null3"/>
      </w:pPr>
      <w:r>
        <w:rPr/>
        <w:t>编号：</w:t>
      </w:r>
    </w:p>
    <w:p>
      <w:pPr>
        <w:pStyle w:val="null3"/>
        <w:ind w:firstLine="480"/>
      </w:pPr>
      <w:r>
        <w:rPr/>
        <w:t>（采购人）：</w:t>
      </w:r>
    </w:p>
    <w:p>
      <w:pPr>
        <w:pStyle w:val="null3"/>
        <w:ind w:firstLine="480"/>
      </w:pPr>
      <w:r>
        <w:rPr/>
        <w:t xml:space="preserve"> 鉴于贵方在__________项目（项目编号为__________以下简称“项目”）的采购中，确定__________为中标人/供应商，拟签订/已签订项目相关采购合同（以下简称“主合同”）。依据主合同的约定，供应商应向贵方交纳履约保证金，且可以履约担保函的形式交纳履约保证金。应供应商的申请，我方以保证的方式向贵方提供如下履约保证金担保：</w:t>
      </w:r>
    </w:p>
    <w:p>
      <w:pPr>
        <w:pStyle w:val="null3"/>
        <w:ind w:firstLine="480"/>
      </w:pPr>
      <w:r>
        <w:rPr/>
        <w:t>一、保证金额</w:t>
      </w:r>
    </w:p>
    <w:p>
      <w:pPr>
        <w:pStyle w:val="null3"/>
        <w:ind w:firstLine="480"/>
      </w:pPr>
      <w:r>
        <w:rPr/>
        <w:t>我方的保证范围是主合同约定的合同价款总额的___%，数额为__________（大写），币种为</w:t>
      </w:r>
      <w:r>
        <w:rPr>
          <w:u w:val="single"/>
        </w:rPr>
        <w:t>人民币</w:t>
      </w:r>
      <w:r>
        <w:rPr/>
        <w:t>（即主合同履约保证金金额）。</w:t>
      </w:r>
    </w:p>
    <w:p>
      <w:pPr>
        <w:pStyle w:val="null3"/>
        <w:ind w:firstLine="480"/>
      </w:pPr>
      <w:r>
        <w:rPr/>
        <w:t>二、我方保证的方式为：连带责任保证。</w:t>
      </w:r>
    </w:p>
    <w:p>
      <w:pPr>
        <w:pStyle w:val="null3"/>
        <w:ind w:firstLine="480"/>
      </w:pPr>
      <w:r>
        <w:rPr/>
        <w:t>三、我方保证的期间为：本保函自开立之日起生效，至 年 月 日止。</w:t>
      </w:r>
    </w:p>
    <w:p>
      <w:pPr>
        <w:pStyle w:val="null3"/>
        <w:ind w:firstLine="480"/>
      </w:pPr>
      <w:r>
        <w:rPr/>
        <w:t>四、在本保函的有效期内，如被保证人违反上述合同或协议约定的义务，我方将在收到你方提交的本保函文件及符合下列全部条件的索赔通知后</w:t>
      </w:r>
      <w:r>
        <w:rPr>
          <w:u w:val="single"/>
        </w:rPr>
        <w:t xml:space="preserve"> 30 </w:t>
      </w:r>
      <w:r>
        <w:rPr/>
        <w:t>个工作日内以上述保证金额为限支付你方索赔金额:</w:t>
      </w:r>
    </w:p>
    <w:p>
      <w:pPr>
        <w:pStyle w:val="null3"/>
        <w:ind w:firstLine="480"/>
      </w:pPr>
      <w:r>
        <w:rPr/>
        <w:t>(一)索赔通知文件必须以书面形式提出，列明索赔金额，并由你方法定代表人(负责人)或授权代理人签字并加盖公章;</w:t>
      </w:r>
    </w:p>
    <w:p>
      <w:pPr>
        <w:pStyle w:val="null3"/>
        <w:ind w:firstLine="480"/>
      </w:pPr>
      <w:r>
        <w:rPr/>
        <w:t>(二)索赔通知文件必须同时附有:</w:t>
      </w:r>
    </w:p>
    <w:p>
      <w:pPr>
        <w:pStyle w:val="null3"/>
        <w:ind w:firstLine="480"/>
      </w:pPr>
      <w:r>
        <w:rPr/>
        <w:t>1.一项书面声明，声明索赔款项并未由被保证人或其代理人直接或间接地支付给你方;</w:t>
      </w:r>
    </w:p>
    <w:p>
      <w:pPr>
        <w:pStyle w:val="null3"/>
        <w:ind w:firstLine="480"/>
      </w:pPr>
      <w:r>
        <w:rPr/>
        <w:t>2.证明被保证人违反上述合同或协议约定的义务以及有责任支付你方索赔金额的证据。</w:t>
      </w:r>
    </w:p>
    <w:p>
      <w:pPr>
        <w:pStyle w:val="null3"/>
        <w:ind w:firstLine="480"/>
      </w:pPr>
      <w:r>
        <w:rPr/>
        <w:t>(三)索赔通知文件必须在本保函有效期内到达以下地址：</w:t>
      </w:r>
    </w:p>
    <w:p>
      <w:pPr>
        <w:pStyle w:val="null3"/>
        <w:ind w:firstLine="480"/>
      </w:pPr>
      <w:r>
        <w:rPr/>
        <w:t>__________________________________________________。</w:t>
      </w:r>
    </w:p>
    <w:p>
      <w:pPr>
        <w:pStyle w:val="null3"/>
        <w:ind w:firstLine="480"/>
      </w:pPr>
      <w:r>
        <w:rPr/>
        <w:t>五、本保函保证金额将随被保证人逐步履行保函项下合同约定或法定的义务以及我方按你方索赔通知文件要求分次支付而相应递减。</w:t>
      </w:r>
    </w:p>
    <w:p>
      <w:pPr>
        <w:pStyle w:val="null3"/>
        <w:ind w:firstLine="480"/>
      </w:pPr>
      <w:r>
        <w:rPr/>
        <w:t>六、本保函项下的权利不得转让，不得设定担保。受益人未经我方书面同意转让本保函或其项下任何权利，我方在本保函项下的义务与责任全部消灭。</w:t>
      </w:r>
    </w:p>
    <w:p>
      <w:pPr>
        <w:pStyle w:val="null3"/>
        <w:ind w:firstLine="480"/>
      </w:pPr>
      <w:r>
        <w:rPr/>
        <w:t>七、本保函项下的合同或基础交易不成立、不生效、无效、被撤销、被解除，本保函无效;被保证人基于保函项下的合同或基础交易或其他原因的抗辩，我方均有权主张。</w:t>
      </w:r>
    </w:p>
    <w:p>
      <w:pPr>
        <w:pStyle w:val="null3"/>
        <w:ind w:firstLine="480"/>
      </w:pPr>
      <w:r>
        <w:rPr/>
        <w:t>八、因本保函发生争议协商解决不成，按以下第</w:t>
      </w:r>
      <w:r>
        <w:rPr>
          <w:u w:val="single"/>
        </w:rPr>
        <w:t xml:space="preserve"> (一)</w:t>
      </w:r>
      <w:r>
        <w:rPr/>
        <w:t>种方式解决:</w:t>
      </w:r>
    </w:p>
    <w:p>
      <w:pPr>
        <w:pStyle w:val="null3"/>
        <w:ind w:firstLine="480"/>
      </w:pPr>
      <w:r>
        <w:rPr/>
        <w:t>(一)向我方所在地的人民法院起诉。</w:t>
      </w:r>
    </w:p>
    <w:p>
      <w:pPr>
        <w:pStyle w:val="null3"/>
        <w:ind w:firstLine="480"/>
      </w:pPr>
      <w:r>
        <w:rPr/>
        <w:t>(二)提交</w:t>
      </w:r>
      <w:r>
        <w:rPr>
          <w:u w:val="single"/>
        </w:rPr>
        <w:t xml:space="preserve"> 此栏空白 </w:t>
      </w:r>
      <w:r>
        <w:rPr/>
        <w:t>仲裁委员会(仲裁地点为此栏空白)按照申请仲裁时该会现行有效的仲裁规则进行仲裁。仲裁裁决是终局的，对双方均有约束力。</w:t>
      </w:r>
    </w:p>
    <w:p>
      <w:pPr>
        <w:pStyle w:val="null3"/>
        <w:ind w:firstLine="480"/>
      </w:pPr>
      <w:r>
        <w:rPr/>
        <w:t>九、本保函适用中华人民共和国法律。</w:t>
      </w:r>
    </w:p>
    <w:p>
      <w:pPr>
        <w:pStyle w:val="null3"/>
        <w:ind w:firstLine="480"/>
      </w:pPr>
      <w:r>
        <w:rPr/>
        <w:t>十、其他条款:</w:t>
      </w:r>
    </w:p>
    <w:p>
      <w:pPr>
        <w:pStyle w:val="null3"/>
        <w:ind w:firstLine="480"/>
      </w:pPr>
      <w:r>
        <w:rPr/>
        <w:t>1.本保函有效期届满或提前终止，本保函自动失效，我方在本保函项下的义务与责任自动全部消灭，此后提出的任何索赔均为无效索赔，我方无义务作出任何赔付。</w:t>
      </w:r>
    </w:p>
    <w:p>
      <w:pPr>
        <w:pStyle w:val="null3"/>
        <w:ind w:firstLine="480"/>
      </w:pPr>
      <w:r>
        <w:rPr/>
        <w:t>2.所有索赔通知必须在我方工作时间内到达本保函规定的地址。</w:t>
      </w:r>
    </w:p>
    <w:p>
      <w:pPr>
        <w:pStyle w:val="null3"/>
        <w:ind w:firstLine="480"/>
      </w:pPr>
      <w:r>
        <w:rPr/>
        <w:t>十一、本保函自我方盖章之日起生效。</w:t>
      </w:r>
    </w:p>
    <w:p>
      <w:pPr>
        <w:pStyle w:val="null3"/>
      </w:pPr>
      <w:r>
        <w:rPr/>
        <w:t>保证人：___________(盖章)</w:t>
      </w:r>
    </w:p>
    <w:p>
      <w:pPr>
        <w:pStyle w:val="null3"/>
      </w:pPr>
      <w:r>
        <w:rPr/>
        <w:t>联系地址：_______________</w:t>
      </w:r>
    </w:p>
    <w:p>
      <w:pPr>
        <w:pStyle w:val="null3"/>
      </w:pPr>
      <w:r>
        <w:rPr/>
        <w:t>联系电话：_______________</w:t>
      </w:r>
    </w:p>
    <w:p>
      <w:pPr>
        <w:pStyle w:val="null3"/>
      </w:pPr>
      <w:r>
        <w:rPr/>
        <w:t>开立日期：___年___月___日</w:t>
      </w:r>
    </w:p>
    <w:p>
      <w:pPr>
        <w:pStyle w:val="null3"/>
        <w:jc w:val="center"/>
        <w:outlineLvl w:val="3"/>
      </w:pPr>
      <w:r>
        <w:rPr>
          <w:sz w:val="24"/>
          <w:b/>
        </w:rPr>
        <w:t>采购合同履约保险凭证</w:t>
      </w:r>
    </w:p>
    <w:p>
      <w:pPr>
        <w:pStyle w:val="null3"/>
      </w:pPr>
      <w:r>
        <w:rPr/>
        <w:t>致被保险人__________：</w:t>
      </w:r>
    </w:p>
    <w:p>
      <w:pPr>
        <w:pStyle w:val="null3"/>
        <w:ind w:firstLine="480"/>
      </w:pPr>
      <w:r>
        <w:rPr/>
        <w:t>鉴于你方____________（招标方/被保险人）接受投保人____________（投标方）参加____________（采购）项目的投标，向投保人签发中标通知书，投保人在我公司投保《采购合同履约保证保险》，我公司接受投保人的请求，在保险责任范围内，愿意就投保人履行与你方订立的采购合同，向你方提供如下保证保险：</w:t>
      </w:r>
    </w:p>
    <w:p>
      <w:pPr>
        <w:pStyle w:val="null3"/>
        <w:ind w:firstLine="480"/>
      </w:pPr>
      <w:r>
        <w:rPr/>
        <w:t>一、我公司对上述采购项目出具的《采购合同履约保证保险》保单号：</w:t>
      </w:r>
    </w:p>
    <w:p>
      <w:pPr>
        <w:pStyle w:val="null3"/>
        <w:ind w:firstLine="480"/>
      </w:pPr>
      <w:r>
        <w:rPr/>
        <w:t>二、上述保单项下我公司的保险金额（最高限额）：人民币 （￥： 元）</w:t>
      </w:r>
    </w:p>
    <w:p>
      <w:pPr>
        <w:pStyle w:val="null3"/>
        <w:ind w:firstLine="480"/>
      </w:pPr>
      <w:r>
        <w:rPr/>
        <w:t>上述全部保险单的保险金额随投保人逐步履行采购合同约定的义务或我公司的赔付而递减。</w:t>
      </w:r>
    </w:p>
    <w:p>
      <w:pPr>
        <w:pStyle w:val="null3"/>
        <w:ind w:firstLine="480"/>
      </w:pPr>
      <w:r>
        <w:rPr/>
        <w:t>三、本保险的保险期间自____年___月___日___时起至___年___月___日___时止，共计___天。</w:t>
      </w:r>
    </w:p>
    <w:p>
      <w:pPr>
        <w:pStyle w:val="null3"/>
        <w:ind w:firstLine="480"/>
      </w:pPr>
      <w:r>
        <w:rPr/>
        <w:t>四、本保险合同仅承担履约保证责任：在本保险期限内，供应商在《采购合同》的履约过程中，因下列情形给你方造成直接损失的，在收到你方提交的符合保险合同约定的全部条件的书面文件，我公司依据保险合同有关约定并与你方达成一致赔偿意见后</w:t>
      </w:r>
      <w:r>
        <w:rPr>
          <w:u w:val="single"/>
        </w:rPr>
        <w:t xml:space="preserve"> 30 </w:t>
      </w:r>
      <w:r>
        <w:rPr/>
        <w:t>个工作日内以上述保险金额为限，支付你方索赔金额。</w:t>
      </w:r>
    </w:p>
    <w:p>
      <w:pPr>
        <w:pStyle w:val="null3"/>
        <w:ind w:firstLine="480"/>
      </w:pPr>
      <w:r>
        <w:rPr/>
        <w:t>（一）投保人未按照采购合同约定的时间、地点交付采购标的；</w:t>
      </w:r>
    </w:p>
    <w:p>
      <w:pPr>
        <w:pStyle w:val="null3"/>
        <w:ind w:firstLine="480"/>
      </w:pPr>
      <w:r>
        <w:rPr/>
        <w:t>（二）投保人供应采购标的的规格、型号、数量、质量等不符合《采购合同》的约定。</w:t>
      </w:r>
    </w:p>
    <w:p>
      <w:pPr>
        <w:pStyle w:val="null3"/>
        <w:ind w:firstLine="480"/>
      </w:pPr>
      <w:r>
        <w:rPr/>
        <w:t>五、索赔文件</w:t>
      </w:r>
    </w:p>
    <w:p>
      <w:pPr>
        <w:pStyle w:val="null3"/>
        <w:ind w:firstLine="480"/>
      </w:pPr>
      <w:r>
        <w:rPr/>
        <w:t>（一）经被保险人有权人签字、加盖被保险人公章的书面索赔声明正本，索赔声明须注明本保险凭证对应的保单号并申明如下事实：</w:t>
      </w:r>
    </w:p>
    <w:p>
      <w:pPr>
        <w:pStyle w:val="null3"/>
        <w:ind w:firstLine="480"/>
      </w:pPr>
      <w:r>
        <w:rPr/>
        <w:t>（1）投保人未履行采购合同相关义务；</w:t>
      </w:r>
    </w:p>
    <w:p>
      <w:pPr>
        <w:pStyle w:val="null3"/>
        <w:ind w:firstLine="480"/>
      </w:pPr>
      <w:r>
        <w:rPr/>
        <w:t>（2）投保人的违约事实。</w:t>
      </w:r>
    </w:p>
    <w:p>
      <w:pPr>
        <w:pStyle w:val="null3"/>
        <w:ind w:firstLine="480"/>
      </w:pPr>
      <w:r>
        <w:rPr/>
        <w:t>（二）保险单正本；</w:t>
      </w:r>
    </w:p>
    <w:p>
      <w:pPr>
        <w:pStyle w:val="null3"/>
        <w:ind w:firstLine="480"/>
      </w:pPr>
      <w:r>
        <w:rPr/>
        <w:t>（三）《采购合同》副本及与采购项目进展、质量、缺陷有关的证明文件（包括《中标通知书》、投标书及其附录、会议纪要、其他合同文件等）；</w:t>
      </w:r>
    </w:p>
    <w:p>
      <w:pPr>
        <w:pStyle w:val="null3"/>
        <w:ind w:firstLine="480"/>
      </w:pPr>
      <w:r>
        <w:rPr/>
        <w:t>（四）保险人要求投保人、被保险人所能提供的与确认保险事故的性质、原因、损失程度等有关的其他证明和资料；</w:t>
      </w:r>
    </w:p>
    <w:p>
      <w:pPr>
        <w:pStyle w:val="null3"/>
        <w:ind w:firstLine="480"/>
      </w:pPr>
      <w:r>
        <w:rPr/>
        <w:t>（五）仲裁机构出具的裁决书或法院出具的裁定书、判决书等生效法律文书（适用于仲裁或诉讼确认损失的方式）；</w:t>
      </w:r>
    </w:p>
    <w:p>
      <w:pPr>
        <w:pStyle w:val="null3"/>
        <w:ind w:firstLine="480"/>
      </w:pPr>
      <w:r>
        <w:rPr/>
        <w:t>六、未经保险人书面同意，本保险凭证与保险合同不得转让、质押，否则保险人在本保险凭证与保险合同项下的保险责任自动解除。</w:t>
      </w:r>
    </w:p>
    <w:p>
      <w:pPr>
        <w:pStyle w:val="null3"/>
        <w:ind w:firstLine="480"/>
      </w:pPr>
      <w:r>
        <w:rPr/>
        <w:t>七、本保证保险发生争议协商解决不成，向保险人所在地有管辖权的人民法院提起诉讼。</w:t>
      </w:r>
    </w:p>
    <w:p>
      <w:pPr>
        <w:pStyle w:val="null3"/>
        <w:ind w:firstLine="480"/>
      </w:pPr>
      <w:r>
        <w:rPr/>
        <w:t>八、本保证保险适用的保险条款为《_______________________》。</w:t>
      </w:r>
    </w:p>
    <w:p>
      <w:pPr>
        <w:pStyle w:val="null3"/>
        <w:ind w:firstLine="480"/>
      </w:pPr>
      <w:r>
        <w:rPr/>
        <w:t>九、保险责任免除及其他本保险凭证未载明事宜以保险合同约定为准。</w:t>
      </w:r>
    </w:p>
    <w:p>
      <w:pPr>
        <w:pStyle w:val="null3"/>
        <w:ind w:firstLine="480"/>
      </w:pPr>
      <w:r>
        <w:rPr/>
        <w:t>十、本保险凭证自保险人加盖保单专用章起生效。</w:t>
      </w:r>
    </w:p>
    <w:p>
      <w:pPr>
        <w:pStyle w:val="null3"/>
      </w:pPr>
      <w:r>
        <w:rPr/>
        <w:t>保证人：__________(盖章)</w:t>
      </w:r>
    </w:p>
    <w:p>
      <w:pPr>
        <w:pStyle w:val="null3"/>
      </w:pPr>
      <w:r>
        <w:rPr/>
        <w:t>地址：__________________</w:t>
      </w:r>
    </w:p>
    <w:p>
      <w:pPr>
        <w:pStyle w:val="null3"/>
      </w:pPr>
      <w:r>
        <w:rPr/>
        <w:t>电话：__________________</w:t>
      </w:r>
    </w:p>
    <w:p>
      <w:pPr>
        <w:pStyle w:val="null3"/>
      </w:pPr>
      <w:r>
        <w:rPr/>
        <w:t>开立日期：____年__月__日</w:t>
      </w:r>
    </w:p>
    <w:p w14:paraId="6CD069BC">
      <w:pPr>
        <w:pStyle w:val="null3"/>
        <w:rPr>
          <w:rFonts w:hint="eastAsia"/>
          <w:lang w:val="en-US" w:eastAsia="zh-Hans"/>
        </w:rPr>
      </w:pPr>
      <w:r>
        <w:rPr>
          <w:rFonts w:hint="eastAsia"/>
          <w:lang w:val="en-US" w:eastAsia="zh-Hans"/>
        </w:rPr>
        <w:t/>
      </w: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282"/>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3B52B8D"/>
    <w:rsid w:val="177F50ED"/>
    <w:rsid w:val="23FB55E8"/>
    <w:rsid w:val="53B52B8D"/>
    <w:rsid w:val="5A7E2464"/>
    <w:rsid w:val="77F79321"/>
    <w:rsid w:val="7F7C4879"/>
    <w:rsid w:val="7FFDAA95"/>
    <w:rsid w:val="BBBF7779"/>
    <w:rsid w:val="FAF3070D"/>
    <w:rsid w:val="FBD72E15"/>
    <w:rsid w:val="FBF94665"/>
    <w:rsid w:val="FDF971E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pPr/>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3">
    <w:name w:val="Default Paragraph Font"/>
    <w:semiHidden/>
    <w:qFormat/>
    <w:uiPriority w:val="0"/>
  </w:style>
  <w:style w:type="table" w:default="1" w:styleId="2">
    <w:name w:val="Normal Table"/>
    <w:semiHidden/>
    <w:qFormat/>
    <w:uiPriority w:val="0"/>
    <w:tblPr>
      <w:tblCellMar>
        <w:top w:w="0" w:type="dxa"/>
        <w:left w:w="108" w:type="dxa"/>
        <w:bottom w:w="0" w:type="dxa"/>
        <w:right w:w="108" w:type="dxa"/>
      </w:tblCellMar>
    </w:tblPr>
  </w:style>
  <w:style w:customStyle="true" w:type="paragraph" w:styleId="null3">
    <w:name w:val="null3"/>
    <w:hidden/>
    <w:rPr>
      <w:rFonts w:hint="eastAsia"/>
      <w:lang w:val="en-US" w:eastAsia="zh-Hans"/>
    </w:rPr>
  </w:style>
</w:styles>
</file>

<file path=word/_rels/document.xml.rels><?xml version="1.0" encoding="UTF-8" standalone="yes"?><Relationships xmlns="http://schemas.openxmlformats.org/package/2006/relationships"><Relationship Id="rId1" Target="styles.xml" Type="http://schemas.openxmlformats.org/officeDocument/2006/relationships/styles"/><Relationship Id="rId10" Target="media/image6.png" Type="http://schemas.openxmlformats.org/officeDocument/2006/relationships/image"/><Relationship Id="rId11" Target="media/image7.png" Type="http://schemas.openxmlformats.org/officeDocument/2006/relationships/image"/><Relationship Id="rId12" Target="media/image8.png" Type="http://schemas.openxmlformats.org/officeDocument/2006/relationships/image"/><Relationship Id="rId13" Target="media/image9.png" Type="http://schemas.openxmlformats.org/officeDocument/2006/relationships/image"/><Relationship Id="rId14" Target="media/image10.png" Type="http://schemas.openxmlformats.org/officeDocument/2006/relationships/image"/><Relationship Id="rId15" Target="media/image11.png" Type="http://schemas.openxmlformats.org/officeDocument/2006/relationships/image"/><Relationship Id="rId16" Target="media/image12.png" Type="http://schemas.openxmlformats.org/officeDocument/2006/relationships/image"/><Relationship Id="rId17" Target="media/image13.png" Type="http://schemas.openxmlformats.org/officeDocument/2006/relationships/image"/><Relationship Id="rId18" Target="media/image14.png" Type="http://schemas.openxmlformats.org/officeDocument/2006/relationships/image"/><Relationship Id="rId2" Target="settings.xml" Type="http://schemas.openxmlformats.org/officeDocument/2006/relationships/settings"/><Relationship Id="rId3" Target="theme/theme1.xml" Type="http://schemas.openxmlformats.org/officeDocument/2006/relationships/theme"/><Relationship Id="rId4" Target="fontTable.xml" Type="http://schemas.openxmlformats.org/officeDocument/2006/relationships/fontTable"/><Relationship Id="rId5" Target="media/image1.png" Type="http://schemas.openxmlformats.org/officeDocument/2006/relationships/image"/><Relationship Id="rId6" Target="media/image2.png" Type="http://schemas.openxmlformats.org/officeDocument/2006/relationships/image"/><Relationship Id="rId7" Target="media/image3.png" Type="http://schemas.openxmlformats.org/officeDocument/2006/relationships/image"/><Relationship Id="rId8" Target="media/image4.png" Type="http://schemas.openxmlformats.org/officeDocument/2006/relationships/image"/><Relationship Id="rId9" Target="media/image5.png" Type="http://schemas.openxmlformats.org/officeDocument/2006/relationships/image"/></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Pages>
  <Words>1</Words>
  <Characters>11</Characters>
  <Lines>0</Lines>
  <Paragraphs>0</Paragraphs>
  <TotalTime>2</TotalTime>
  <ScaleCrop>false</ScaleCrop>
  <LinksUpToDate>false</LinksUpToDate>
  <CharactersWithSpaces>11</CharactersWithSpaces>
  <Application>WPS Office_12.1.21861.21861_F1E327BC-269C-435d-A152-05C5408002CA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2022-04-10T11:57:00Z</dcterms:created>
  <dc:creator>广东政府采购智慧云平台</dc:creator>
  <dcterms:modified xsi:type="dcterms:W3CDTF">2025-08-15T17:31:23Z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2052-12.1.21861.21861</vt:lpwstr>
  </property>
  <property fmtid="{D5CDD505-2E9C-101B-9397-08002B2CF9AE}" pid="3" name="ICV">
    <vt:lpwstr>84AAD3F223FF2AC521F59E68BCC7017B_42</vt:lpwstr>
  </property>
</Properties>
</file>