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F3352">
      <w:pPr>
        <w:keepNext w:val="0"/>
        <w:keepLines w:val="0"/>
        <w:pageBreakBefore w:val="0"/>
        <w:widowControl w:val="0"/>
        <w:shd w:val="clear"/>
        <w:kinsoku/>
        <w:wordWrap w:val="0"/>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政府采购合同融资</w:t>
      </w:r>
    </w:p>
    <w:p w14:paraId="6A76AC3D">
      <w:pPr>
        <w:keepNext w:val="0"/>
        <w:keepLines w:val="0"/>
        <w:pageBreakBefore w:val="0"/>
        <w:widowControl w:val="0"/>
        <w:shd w:val="clear"/>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参与政府采购的中小微企业供应商，凭借中标（成交）通知书或政府采购合同向金融机构申请融资，金融机构以供应商信用审查和政府采购信誉为基础，按便捷贷款程序和优惠利率，为其发放无财产抵押贷款。详见《中山市财政局 中山市金融工作局 中国人民银行中山市中心支行关于开展中山市 政府采购合同融资工作的通知》，网址：https://gdgpo.czt.gd.gov.cn/freecms/site/guangdong/tzggzlm/info/2021/5738699.html。</w:t>
      </w:r>
    </w:p>
    <w:p w14:paraId="129CCC33">
      <w:pPr>
        <w:keepNext w:val="0"/>
        <w:keepLines w:val="0"/>
        <w:pageBreakBefore w:val="0"/>
        <w:widowControl w:val="0"/>
        <w:kinsoku/>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质押融资</w:t>
      </w:r>
      <w:r>
        <w:rPr>
          <w:rFonts w:hint="eastAsia" w:ascii="仿宋" w:hAnsi="仿宋" w:eastAsia="仿宋" w:cs="仿宋"/>
          <w:b/>
          <w:bCs/>
          <w:color w:val="auto"/>
          <w:sz w:val="28"/>
          <w:szCs w:val="28"/>
          <w:highlight w:val="none"/>
          <w:lang w:val="en-US" w:eastAsia="zh-CN"/>
        </w:rPr>
        <w:t>说明</w:t>
      </w:r>
    </w:p>
    <w:p w14:paraId="4707EF49">
      <w:pPr>
        <w:keepNext w:val="0"/>
        <w:keepLines w:val="0"/>
        <w:pageBreakBefore w:val="0"/>
        <w:widowControl w:val="0"/>
        <w:kinsoku/>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根据《中国人民银行中山市中心支行中山市财政局中山市经济和信息化局中山市人民政府金融工作局关于印发&lt;中山市政府采购支持中小微企业质押融资的实施意见&gt;的通知》（中人银发【2017】82号）规定，凡通过政府采购法定程序取得我市政府采购合同的中小微企业，均可向辖内开展政府采购质押融资业务的银行机构申请办理融资业务。截至当前，辖内开展政府采购质押融资业务的银行机构报备的联系方式如下：</w:t>
      </w:r>
    </w:p>
    <w:tbl>
      <w:tblPr>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2299"/>
        <w:gridCol w:w="3263"/>
        <w:gridCol w:w="852"/>
        <w:gridCol w:w="2867"/>
      </w:tblGrid>
      <w:tr w14:paraId="0EE85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2EB562CC">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bdr w:val="none" w:color="auto" w:sz="0" w:space="0"/>
                <w:lang w:val="en-US" w:eastAsia="zh-CN" w:bidi="ar"/>
              </w:rPr>
              <w:t>银行名称</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11252B6">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bdr w:val="none" w:color="auto" w:sz="0" w:space="0"/>
                <w:lang w:val="en-US" w:eastAsia="zh-CN" w:bidi="ar"/>
              </w:rPr>
              <w:t>部门名称</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31B87F82">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bdr w:val="none" w:color="auto" w:sz="0" w:space="0"/>
                <w:lang w:val="en-US" w:eastAsia="zh-CN" w:bidi="ar"/>
              </w:rPr>
              <w:t>联系人</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75E2F254">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bdr w:val="none" w:color="auto" w:sz="0" w:space="0"/>
                <w:lang w:val="en-US" w:eastAsia="zh-CN" w:bidi="ar"/>
              </w:rPr>
              <w:t>联系电话</w:t>
            </w:r>
          </w:p>
        </w:tc>
      </w:tr>
      <w:tr w14:paraId="3F6F7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5A76940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农业发展银行中山市分行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7E6AC3B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客户部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5A057C4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孙博</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53AA39A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13824726333</w:t>
            </w:r>
          </w:p>
        </w:tc>
      </w:tr>
      <w:tr w14:paraId="7D722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0E4B6B28">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6986CF6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信贷与风险管理部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31B9C07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徐健兴</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35CC12A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13702797626</w:t>
            </w:r>
          </w:p>
        </w:tc>
      </w:tr>
      <w:tr w14:paraId="4E73B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2CAD050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工商银行中山分行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0D33058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普惠金融事业部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5EA5CA7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杨培鹏</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70CFD5F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15900085352</w:t>
            </w:r>
          </w:p>
        </w:tc>
      </w:tr>
      <w:tr w14:paraId="1A625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55367C7E">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644FD04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普惠金融事业部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18C4D88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陈韵诗</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0F419CA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18928106880</w:t>
            </w:r>
          </w:p>
        </w:tc>
      </w:tr>
      <w:tr w14:paraId="45A69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4CF29A4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农业银行中山分行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2B148F5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乡村振兴普惠部/普惠金融事业部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6CD7684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罗红艳</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4271474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0760-22644680</w:t>
            </w:r>
          </w:p>
        </w:tc>
      </w:tr>
      <w:tr w14:paraId="6259A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4A7FE62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中国银行中山分行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7698905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普惠金融事业部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2F5FDB1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朱博玮</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7469AA5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 xml:space="preserve"> 0760-</w:t>
            </w:r>
            <w:r>
              <w:rPr>
                <w:rStyle w:val="11"/>
                <w:rFonts w:hint="eastAsia" w:ascii="仿宋" w:hAnsi="仿宋" w:eastAsia="仿宋" w:cs="仿宋"/>
                <w:sz w:val="21"/>
                <w:szCs w:val="21"/>
                <w:bdr w:val="none" w:color="auto" w:sz="0" w:space="0"/>
                <w:lang w:val="en-US" w:eastAsia="zh-CN" w:bidi="ar"/>
              </w:rPr>
              <w:t>88116725</w:t>
            </w:r>
          </w:p>
        </w:tc>
      </w:tr>
      <w:tr w14:paraId="22623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1D1500D9">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BDF8FB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风险内控部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46F4E7E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庞宇宁</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44C111A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0760-88116076</w:t>
            </w:r>
          </w:p>
        </w:tc>
      </w:tr>
      <w:tr w14:paraId="2C39B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713DA79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建设银行中山市分行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5A850C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公司业务部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4A9D4AF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吴灵杰</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703D7AE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13143108376</w:t>
            </w:r>
          </w:p>
        </w:tc>
      </w:tr>
      <w:tr w14:paraId="3487F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113DC60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交通银行中山分行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290B91F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普惠部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2B776B0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杨小勇</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7DFF366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13424595554</w:t>
            </w:r>
          </w:p>
        </w:tc>
      </w:tr>
      <w:tr w14:paraId="16AC8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noWrap/>
            <w:vAlign w:val="center"/>
          </w:tcPr>
          <w:p w14:paraId="307C60F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中山农村商业银行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1405404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普惠金融部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27660F4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杜保森</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52C98A6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13528137939/0760-88884181</w:t>
            </w:r>
          </w:p>
        </w:tc>
      </w:tr>
      <w:tr w14:paraId="13D28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3AFD2D2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邮储银行中山市分行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2F42578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普惠金融事业部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14D0F5E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梁根元</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4024AC7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15876006469</w:t>
            </w:r>
          </w:p>
        </w:tc>
      </w:tr>
      <w:tr w14:paraId="4E8EF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5DBB32F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广发银行中山分行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10975F1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交易银行部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3FAD424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庄焕杰</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54E2E9F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0760-88862577</w:t>
            </w:r>
          </w:p>
        </w:tc>
      </w:tr>
      <w:tr w14:paraId="1970B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77BDA6D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平安银行中山分行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5127EDD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公司管理部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02F82F3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刘涛</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1923F8E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15902062164</w:t>
            </w:r>
          </w:p>
        </w:tc>
      </w:tr>
      <w:tr w14:paraId="7E707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0BB51807">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5B46BA5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跨境业务部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0B2F1E8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张蕾</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6ABB82A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13802664960</w:t>
            </w:r>
          </w:p>
        </w:tc>
      </w:tr>
      <w:tr w14:paraId="21BBD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7C567D96">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8840C2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政府业务一部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6E081E5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樊林</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6DF711E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13631131569</w:t>
            </w:r>
          </w:p>
        </w:tc>
      </w:tr>
      <w:tr w14:paraId="4A3BE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23612A8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中信银行中山分行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5062290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公司银行部（普惠金融部）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45FBD5C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陈廷忠</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607031D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15113386853</w:t>
            </w:r>
          </w:p>
        </w:tc>
      </w:tr>
      <w:tr w14:paraId="37F4B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2B382EE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民生银行中山分行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37D2C8C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小微金融部/普惠金融部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53978D4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陈毅聪</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0BD8467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0760-88799160</w:t>
            </w:r>
          </w:p>
        </w:tc>
      </w:tr>
      <w:tr w14:paraId="2478B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6BEBFE8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光大银行中山分行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9F709F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550C76E8">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邓敏</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7B09710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0760-88858067</w:t>
            </w:r>
          </w:p>
        </w:tc>
      </w:tr>
      <w:tr w14:paraId="5396D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1DC39D0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招商银行中山分行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02A6238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风险管理部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74DBD3F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钟娟</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19983F2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0760-89981875</w:t>
            </w:r>
          </w:p>
        </w:tc>
      </w:tr>
      <w:tr w14:paraId="2DDDB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52E3EA27">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A176D98">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公司金融事业部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0A9DCD6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梁倩</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7F41C9F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0760-89981269</w:t>
            </w:r>
          </w:p>
        </w:tc>
      </w:tr>
      <w:tr w14:paraId="73DEE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43AD95C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东莞银行中山分行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308F6BF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业务部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66EED5D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郑康辉</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6D7FE8A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0760-86939959</w:t>
            </w:r>
          </w:p>
        </w:tc>
      </w:tr>
      <w:tr w14:paraId="38366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0C49D6C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广州银行中山分行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5D7B04D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1B235A4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卢盈伶</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54879B7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0760-88776952</w:t>
            </w:r>
          </w:p>
        </w:tc>
      </w:tr>
      <w:tr w14:paraId="2305A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1266DE84">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718AAE1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普惠业务部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2BEB8A9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王淼龙</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1FF6130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13528240121</w:t>
            </w:r>
          </w:p>
        </w:tc>
      </w:tr>
      <w:tr w14:paraId="2F496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216C67F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渤海银行中山分行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1A9EAD2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065EA7E8">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张砚珺</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55FABB6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0760-87911816</w:t>
            </w:r>
          </w:p>
        </w:tc>
      </w:tr>
      <w:tr w14:paraId="3F05A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34F3C240">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C53928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7843450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蒋华玲</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6F3BE62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0760-87911803</w:t>
            </w:r>
          </w:p>
        </w:tc>
      </w:tr>
      <w:tr w14:paraId="0184F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1A8F21B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华润银行中山分行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7C1A160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公司金融部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09271C9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刘永智</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3ADB559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0760-87500626</w:t>
            </w:r>
          </w:p>
        </w:tc>
      </w:tr>
      <w:tr w14:paraId="49A4B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0C96B2E8">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5A49D6D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风险管理部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6E4C0DC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罗凯欣</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345B5A2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0760-87500513</w:t>
            </w:r>
          </w:p>
        </w:tc>
      </w:tr>
      <w:tr w14:paraId="58FE4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38F2D78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浦发银行中山分行</w:t>
            </w:r>
          </w:p>
        </w:tc>
        <w:tc>
          <w:tcPr>
            <w:tcW w:w="1757" w:type="pct"/>
            <w:tcBorders>
              <w:top w:val="single" w:color="000000" w:sz="4" w:space="0"/>
              <w:left w:val="single" w:color="000000" w:sz="4" w:space="0"/>
              <w:bottom w:val="single" w:color="000000" w:sz="4" w:space="0"/>
              <w:right w:val="single" w:color="000000" w:sz="4" w:space="0"/>
            </w:tcBorders>
            <w:shd w:val="clear"/>
            <w:noWrap/>
            <w:vAlign w:val="center"/>
          </w:tcPr>
          <w:p w14:paraId="54128A4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公司业务部</w:t>
            </w:r>
          </w:p>
        </w:tc>
        <w:tc>
          <w:tcPr>
            <w:tcW w:w="459" w:type="pct"/>
            <w:tcBorders>
              <w:top w:val="single" w:color="000000" w:sz="4" w:space="0"/>
              <w:left w:val="single" w:color="000000" w:sz="4" w:space="0"/>
              <w:bottom w:val="single" w:color="000000" w:sz="4" w:space="0"/>
              <w:right w:val="single" w:color="000000" w:sz="4" w:space="0"/>
            </w:tcBorders>
            <w:shd w:val="clear"/>
            <w:noWrap/>
            <w:vAlign w:val="center"/>
          </w:tcPr>
          <w:p w14:paraId="68C8372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甘芷珺</w:t>
            </w:r>
          </w:p>
        </w:tc>
        <w:tc>
          <w:tcPr>
            <w:tcW w:w="1544" w:type="pct"/>
            <w:tcBorders>
              <w:top w:val="single" w:color="000000" w:sz="4" w:space="0"/>
              <w:left w:val="single" w:color="000000" w:sz="4" w:space="0"/>
              <w:bottom w:val="single" w:color="000000" w:sz="4" w:space="0"/>
              <w:right w:val="single" w:color="000000" w:sz="4" w:space="0"/>
            </w:tcBorders>
            <w:shd w:val="clear"/>
            <w:noWrap/>
            <w:vAlign w:val="center"/>
          </w:tcPr>
          <w:p w14:paraId="6094736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13415312386</w:t>
            </w:r>
          </w:p>
        </w:tc>
      </w:tr>
      <w:tr w14:paraId="46A6C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190F46B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华兴银行中山分行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5A03B91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公司银行部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440AC7C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梁卫明</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690344A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0760-88520074</w:t>
            </w:r>
          </w:p>
        </w:tc>
      </w:tr>
      <w:tr w14:paraId="16725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7CFAE96C">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741DB1A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公司银行部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2A0FBC4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邓松华</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3C70025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0760-88520072</w:t>
            </w:r>
          </w:p>
        </w:tc>
      </w:tr>
      <w:tr w14:paraId="4D317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tcBorders>
              <w:top w:val="single" w:color="000000" w:sz="4" w:space="0"/>
              <w:left w:val="single" w:color="000000" w:sz="4" w:space="0"/>
              <w:bottom w:val="single" w:color="000000" w:sz="4" w:space="0"/>
              <w:right w:val="single" w:color="000000" w:sz="4" w:space="0"/>
            </w:tcBorders>
            <w:shd w:val="clear"/>
            <w:vAlign w:val="center"/>
          </w:tcPr>
          <w:p w14:paraId="74FB3E3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大华银行（中国）有限公司中山分行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4C1B834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科技与营运部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08D7070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黎骏业</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6FE1287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0760-87707696</w:t>
            </w:r>
          </w:p>
        </w:tc>
      </w:tr>
      <w:tr w14:paraId="13ECD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restart"/>
            <w:tcBorders>
              <w:top w:val="single" w:color="000000" w:sz="4" w:space="0"/>
              <w:left w:val="single" w:color="000000" w:sz="4" w:space="0"/>
              <w:bottom w:val="single" w:color="000000" w:sz="4" w:space="0"/>
              <w:right w:val="single" w:color="000000" w:sz="4" w:space="0"/>
            </w:tcBorders>
            <w:shd w:val="clear"/>
            <w:vAlign w:val="center"/>
          </w:tcPr>
          <w:p w14:paraId="0B6A0608">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创兴银行中山支行</w:t>
            </w: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7FAE829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公司业务部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7CDBD13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温世冠</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5F96963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13435737447</w:t>
            </w:r>
          </w:p>
        </w:tc>
      </w:tr>
      <w:tr w14:paraId="1BB92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3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21AB514D">
            <w:pPr>
              <w:spacing w:line="240" w:lineRule="auto"/>
              <w:jc w:val="center"/>
              <w:rPr>
                <w:rFonts w:hint="eastAsia" w:ascii="仿宋" w:hAnsi="仿宋" w:eastAsia="仿宋" w:cs="仿宋"/>
                <w:i w:val="0"/>
                <w:iCs w:val="0"/>
                <w:color w:val="000000"/>
                <w:sz w:val="21"/>
                <w:szCs w:val="21"/>
                <w:u w:val="none"/>
              </w:rPr>
            </w:pPr>
          </w:p>
        </w:tc>
        <w:tc>
          <w:tcPr>
            <w:tcW w:w="1757" w:type="pct"/>
            <w:tcBorders>
              <w:top w:val="single" w:color="000000" w:sz="4" w:space="0"/>
              <w:left w:val="single" w:color="000000" w:sz="4" w:space="0"/>
              <w:bottom w:val="single" w:color="000000" w:sz="4" w:space="0"/>
              <w:right w:val="single" w:color="000000" w:sz="4" w:space="0"/>
            </w:tcBorders>
            <w:shd w:val="clear"/>
            <w:vAlign w:val="center"/>
          </w:tcPr>
          <w:p w14:paraId="31D3850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公司业务部</w:t>
            </w:r>
          </w:p>
        </w:tc>
        <w:tc>
          <w:tcPr>
            <w:tcW w:w="459" w:type="pct"/>
            <w:tcBorders>
              <w:top w:val="single" w:color="000000" w:sz="4" w:space="0"/>
              <w:left w:val="single" w:color="000000" w:sz="4" w:space="0"/>
              <w:bottom w:val="single" w:color="000000" w:sz="4" w:space="0"/>
              <w:right w:val="single" w:color="000000" w:sz="4" w:space="0"/>
            </w:tcBorders>
            <w:shd w:val="clear"/>
            <w:vAlign w:val="center"/>
          </w:tcPr>
          <w:p w14:paraId="069C46A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吕瑒</w:t>
            </w:r>
          </w:p>
        </w:tc>
        <w:tc>
          <w:tcPr>
            <w:tcW w:w="1544" w:type="pct"/>
            <w:tcBorders>
              <w:top w:val="single" w:color="000000" w:sz="4" w:space="0"/>
              <w:left w:val="single" w:color="000000" w:sz="4" w:space="0"/>
              <w:bottom w:val="single" w:color="000000" w:sz="4" w:space="0"/>
              <w:right w:val="single" w:color="000000" w:sz="4" w:space="0"/>
            </w:tcBorders>
            <w:shd w:val="clear"/>
            <w:vAlign w:val="center"/>
          </w:tcPr>
          <w:p w14:paraId="18735E9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bdr w:val="none" w:color="auto" w:sz="0" w:space="0"/>
                <w:lang w:val="en-US" w:eastAsia="zh-CN" w:bidi="ar"/>
              </w:rPr>
              <w:t>13928153346</w:t>
            </w:r>
          </w:p>
        </w:tc>
      </w:tr>
    </w:tbl>
    <w:p w14:paraId="13813554">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2、中小微企业有融资需求的，可通过应收账款融资服务平台（网址：www.crcrfsp.com）和广东省中小微企业信用信息和融资对接平台（网址：https://finance.gzebsc.cn）向辖内特定或非特定银行机构咨询并提出融资申请。</w:t>
      </w:r>
    </w:p>
    <w:p w14:paraId="19BA4CBD">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3、采购人应当及时在应收账款融资服务平台（网址：www.crcrfsp.com）确认债权债务关系，支持中小微企业融资。</w:t>
      </w:r>
    </w:p>
    <w:p w14:paraId="2996067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中小微企业与银行机构签订政府采购质押融资合同的，由采购人牵头与中小微企业和银行机构三方签署《政府采购合同项下政府采购资金唯一回款账户确认函》，确保合同款支付到中小微企业在融资银行机构开立的回款账号。</w:t>
      </w:r>
    </w:p>
    <w:p w14:paraId="69850CF0">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color w:val="auto"/>
          <w:sz w:val="24"/>
          <w:szCs w:val="24"/>
          <w:highlight w:val="none"/>
        </w:rPr>
        <w:t>5、财政部门根据《政府采购法》等相关法规</w:t>
      </w:r>
      <w:bookmarkStart w:id="0" w:name="_GoBack"/>
      <w:bookmarkEnd w:id="0"/>
      <w:r>
        <w:rPr>
          <w:rFonts w:hint="eastAsia" w:ascii="仿宋" w:hAnsi="仿宋" w:eastAsia="仿宋" w:cs="仿宋"/>
          <w:color w:val="auto"/>
          <w:sz w:val="24"/>
          <w:szCs w:val="24"/>
          <w:highlight w:val="none"/>
        </w:rPr>
        <w:t>、规章规定，对参加政府采购活动的供应商的不良行为予以记录，并纳入广东省中小微企业信用信息和融资对接平台，供银行机构融资授信时审慎性</w:t>
      </w:r>
      <w:r>
        <w:rPr>
          <w:rFonts w:hint="eastAsia" w:ascii="仿宋" w:hAnsi="仿宋" w:eastAsia="仿宋" w:cs="仿宋"/>
          <w:color w:val="auto"/>
          <w:sz w:val="24"/>
          <w:szCs w:val="24"/>
          <w:highlight w:val="none"/>
        </w:rPr>
        <w:t>参考。</w:t>
      </w:r>
    </w:p>
    <w:sectPr>
      <w:footerReference r:id="rId3" w:type="default"/>
      <w:pgSz w:w="11906" w:h="16838"/>
      <w:pgMar w:top="1417" w:right="1417" w:bottom="1417" w:left="1417" w:header="1077" w:footer="1077" w:gutter="0"/>
      <w:pgNumType w:fmt="numberInDash" w:start="1"/>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1482A">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571DEE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571DEE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xZWRkZWYxMmI5ODM4MDY0MThhZDk3NTJlMzU3MTMifQ=="/>
  </w:docVars>
  <w:rsids>
    <w:rsidRoot w:val="00000000"/>
    <w:rsid w:val="0F3B6457"/>
    <w:rsid w:val="2A1F4553"/>
    <w:rsid w:val="47E250E6"/>
    <w:rsid w:val="57B65289"/>
    <w:rsid w:val="588E1AFA"/>
    <w:rsid w:val="5A0951DE"/>
    <w:rsid w:val="6E231500"/>
    <w:rsid w:val="6FDE2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next w:val="1"/>
    <w:qFormat/>
    <w:uiPriority w:val="0"/>
    <w:pPr>
      <w:spacing w:after="0"/>
      <w:ind w:firstLine="425"/>
    </w:pPr>
  </w:style>
  <w:style w:type="paragraph" w:styleId="3">
    <w:name w:val="Body Text"/>
    <w:basedOn w:val="1"/>
    <w:next w:val="4"/>
    <w:qFormat/>
    <w:uiPriority w:val="0"/>
    <w:pPr>
      <w:spacing w:after="120"/>
    </w:pPr>
  </w:style>
  <w:style w:type="paragraph" w:customStyle="1" w:styleId="4">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Strong"/>
    <w:basedOn w:val="8"/>
    <w:qFormat/>
    <w:uiPriority w:val="0"/>
    <w:rPr>
      <w:b/>
      <w:bCs/>
    </w:rPr>
  </w:style>
  <w:style w:type="paragraph" w:customStyle="1" w:styleId="10">
    <w:name w:val=" Char"/>
    <w:uiPriority w:val="0"/>
    <w:rPr>
      <w:rFonts w:ascii="Tahoma" w:hAnsi="Tahoma" w:eastAsia="宋体" w:cs="Times New Roman"/>
      <w:sz w:val="24"/>
    </w:rPr>
  </w:style>
  <w:style w:type="character" w:customStyle="1" w:styleId="11">
    <w:name w:val="font21"/>
    <w:basedOn w:val="8"/>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2021-10-22T08:49:00Z</dcterms:created>
  <dc:creator>86134</dc:creator>
  <cp:lastModifiedBy>charaBao送泳衣</cp:lastModifiedBy>
  <dcterms:modified xsi:type="dcterms:W3CDTF">2024-09-11T03:43:29Z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CED5334711004D118F2E7659FF9E07A2</vt:lpwstr>
  </property>
</Properties>
</file>