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710F">
      <w:pPr>
        <w:pStyle w:val="4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Times New Roman"/>
          <w:b w:val="0"/>
          <w:bCs w:val="0"/>
          <w:color w:val="auto"/>
          <w:szCs w:val="28"/>
          <w:highlight w:val="none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Cs w:val="28"/>
          <w:highlight w:val="none"/>
        </w:rPr>
        <w:t>优先中选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8"/>
          <w:highlight w:val="none"/>
          <w:lang w:val="en-US" w:eastAsia="zh-CN"/>
        </w:rPr>
        <w:t>采购包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8"/>
          <w:highlight w:val="none"/>
        </w:rPr>
        <w:t>排序承诺函</w:t>
      </w:r>
    </w:p>
    <w:p w14:paraId="0150C7E9">
      <w:pPr>
        <w:spacing w:beforeLines="0" w:afterLines="0" w:line="360" w:lineRule="auto"/>
        <w:rPr>
          <w:rFonts w:hint="default" w:ascii="Arial" w:hAnsi="Arial" w:cs="Arial"/>
          <w:b/>
          <w:color w:val="auto"/>
          <w:sz w:val="24"/>
          <w:szCs w:val="24"/>
          <w:highlight w:val="none"/>
        </w:rPr>
      </w:pPr>
      <w:r>
        <w:rPr>
          <w:rFonts w:hint="eastAsia" w:ascii="Arial" w:hAnsi="Arial" w:cs="Arial"/>
          <w:b/>
          <w:color w:val="auto"/>
          <w:sz w:val="24"/>
          <w:szCs w:val="24"/>
          <w:highlight w:val="none"/>
        </w:rPr>
        <w:t>一、说明</w:t>
      </w:r>
    </w:p>
    <w:p w14:paraId="3E8B3F84">
      <w:pPr>
        <w:pStyle w:val="6"/>
        <w:adjustRightInd w:val="0"/>
        <w:snapToGrid w:val="0"/>
        <w:spacing w:beforeLines="0" w:afterLines="0" w:line="360" w:lineRule="auto"/>
        <w:ind w:firstLine="420" w:firstLineChars="200"/>
        <w:rPr>
          <w:rFonts w:hint="eastAsia" w:hAnsi="宋体" w:eastAsia="宋体" w:cs="Arial"/>
          <w:color w:val="auto"/>
          <w:sz w:val="21"/>
          <w:szCs w:val="24"/>
          <w:highlight w:val="none"/>
          <w:lang w:eastAsia="zh-CN"/>
        </w:rPr>
      </w:pPr>
      <w:r>
        <w:rPr>
          <w:rFonts w:hint="eastAsia" w:hAnsi="宋体" w:cs="Arial"/>
          <w:color w:val="auto"/>
          <w:sz w:val="21"/>
          <w:szCs w:val="24"/>
          <w:highlight w:val="none"/>
        </w:rPr>
        <w:t>1.本承诺函在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投标人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投多个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时适用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。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若投标人同时参与本项目两个或以上</w:t>
      </w:r>
      <w:bookmarkStart w:id="0" w:name="_GoBack"/>
      <w:bookmarkEnd w:id="0"/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采购包投标的，投标人须认真填写此表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，并附在投标文件中。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若投标人不填写本表，则默认采购包1为第一意愿中选采购包，采购包2为第二意愿中选采购包，采购包3为第三意愿中选采购包。</w:t>
      </w:r>
    </w:p>
    <w:p w14:paraId="25E24FF1">
      <w:pPr>
        <w:pStyle w:val="6"/>
        <w:adjustRightInd w:val="0"/>
        <w:snapToGrid w:val="0"/>
        <w:spacing w:beforeLines="0" w:afterLines="0" w:line="360" w:lineRule="auto"/>
        <w:ind w:firstLine="420" w:firstLineChars="200"/>
        <w:rPr>
          <w:rFonts w:hint="eastAsia" w:hAnsi="宋体" w:cs="Arial"/>
          <w:color w:val="auto"/>
          <w:sz w:val="21"/>
          <w:szCs w:val="24"/>
          <w:highlight w:val="none"/>
        </w:rPr>
      </w:pP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2.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如果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投标人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只对本项目任意一个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进行报价，则不须提供本承诺函。</w:t>
      </w:r>
    </w:p>
    <w:p w14:paraId="7994BD40">
      <w:pPr>
        <w:pStyle w:val="6"/>
        <w:adjustRightInd w:val="0"/>
        <w:snapToGrid w:val="0"/>
        <w:spacing w:beforeLines="0" w:afterLines="0" w:line="360" w:lineRule="auto"/>
        <w:ind w:firstLine="420" w:firstLineChars="200"/>
        <w:rPr>
          <w:rFonts w:hint="eastAsia" w:hAnsi="宋体" w:cs="Arial"/>
          <w:b/>
          <w:color w:val="auto"/>
          <w:sz w:val="21"/>
          <w:szCs w:val="24"/>
          <w:highlight w:val="none"/>
          <w:u w:val="single"/>
        </w:rPr>
      </w:pP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3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.根据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招标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文件的要求，本项目</w:t>
      </w:r>
      <w:r>
        <w:rPr>
          <w:rFonts w:hint="eastAsia" w:hAnsi="宋体"/>
          <w:color w:val="auto"/>
          <w:sz w:val="21"/>
          <w:szCs w:val="21"/>
          <w:highlight w:val="none"/>
        </w:rPr>
        <w:t>1家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投标人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中标</w:t>
      </w:r>
      <w:r>
        <w:rPr>
          <w:rFonts w:hint="eastAsia" w:hAnsi="宋体"/>
          <w:color w:val="auto"/>
          <w:sz w:val="21"/>
          <w:szCs w:val="21"/>
          <w:highlight w:val="none"/>
        </w:rPr>
        <w:t>不超过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hAnsi="宋体"/>
          <w:color w:val="auto"/>
          <w:sz w:val="21"/>
          <w:szCs w:val="21"/>
          <w:highlight w:val="none"/>
        </w:rPr>
        <w:t>个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。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评标委员会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确定最终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中标候选人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名单顺序如下：</w:t>
      </w:r>
    </w:p>
    <w:p w14:paraId="23B78116">
      <w:pPr>
        <w:pStyle w:val="6"/>
        <w:adjustRightInd w:val="0"/>
        <w:snapToGrid w:val="0"/>
        <w:spacing w:beforeLines="0" w:afterLines="0" w:line="360" w:lineRule="auto"/>
        <w:ind w:firstLine="420" w:firstLineChars="200"/>
        <w:rPr>
          <w:rFonts w:hint="eastAsia" w:hAnsi="宋体" w:cs="Arial"/>
          <w:color w:val="auto"/>
          <w:sz w:val="21"/>
          <w:szCs w:val="24"/>
          <w:highlight w:val="none"/>
        </w:rPr>
      </w:pPr>
      <w:r>
        <w:rPr>
          <w:rFonts w:hint="eastAsia" w:hAnsi="宋体" w:cs="Arial"/>
          <w:color w:val="auto"/>
          <w:sz w:val="21"/>
          <w:szCs w:val="24"/>
          <w:highlight w:val="none"/>
        </w:rPr>
        <w:t>（1）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评标委员会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先按本项目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号</w:t>
      </w:r>
      <w:r>
        <w:rPr>
          <w:rFonts w:hint="eastAsia"/>
          <w:color w:val="auto"/>
          <w:sz w:val="21"/>
          <w:szCs w:val="24"/>
          <w:highlight w:val="none"/>
        </w:rPr>
        <w:t>综合得分情况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顺序先后确定各个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的初步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中标候选人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名单。</w:t>
      </w:r>
    </w:p>
    <w:p w14:paraId="16285E93">
      <w:pPr>
        <w:pStyle w:val="6"/>
        <w:adjustRightInd w:val="0"/>
        <w:snapToGrid w:val="0"/>
        <w:spacing w:beforeLines="0" w:afterLines="0" w:line="360" w:lineRule="auto"/>
        <w:ind w:firstLine="420" w:firstLineChars="200"/>
        <w:rPr>
          <w:rFonts w:hint="default"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hAnsi="宋体" w:cs="Arial"/>
          <w:color w:val="auto"/>
          <w:sz w:val="21"/>
          <w:szCs w:val="24"/>
          <w:highlight w:val="none"/>
        </w:rPr>
        <w:t>（2）如果出现同一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投标人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在多个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中成为该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的第一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中标候选人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，则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评标委员会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将依据该名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投标人</w:t>
      </w:r>
      <w:r>
        <w:rPr>
          <w:rFonts w:hint="eastAsia"/>
          <w:color w:val="auto"/>
          <w:sz w:val="21"/>
          <w:szCs w:val="24"/>
          <w:highlight w:val="none"/>
        </w:rPr>
        <w:t>优先中选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/>
          <w:color w:val="auto"/>
          <w:sz w:val="21"/>
          <w:szCs w:val="24"/>
          <w:highlight w:val="none"/>
        </w:rPr>
        <w:t>的顺序，确定其优先中选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/>
          <w:color w:val="auto"/>
          <w:sz w:val="21"/>
          <w:szCs w:val="24"/>
          <w:highlight w:val="none"/>
        </w:rPr>
        <w:t>的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第一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中标候选人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资格，该名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投标人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其他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的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中标候选人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资格将自动丧失但不影响其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投标人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资格。</w:t>
      </w:r>
      <w:r>
        <w:rPr>
          <w:rFonts w:hint="eastAsia" w:hAnsi="宋体" w:cs="Arial"/>
          <w:color w:val="auto"/>
          <w:sz w:val="21"/>
          <w:szCs w:val="24"/>
          <w:highlight w:val="none"/>
          <w:lang w:eastAsia="zh-CN"/>
        </w:rPr>
        <w:t>评标委员会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按该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综合评分的排序由后续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投标人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依次递补，确定最终</w:t>
      </w:r>
      <w:r>
        <w:rPr>
          <w:rFonts w:hint="eastAsia" w:hAnsi="宋体" w:cs="Arial"/>
          <w:color w:val="auto"/>
          <w:sz w:val="21"/>
          <w:szCs w:val="24"/>
          <w:highlight w:val="none"/>
          <w:lang w:val="en-US" w:eastAsia="zh-CN"/>
        </w:rPr>
        <w:t>中标</w:t>
      </w:r>
      <w:r>
        <w:rPr>
          <w:rFonts w:hint="eastAsia" w:hAnsi="宋体" w:cs="Arial"/>
          <w:color w:val="auto"/>
          <w:sz w:val="21"/>
          <w:szCs w:val="24"/>
          <w:highlight w:val="none"/>
        </w:rPr>
        <w:t>候选人名单。</w:t>
      </w:r>
    </w:p>
    <w:p w14:paraId="2843DC98">
      <w:pPr>
        <w:spacing w:beforeLines="0" w:afterLines="0" w:line="360" w:lineRule="auto"/>
        <w:rPr>
          <w:rFonts w:hint="default" w:ascii="Arial" w:hAnsi="Arial" w:cs="Arial"/>
          <w:b/>
          <w:color w:val="auto"/>
          <w:sz w:val="24"/>
          <w:szCs w:val="24"/>
          <w:highlight w:val="none"/>
        </w:rPr>
      </w:pPr>
      <w:r>
        <w:rPr>
          <w:rFonts w:hint="eastAsia" w:ascii="Arial" w:hAnsi="Arial" w:cs="Arial"/>
          <w:b/>
          <w:color w:val="auto"/>
          <w:sz w:val="24"/>
          <w:szCs w:val="24"/>
          <w:highlight w:val="none"/>
        </w:rPr>
        <w:t>二、格式</w:t>
      </w:r>
    </w:p>
    <w:p w14:paraId="48194B68">
      <w:pPr>
        <w:spacing w:beforeLines="0" w:afterLines="0" w:line="360" w:lineRule="auto"/>
        <w:jc w:val="center"/>
        <w:rPr>
          <w:rFonts w:hint="default"/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优先中选</w:t>
      </w: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采购包</w:t>
      </w:r>
      <w:r>
        <w:rPr>
          <w:rFonts w:hint="eastAsia"/>
          <w:b/>
          <w:color w:val="auto"/>
          <w:sz w:val="24"/>
          <w:szCs w:val="24"/>
          <w:highlight w:val="none"/>
        </w:rPr>
        <w:t>排序承诺函</w:t>
      </w:r>
    </w:p>
    <w:p w14:paraId="081B63E9">
      <w:pPr>
        <w:spacing w:beforeLines="0" w:afterLines="0" w:line="360" w:lineRule="auto"/>
        <w:rPr>
          <w:rFonts w:hint="eastAsia" w:ascii="宋体" w:hAnsi="宋体" w:cs="Arial"/>
          <w:color w:val="auto"/>
          <w:sz w:val="21"/>
          <w:szCs w:val="21"/>
          <w:highlight w:val="none"/>
        </w:rPr>
      </w:pP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u w:val="single"/>
          <w:lang w:eastAsia="zh-CN"/>
        </w:rPr>
        <w:t>中山市公安局交通警察支队</w:t>
      </w:r>
    </w:p>
    <w:p w14:paraId="221F1EB1">
      <w:pPr>
        <w:spacing w:beforeLines="0" w:afterLines="0" w:line="360" w:lineRule="auto"/>
        <w:ind w:firstLine="420" w:firstLineChars="200"/>
        <w:rPr>
          <w:rFonts w:hint="eastAsia" w:ascii="宋体" w:hAnsi="宋体" w:cs="Arial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若我方参与本项目多个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val="en-US" w:eastAsia="zh-CN"/>
        </w:rPr>
        <w:t>采购包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的报价，多个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val="en-US" w:eastAsia="zh-CN"/>
        </w:rPr>
        <w:t>采购包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的综合得分排序第一，我方</w:t>
      </w:r>
      <w:r>
        <w:rPr>
          <w:rFonts w:hint="eastAsia"/>
          <w:color w:val="auto"/>
          <w:sz w:val="21"/>
          <w:szCs w:val="24"/>
          <w:highlight w:val="none"/>
        </w:rPr>
        <w:t>优先中选</w:t>
      </w:r>
      <w:r>
        <w:rPr>
          <w:rFonts w:hint="eastAsia"/>
          <w:color w:val="auto"/>
          <w:sz w:val="21"/>
          <w:szCs w:val="24"/>
          <w:highlight w:val="none"/>
          <w:lang w:val="en-US" w:eastAsia="zh-CN"/>
        </w:rPr>
        <w:t>采购包</w:t>
      </w:r>
      <w:r>
        <w:rPr>
          <w:rFonts w:hint="eastAsia"/>
          <w:color w:val="auto"/>
          <w:sz w:val="21"/>
          <w:szCs w:val="24"/>
          <w:highlight w:val="none"/>
        </w:rPr>
        <w:t>为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：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3353"/>
      </w:tblGrid>
      <w:tr w14:paraId="58EF57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1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AA57F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Arial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采购包</w:t>
            </w:r>
            <w:r>
              <w:rPr>
                <w:rFonts w:hint="eastAsia" w:ascii="宋体" w:hAnsi="宋体" w:eastAsia="宋体" w:cs="Arial"/>
                <w:b/>
                <w:color w:val="auto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335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75E04AC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Arial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采购包</w:t>
            </w:r>
            <w:r>
              <w:rPr>
                <w:rFonts w:hint="eastAsia" w:ascii="宋体" w:hAnsi="宋体" w:eastAsia="宋体" w:cs="Arial"/>
                <w:b/>
                <w:color w:val="auto"/>
                <w:sz w:val="21"/>
                <w:szCs w:val="21"/>
                <w:highlight w:val="none"/>
              </w:rPr>
              <w:t>类别</w:t>
            </w:r>
          </w:p>
        </w:tc>
      </w:tr>
      <w:tr w14:paraId="1584E3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221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23C21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Arial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0BAB1F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Arial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177EA6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21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E771A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0668395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</w:pPr>
          </w:p>
        </w:tc>
      </w:tr>
      <w:tr w14:paraId="0096AC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212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CCD6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5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223FC4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12675AC3">
      <w:pPr>
        <w:pStyle w:val="7"/>
        <w:spacing w:beforeLines="0" w:afterLines="0" w:line="360" w:lineRule="auto"/>
        <w:ind w:firstLineChars="200"/>
        <w:rPr>
          <w:rFonts w:hint="default"/>
          <w:color w:val="auto"/>
          <w:sz w:val="21"/>
          <w:szCs w:val="24"/>
          <w:highlight w:val="none"/>
        </w:rPr>
      </w:pP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我方愿意由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eastAsia="zh-CN"/>
        </w:rPr>
        <w:t>评标委员会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val="en-US" w:eastAsia="zh-CN"/>
        </w:rPr>
        <w:t>采购包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号顺序先后确定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eastAsia="zh-CN"/>
        </w:rPr>
        <w:t>中标候选人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名单，按照我方优先中选顺序被推荐为该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val="en-US" w:eastAsia="zh-CN"/>
        </w:rPr>
        <w:t>采购包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的第一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eastAsia="zh-CN"/>
        </w:rPr>
        <w:t>中标候选人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，如在后续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val="en-US" w:eastAsia="zh-CN"/>
        </w:rPr>
        <w:t>采购包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中综合评分顺序排名第一的，我方将自动放弃其他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val="en-US" w:eastAsia="zh-CN"/>
        </w:rPr>
        <w:t>采购包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的</w:t>
      </w:r>
      <w:r>
        <w:rPr>
          <w:rFonts w:hint="eastAsia" w:ascii="宋体" w:hAnsi="宋体" w:cs="Arial"/>
          <w:color w:val="auto"/>
          <w:sz w:val="21"/>
          <w:szCs w:val="21"/>
          <w:highlight w:val="none"/>
          <w:lang w:eastAsia="zh-CN"/>
        </w:rPr>
        <w:t>中标候选人</w:t>
      </w:r>
      <w:r>
        <w:rPr>
          <w:rFonts w:hint="eastAsia" w:ascii="宋体" w:hAnsi="宋体" w:cs="Arial"/>
          <w:color w:val="auto"/>
          <w:sz w:val="21"/>
          <w:szCs w:val="21"/>
          <w:highlight w:val="none"/>
        </w:rPr>
        <w:t>资格。</w:t>
      </w:r>
    </w:p>
    <w:p w14:paraId="564AB823">
      <w:pPr>
        <w:pStyle w:val="7"/>
        <w:ind w:left="0" w:leftChars="0" w:firstLine="0" w:firstLineChars="0"/>
        <w:rPr>
          <w:color w:val="auto"/>
          <w:highlight w:val="none"/>
        </w:rPr>
      </w:pPr>
    </w:p>
    <w:p w14:paraId="02C09DCB">
      <w:pPr>
        <w:pStyle w:val="7"/>
        <w:ind w:left="0" w:leftChars="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投标人名称（盖公章）:</w:t>
      </w:r>
    </w:p>
    <w:p w14:paraId="6513691D">
      <w:pPr>
        <w:pStyle w:val="7"/>
        <w:ind w:left="0" w:leftChars="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法定代表人或其授权代表签名：</w:t>
      </w:r>
    </w:p>
    <w:p w14:paraId="34601A47">
      <w:pPr>
        <w:pStyle w:val="7"/>
        <w:ind w:left="0" w:leftChars="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日    期：  </w:t>
      </w:r>
    </w:p>
    <w:p w14:paraId="724FA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24400"/>
    <w:rsid w:val="404E3140"/>
    <w:rsid w:val="6480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/>
      <w:autoSpaceDN/>
      <w:adjustRightInd/>
      <w:spacing w:after="120"/>
      <w:jc w:val="both"/>
    </w:pPr>
    <w:rPr>
      <w:szCs w:val="24"/>
    </w:rPr>
  </w:style>
  <w:style w:type="paragraph" w:styleId="3">
    <w:name w:val="toc 5"/>
    <w:basedOn w:val="1"/>
    <w:next w:val="1"/>
    <w:qFormat/>
    <w:uiPriority w:val="39"/>
    <w:pPr>
      <w:ind w:left="84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Indent"/>
    <w:basedOn w:val="1"/>
    <w:qFormat/>
    <w:uiPriority w:val="0"/>
    <w:pPr>
      <w:ind w:left="720"/>
    </w:pPr>
  </w:style>
  <w:style w:type="paragraph" w:styleId="6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/>
      <w:szCs w:val="21"/>
    </w:rPr>
  </w:style>
  <w:style w:type="paragraph" w:styleId="7">
    <w:name w:val="Body Text First Indent"/>
    <w:basedOn w:val="2"/>
    <w:unhideWhenUsed/>
    <w:qFormat/>
    <w:uiPriority w:val="99"/>
    <w:pPr>
      <w:widowControl/>
      <w:spacing w:beforeLines="0" w:after="120" w:afterLines="0"/>
      <w:ind w:firstLine="420" w:firstLineChars="100"/>
      <w:jc w:val="left"/>
    </w:pPr>
    <w:rPr>
      <w:rFonts w:hint="default"/>
      <w:kern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628</Characters>
  <Lines>0</Lines>
  <Paragraphs>0</Paragraphs>
  <TotalTime>0</TotalTime>
  <ScaleCrop>false</ScaleCrop>
  <LinksUpToDate>false</LinksUpToDate>
  <CharactersWithSpaces>634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2025-05-06T08:26:00Z</dcterms:created>
  <dc:creator>Administrator</dc:creator>
  <cp:lastModifiedBy>Administrator</cp:lastModifiedBy>
  <dcterms:modified xsi:type="dcterms:W3CDTF">2025-05-14T03:43:03Z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eyJoZGlkIjoiYTEzYmI5ODExZmUwMTA5OTAwZjNjNTg0ZDliNmUwZjgifQ==</vt:lpwstr>
  </property>
  <property fmtid="{D5CDD505-2E9C-101B-9397-08002B2CF9AE}" pid="4" name="ICV">
    <vt:lpwstr>9019A46DE60E4476BDD72CD6FBD090A0_12</vt:lpwstr>
  </property>
</Properties>
</file>