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442000101-2025-00044</w:t>
      </w:r>
    </w:p>
    <w:p>
      <w:pPr>
        <w:pStyle w:val="null3"/>
        <w:jc w:val="center"/>
        <w:outlineLvl w:val="3"/>
      </w:pPr>
      <w:r>
        <w:rPr>
          <w:sz w:val="24"/>
          <w:b/>
        </w:rPr>
        <w:t>采购项目编号：</w:t>
      </w:r>
      <w:r>
        <w:rPr>
          <w:sz w:val="24"/>
          <w:b/>
        </w:rPr>
        <w:t>ZSJD25ZC0016</w:t>
      </w:r>
    </w:p>
    <w:p>
      <w:pPr>
        <w:pStyle w:val="null3"/>
        <w:jc w:val="center"/>
        <w:outlineLvl w:val="3"/>
      </w:pPr>
      <w:r>
        <w:rPr>
          <w:sz w:val="24"/>
          <w:b/>
        </w:rPr>
        <w:t>项目名称：</w:t>
      </w:r>
      <w:r>
        <w:rPr>
          <w:sz w:val="24"/>
          <w:b/>
        </w:rPr>
        <w:t>中山市黄圃镇2025-2026年度项目用地综合咨询服务</w:t>
      </w:r>
    </w:p>
    <w:p>
      <w:pPr>
        <w:pStyle w:val="null3"/>
        <w:jc w:val="center"/>
        <w:outlineLvl w:val="3"/>
      </w:pPr>
      <w:r>
        <w:rPr>
          <w:sz w:val="24"/>
          <w:b/>
        </w:rPr>
        <w:t>采购人：</w:t>
      </w:r>
      <w:r>
        <w:rPr>
          <w:sz w:val="24"/>
          <w:b/>
        </w:rPr>
        <w:t>中山市黄圃镇城市更新和建设服务中心</w:t>
      </w:r>
    </w:p>
    <w:p>
      <w:pPr>
        <w:pStyle w:val="null3"/>
        <w:jc w:val="center"/>
        <w:outlineLvl w:val="3"/>
      </w:pPr>
      <w:r>
        <w:rPr>
          <w:sz w:val="24"/>
          <w:b/>
        </w:rPr>
        <w:t>采购代理机构：</w:t>
      </w:r>
      <w:r>
        <w:rPr>
          <w:sz w:val="24"/>
          <w:b/>
        </w:rPr>
        <w:t>广东省建东工程监理有限公司中山分公司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广东省建东工程监理有限公司中山分公司</w:t>
      </w:r>
      <w:r>
        <w:rPr/>
        <w:t>受</w:t>
      </w:r>
      <w:r>
        <w:rPr/>
        <w:t>中山市黄圃镇城市更新和建设服务中心</w:t>
      </w:r>
      <w:r>
        <w:rPr/>
        <w:t>的委托，采用</w:t>
      </w:r>
      <w:r>
        <w:rPr/>
        <w:t>公开招标</w:t>
      </w:r>
      <w:r>
        <w:rPr/>
        <w:t>方式组织采购</w:t>
      </w:r>
      <w:r>
        <w:rPr/>
        <w:t>中山市黄圃镇2025-2026年度项目用地综合咨询服务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中山市黄圃镇2025-2026年度项目用地综合咨询服务</w:t>
      </w:r>
    </w:p>
    <w:p>
      <w:pPr>
        <w:pStyle w:val="null3"/>
        <w:ind w:firstLine="480"/>
      </w:pPr>
      <w:r>
        <w:rPr/>
        <w:t>采购计划编号：</w:t>
      </w:r>
      <w:r>
        <w:rPr/>
        <w:t>442000101-2025-00044</w:t>
      </w:r>
    </w:p>
    <w:p>
      <w:pPr>
        <w:pStyle w:val="null3"/>
        <w:ind w:firstLine="480"/>
      </w:pPr>
      <w:r>
        <w:rPr/>
        <w:t>采购项目编号：</w:t>
      </w:r>
      <w:r>
        <w:rPr/>
        <w:t>ZSJD25ZC0016</w:t>
      </w:r>
    </w:p>
    <w:p>
      <w:pPr>
        <w:pStyle w:val="null3"/>
        <w:ind w:firstLine="480"/>
      </w:pPr>
      <w:r>
        <w:rPr/>
        <w:t>采购方式：</w:t>
      </w:r>
      <w:r>
        <w:rPr/>
        <w:t>公开招标</w:t>
      </w:r>
    </w:p>
    <w:p>
      <w:pPr>
        <w:pStyle w:val="null3"/>
        <w:ind w:firstLine="480"/>
      </w:pPr>
      <w:r>
        <w:rPr/>
        <w:t>预算金额：</w:t>
      </w:r>
      <w:r>
        <w:rPr/>
        <w:t>3,300,000.00</w:t>
      </w:r>
      <w:r>
        <w:rPr/>
        <w:t>元</w:t>
      </w:r>
    </w:p>
    <w:p>
      <w:pPr>
        <w:pStyle w:val="null3"/>
        <w:outlineLvl w:val="3"/>
      </w:pPr>
      <w:r>
        <w:rPr>
          <w:sz w:val="24"/>
          <w:b/>
        </w:rPr>
        <w:t>2.项目内容及需求情况（采购项目技术规格、参数及要求）</w:t>
      </w:r>
    </w:p>
    <w:p>
      <w:pPr>
        <w:pStyle w:val="null3"/>
      </w:pPr>
      <w:r>
        <w:rPr/>
        <w:t>采购包1(中山市黄圃镇2025-2026年度项目用地综合咨询服务):</w:t>
      </w:r>
    </w:p>
    <w:p>
      <w:pPr>
        <w:pStyle w:val="null3"/>
      </w:pPr>
      <w:r>
        <w:rPr/>
        <w:t>采购包预算金额：3,300,000.00元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其他专业技术服务</w:t>
            </w:r>
          </w:p>
        </w:tc>
        <w:tc>
          <w:tcPr>
            <w:tcW w:type="dxa" w:w="2136"/>
          </w:tcPr>
          <w:p>
            <w:pPr>
              <w:pStyle w:val="null3"/>
            </w:pPr>
            <w:r>
              <w:rPr/>
              <w:t>编制土地征收成片开发方案（含2个新编方案（其中包含4次调整方案））</w:t>
            </w:r>
          </w:p>
        </w:tc>
        <w:tc>
          <w:tcPr>
            <w:tcW w:type="dxa" w:w="1187"/>
          </w:tcPr>
          <w:p>
            <w:pPr>
              <w:pStyle w:val="null3"/>
            </w:pPr>
            <w:r>
              <w:rPr/>
              <w:t>2(个)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其他专业技术服务</w:t>
            </w:r>
          </w:p>
        </w:tc>
        <w:tc>
          <w:tcPr>
            <w:tcW w:type="dxa" w:w="2136"/>
          </w:tcPr>
          <w:p>
            <w:pPr>
              <w:pStyle w:val="null3"/>
            </w:pPr>
            <w:r>
              <w:rPr/>
              <w:t>编制耕作层剥离再利用方案</w:t>
            </w:r>
          </w:p>
        </w:tc>
        <w:tc>
          <w:tcPr>
            <w:tcW w:type="dxa" w:w="1187"/>
          </w:tcPr>
          <w:p>
            <w:pPr>
              <w:pStyle w:val="null3"/>
            </w:pPr>
            <w:r>
              <w:rPr/>
              <w:t>12(个)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其他专业技术服务</w:t>
            </w:r>
          </w:p>
        </w:tc>
        <w:tc>
          <w:tcPr>
            <w:tcW w:type="dxa" w:w="2136"/>
          </w:tcPr>
          <w:p>
            <w:pPr>
              <w:pStyle w:val="null3"/>
            </w:pPr>
            <w:r>
              <w:rPr/>
              <w:t>编制社会稳定风险评估报告</w:t>
            </w:r>
          </w:p>
        </w:tc>
        <w:tc>
          <w:tcPr>
            <w:tcW w:type="dxa" w:w="1187"/>
          </w:tcPr>
          <w:p>
            <w:pPr>
              <w:pStyle w:val="null3"/>
            </w:pPr>
            <w:r>
              <w:rPr/>
              <w:t>15(个)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其他专业技术服务</w:t>
            </w:r>
          </w:p>
        </w:tc>
        <w:tc>
          <w:tcPr>
            <w:tcW w:type="dxa" w:w="2136"/>
          </w:tcPr>
          <w:p>
            <w:pPr>
              <w:pStyle w:val="null3"/>
            </w:pPr>
            <w:r>
              <w:rPr/>
              <w:t>编制批次用地报批组卷材料</w:t>
            </w:r>
          </w:p>
        </w:tc>
        <w:tc>
          <w:tcPr>
            <w:tcW w:type="dxa" w:w="1187"/>
          </w:tcPr>
          <w:p>
            <w:pPr>
              <w:pStyle w:val="null3"/>
            </w:pPr>
            <w:r>
              <w:rPr/>
              <w:t>15(批次)</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其他专业技术服务</w:t>
            </w:r>
          </w:p>
        </w:tc>
        <w:tc>
          <w:tcPr>
            <w:tcW w:type="dxa" w:w="2136"/>
          </w:tcPr>
          <w:p>
            <w:pPr>
              <w:pStyle w:val="null3"/>
            </w:pPr>
            <w:r>
              <w:rPr/>
              <w:t>全域综合整治试点工作（城镇开发边界调整方案）</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w:t>
            </w:r>
          </w:p>
        </w:tc>
        <w:tc>
          <w:tcPr>
            <w:tcW w:type="dxa" w:w="1424"/>
          </w:tcPr>
          <w:p>
            <w:pPr>
              <w:pStyle w:val="null3"/>
            </w:pPr>
            <w:r>
              <w:rPr/>
              <w:t>其他专业技术服务</w:t>
            </w:r>
          </w:p>
        </w:tc>
        <w:tc>
          <w:tcPr>
            <w:tcW w:type="dxa" w:w="2136"/>
          </w:tcPr>
          <w:p>
            <w:pPr>
              <w:pStyle w:val="null3"/>
            </w:pPr>
            <w:r>
              <w:rPr/>
              <w:t>全域综合整治试点工作（永久基本农田调整方案）</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至2026年12月30日完成土地征收成片开发方案、耕作层剥离再利用方案、社会稳定风险评估报告、批次用地报批组卷及城镇开发边界调整方案和永久基本农田调整方案编制工作。（注：若由于国家、省、市、镇相关政策变动影响进度，则上述进度可顺延。）</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投标人提供《政府采购供应商资格信用承诺函》（格式详见公告附件）或提供投标截止日前6个月内任意1个月依法缴纳税收和社会保障资金的相关材料。如依法免税或不需要缴纳社会保障资金的，提供相应证明材料。（若投标人同时提供承诺函和证明材料的，资格审查时以证明材料为准）</w:t>
      </w:r>
    </w:p>
    <w:p>
      <w:pPr>
        <w:pStyle w:val="null3"/>
      </w:pPr>
      <w:r>
        <w:rPr/>
        <w:t>3）具有良好的商业信誉和健全的财务会计制度：投标人提供《政府采购供应商资格信用承诺函》（格式详见公告附件）或提供2023年度财务状况报告或2024年以来任何一个月的财务报表或基本开户行出具的资信证明）。（若投标人同时提供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w:t>
      </w:r>
    </w:p>
    <w:p>
      <w:pPr>
        <w:pStyle w:val="null3"/>
      </w:pPr>
      <w:r>
        <w:rPr/>
        <w:t>5）参加采购活动前3年内，在经营活动中没有重大违法记录：投标人提供《政府采购供应商资格信用承诺函》（格式详见公告附件）或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采购包1（中山市黄圃镇2025-2026年度项目用地综合咨询服务）：</w:t>
      </w:r>
      <w:r>
        <w:rPr/>
        <w:t>本项目不属于专门面向中小企业采购的项目。</w:t>
      </w:r>
    </w:p>
    <w:p>
      <w:pPr>
        <w:pStyle w:val="null3"/>
        <w:outlineLvl w:val="3"/>
      </w:pPr>
      <w:r>
        <w:rPr>
          <w:sz w:val="24"/>
          <w:b/>
        </w:rPr>
        <w:t>3.本项目特定的资格要求：</w:t>
      </w:r>
    </w:p>
    <w:p>
      <w:pPr>
        <w:pStyle w:val="null3"/>
      </w:pPr>
      <w:r>
        <w:rPr/>
        <w:t>采购包1（中山市黄圃镇2025-2026年度项目用地综合咨询服务）：</w:t>
      </w:r>
    </w:p>
    <w:p>
      <w:pPr>
        <w:pStyle w:val="null3"/>
      </w:pPr>
      <w:r>
        <w:rPr/>
        <w:t>1)采购人或采购代理机构将通过“信用中国”网站（www.creditchina.gov.cn）及中国政府采购网（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p>
      <w:pPr>
        <w:pStyle w:val="null3"/>
      </w:pPr>
      <w:r>
        <w:rPr/>
        <w:t>2)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p>
      <w:pPr>
        <w:pStyle w:val="null3"/>
      </w:pPr>
      <w:r>
        <w:rPr/>
        <w:t>3)投标人须同时具有有效的城乡规划乙级（含）以上和有效的土地规划乙级（含）以上资质。（提供证明材料复印件并加盖公章，本项目期间，规划资质因国家资质管理程序原因过期未续期换证的，原资质证书仍视为有效，如相关主管部门有最新政策，按最新政策执行。）</w:t>
      </w:r>
    </w:p>
    <w:p>
      <w:pPr>
        <w:pStyle w:val="null3"/>
      </w:pPr>
      <w:r>
        <w:rPr/>
        <w:t>4)本项目不接受联合体投标。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广东省公共资源交易平台（https://ygp.gdzwfw.gov.cn/#/442000/index）、采购代理机构网站 （http://www.gdjdjl.com/）。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中山市黄圃镇城市更新和建设服务中心</w:t>
      </w:r>
    </w:p>
    <w:p>
      <w:pPr>
        <w:pStyle w:val="null3"/>
        <w:ind w:firstLine="480"/>
      </w:pPr>
      <w:r>
        <w:rPr/>
        <w:t xml:space="preserve"> 地址：</w:t>
      </w:r>
      <w:r>
        <w:rPr/>
        <w:t>中山市黄圃镇新柳东路70号</w:t>
      </w:r>
    </w:p>
    <w:p>
      <w:pPr>
        <w:pStyle w:val="null3"/>
        <w:ind w:firstLine="480"/>
      </w:pPr>
      <w:r>
        <w:rPr/>
        <w:t xml:space="preserve"> 联系方式：</w:t>
      </w:r>
      <w:r>
        <w:rPr/>
        <w:t>0760-23214001</w:t>
      </w:r>
    </w:p>
    <w:p>
      <w:pPr>
        <w:pStyle w:val="null3"/>
        <w:outlineLvl w:val="3"/>
      </w:pPr>
      <w:r>
        <w:rPr>
          <w:sz w:val="24"/>
          <w:b/>
        </w:rPr>
        <w:t xml:space="preserve"> 2.采购代理机构信息</w:t>
      </w:r>
    </w:p>
    <w:p>
      <w:pPr>
        <w:pStyle w:val="null3"/>
        <w:ind w:firstLine="480"/>
      </w:pPr>
      <w:r>
        <w:rPr/>
        <w:t xml:space="preserve"> 名称：</w:t>
      </w:r>
      <w:r>
        <w:rPr/>
        <w:t>广东省建东工程监理有限公司中山分公司</w:t>
      </w:r>
    </w:p>
    <w:p>
      <w:pPr>
        <w:pStyle w:val="null3"/>
        <w:ind w:firstLine="480"/>
      </w:pPr>
      <w:r>
        <w:rPr/>
        <w:t xml:space="preserve"> 地址：</w:t>
      </w:r>
      <w:r>
        <w:rPr/>
        <w:t>中山市五桂山三合院16栋02单元102房</w:t>
      </w:r>
    </w:p>
    <w:p>
      <w:pPr>
        <w:pStyle w:val="null3"/>
        <w:ind w:firstLine="480"/>
      </w:pPr>
      <w:r>
        <w:rPr/>
        <w:t xml:space="preserve"> 联系方式：</w:t>
      </w:r>
      <w:r>
        <w:rPr/>
        <w:t>0760-88399895</w:t>
      </w:r>
    </w:p>
    <w:p>
      <w:pPr>
        <w:pStyle w:val="null3"/>
        <w:outlineLvl w:val="3"/>
      </w:pPr>
      <w:r>
        <w:rPr>
          <w:sz w:val="24"/>
          <w:b/>
        </w:rPr>
        <w:t xml:space="preserve"> 3.项目联系方式</w:t>
      </w:r>
    </w:p>
    <w:p>
      <w:pPr>
        <w:pStyle w:val="null3"/>
        <w:ind w:firstLine="480"/>
      </w:pPr>
      <w:r>
        <w:rPr/>
        <w:t xml:space="preserve"> 项目联系人：</w:t>
      </w:r>
      <w:r>
        <w:rPr/>
        <w:t>罗小姐</w:t>
      </w:r>
    </w:p>
    <w:p>
      <w:pPr>
        <w:pStyle w:val="null3"/>
        <w:ind w:firstLine="480"/>
      </w:pPr>
      <w:r>
        <w:rPr/>
        <w:t xml:space="preserve"> 电话：</w:t>
      </w:r>
      <w:r>
        <w:rPr/>
        <w:t>0760-88399895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广东省建东工程监理有限公司中山分公司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1.项目名称：中山市黄圃镇2025-2026年度项目用地综合咨询服务。</w:t>
      </w:r>
    </w:p>
    <w:p>
      <w:pPr>
        <w:pStyle w:val="null3"/>
        <w:ind w:firstLine="422"/>
        <w:jc w:val="left"/>
      </w:pPr>
      <w:r>
        <w:rPr>
          <w:sz w:val="21"/>
        </w:rPr>
        <w:t>2.服务期：</w:t>
      </w:r>
      <w:r>
        <w:rPr>
          <w:sz w:val="21"/>
        </w:rPr>
        <w:t>自合同签订之日起至</w:t>
      </w:r>
      <w:r>
        <w:rPr>
          <w:sz w:val="21"/>
        </w:rPr>
        <w:t>2026</w:t>
      </w:r>
      <w:r>
        <w:rPr>
          <w:sz w:val="21"/>
        </w:rPr>
        <w:t>年</w:t>
      </w:r>
      <w:r>
        <w:rPr>
          <w:sz w:val="21"/>
        </w:rPr>
        <w:t>12</w:t>
      </w:r>
      <w:r>
        <w:rPr>
          <w:sz w:val="21"/>
        </w:rPr>
        <w:t>月</w:t>
      </w:r>
      <w:r>
        <w:rPr>
          <w:sz w:val="21"/>
        </w:rPr>
        <w:t>30</w:t>
      </w:r>
      <w:r>
        <w:rPr>
          <w:sz w:val="21"/>
        </w:rPr>
        <w:t>日完成土地征收成片开发方案、耕作层剥离再利用方案、社会稳定风险评估报告</w:t>
      </w:r>
      <w:r>
        <w:rPr>
          <w:sz w:val="21"/>
        </w:rPr>
        <w:t>、</w:t>
      </w:r>
      <w:r>
        <w:rPr>
          <w:sz w:val="21"/>
        </w:rPr>
        <w:t>批次用地报批组卷</w:t>
      </w:r>
      <w:r>
        <w:rPr>
          <w:sz w:val="21"/>
        </w:rPr>
        <w:t>及城镇开发边界调整方案和永久基本农田调整方案编制</w:t>
      </w:r>
      <w:r>
        <w:rPr>
          <w:sz w:val="21"/>
        </w:rPr>
        <w:t>工作。（注：若由于国家、省、市、镇相关政策变动影响进度，则上述进度可顺延。）</w:t>
      </w:r>
    </w:p>
    <w:p>
      <w:pPr>
        <w:pStyle w:val="null3"/>
        <w:ind w:firstLine="422"/>
        <w:jc w:val="left"/>
      </w:pPr>
      <w:r>
        <w:rPr>
          <w:sz w:val="21"/>
        </w:rPr>
        <w:t>3.本项目通过公开招标的方式确定1名中标人。</w:t>
      </w:r>
    </w:p>
    <w:p>
      <w:pPr>
        <w:pStyle w:val="null3"/>
        <w:ind w:firstLine="422"/>
        <w:jc w:val="left"/>
      </w:pPr>
      <w:r>
        <w:rPr>
          <w:sz w:val="21"/>
        </w:rPr>
        <w:t>4.中标人不得再以任何方式转包或分包本项目。</w:t>
      </w:r>
    </w:p>
    <w:p>
      <w:pPr>
        <w:pStyle w:val="null3"/>
      </w:pPr>
      <w:r>
        <w:rPr>
          <w:sz w:val="21"/>
          <w:b/>
        </w:rPr>
        <w:t>二、项目背景</w:t>
      </w:r>
    </w:p>
    <w:p>
      <w:pPr>
        <w:pStyle w:val="null3"/>
        <w:ind w:firstLine="422"/>
        <w:jc w:val="left"/>
      </w:pPr>
      <w:r>
        <w:rPr>
          <w:sz w:val="21"/>
        </w:rPr>
        <w:t>为加快黄圃镇相关重点项目落地，迫切需要解决项目用地问题，根据相关资料核查，黄圃镇相关重点项目用地需办理成片开发方案编制、耕作层剥离再利用、社会稳定风险评估、用地报批、城镇开发边界调整方案和永久基本农田调整方案编制手续。为解决以上问题，推动黄圃镇相关重点项目尽快落地，需开展年度用地综合咨询服务（服务内容含编制土地征收成片开发方案</w:t>
      </w:r>
      <w:r>
        <w:rPr>
          <w:sz w:val="21"/>
        </w:rPr>
        <w:t>2个（包含4次方案调整）、编制耕作层剥离再利用方案12个、编制社会稳定风险评估报告15个、编制批次的用地报批组卷材料15个、编制城镇开发边界调整方案1个和编制永久基本农田调整方案1个）。</w:t>
      </w:r>
    </w:p>
    <w:p>
      <w:pPr>
        <w:pStyle w:val="null3"/>
      </w:pPr>
      <w:r>
        <w:rPr>
          <w:sz w:val="21"/>
          <w:b/>
        </w:rPr>
        <w:t>三、工作内容</w:t>
      </w:r>
    </w:p>
    <w:p>
      <w:pPr>
        <w:pStyle w:val="null3"/>
        <w:ind w:firstLine="420"/>
      </w:pPr>
      <w:r>
        <w:rPr>
          <w:sz w:val="21"/>
        </w:rPr>
        <w:t>中山市</w:t>
      </w:r>
      <w:r>
        <w:rPr>
          <w:sz w:val="21"/>
        </w:rPr>
        <w:t>黄圃镇</w:t>
      </w:r>
      <w:r>
        <w:rPr>
          <w:sz w:val="21"/>
        </w:rPr>
        <w:t>2025-2026年度项目用地综合咨询服务</w:t>
      </w:r>
      <w:r>
        <w:rPr>
          <w:sz w:val="21"/>
        </w:rPr>
        <w:t>工作内容主要包括：编制土地征收成片开发方案、编制耕作层剥离再利用方案、编制社会稳定风险评估报告、编制批次用地报批组卷材料、编制城镇开发边界调整方案和编制永久基本农田调整方案。</w:t>
      </w:r>
    </w:p>
    <w:p>
      <w:pPr>
        <w:pStyle w:val="null3"/>
        <w:ind w:firstLine="420"/>
      </w:pPr>
      <w:r>
        <w:rPr>
          <w:sz w:val="21"/>
        </w:rPr>
        <w:t>具体各项工作内容如下</w:t>
      </w:r>
      <w:r>
        <w:rPr>
          <w:sz w:val="21"/>
        </w:rPr>
        <w:t>：</w:t>
      </w:r>
    </w:p>
    <w:p>
      <w:pPr>
        <w:pStyle w:val="null3"/>
        <w:ind w:firstLine="420"/>
      </w:pPr>
      <w:r>
        <w:rPr>
          <w:sz w:val="21"/>
        </w:rPr>
        <w:t>（一）土地征收成片开发方案编制</w:t>
      </w:r>
    </w:p>
    <w:p>
      <w:pPr>
        <w:pStyle w:val="null3"/>
        <w:ind w:firstLine="420"/>
      </w:pPr>
      <w:r>
        <w:rPr>
          <w:sz w:val="21"/>
        </w:rPr>
        <w:t>根据《土地征收成片开发标准》对成片开发方案的内容要求以及工作程序，本项工作主要包括以下内容：</w:t>
      </w:r>
    </w:p>
    <w:p>
      <w:pPr>
        <w:pStyle w:val="null3"/>
        <w:ind w:firstLine="420"/>
      </w:pPr>
      <w:r>
        <w:rPr>
          <w:sz w:val="21"/>
        </w:rPr>
        <w:t>A、新编方案（服务期内完成2个新编方案编制）</w:t>
      </w:r>
    </w:p>
    <w:p>
      <w:pPr>
        <w:pStyle w:val="null3"/>
        <w:ind w:firstLine="420"/>
      </w:pPr>
      <w:r>
        <w:rPr>
          <w:sz w:val="21"/>
        </w:rPr>
        <w:t>1</w:t>
      </w:r>
      <w:r>
        <w:rPr>
          <w:sz w:val="21"/>
        </w:rPr>
        <w:t>.</w:t>
      </w:r>
      <w:r>
        <w:rPr>
          <w:sz w:val="21"/>
        </w:rPr>
        <w:t>明确土地征收成片开发范围</w:t>
      </w:r>
    </w:p>
    <w:p>
      <w:pPr>
        <w:pStyle w:val="null3"/>
        <w:ind w:firstLine="420"/>
      </w:pPr>
      <w:r>
        <w:rPr>
          <w:sz w:val="21"/>
        </w:rPr>
        <w:t>在编制土地征收成片开发方案前，需结合相关空间规划、产业发展规划等选取成片开发范围，确保所选地块符合相关规划，再组织开展实地踏勘工作，作为编制土地征收成片开发方案的基础。</w:t>
      </w:r>
    </w:p>
    <w:p>
      <w:pPr>
        <w:pStyle w:val="null3"/>
        <w:ind w:firstLine="420"/>
      </w:pPr>
      <w:r>
        <w:rPr>
          <w:sz w:val="21"/>
        </w:rPr>
        <w:t>2</w:t>
      </w:r>
      <w:r>
        <w:rPr>
          <w:sz w:val="21"/>
        </w:rPr>
        <w:t>.</w:t>
      </w:r>
      <w:r>
        <w:rPr>
          <w:sz w:val="21"/>
        </w:rPr>
        <w:t>前期准备及资料收集</w:t>
      </w:r>
    </w:p>
    <w:p>
      <w:pPr>
        <w:pStyle w:val="null3"/>
        <w:ind w:firstLine="420"/>
      </w:pPr>
      <w:r>
        <w:rPr>
          <w:sz w:val="21"/>
        </w:rPr>
        <w:t>成立专门的项目工作小组</w:t>
      </w:r>
      <w:r>
        <w:rPr>
          <w:sz w:val="21"/>
        </w:rPr>
        <w:t>，</w:t>
      </w:r>
      <w:r>
        <w:rPr>
          <w:sz w:val="21"/>
        </w:rPr>
        <w:t>收集编制方案所需要的基础资料，包括基础地理、国民经济和社会发展规划、国民经济和社会发展年度计划、国土空间规划等相关规划文本、图件、数据，以及土地利用现状、地质灾害分布、矿产分布、环境保护敏感区分布等资料。还应收集成片开发的位置、面积、范围和基础设施条件等基本情况以及拟安排的建设项目、开发时序和年度实施计划，区域内批而未供或者闲置土地、开发区、城市新区土地利用效率，成片开发征地补偿等资料。</w:t>
      </w:r>
    </w:p>
    <w:p>
      <w:pPr>
        <w:pStyle w:val="null3"/>
        <w:ind w:firstLine="420"/>
      </w:pPr>
      <w:r>
        <w:rPr>
          <w:sz w:val="21"/>
        </w:rPr>
        <w:t>3</w:t>
      </w:r>
      <w:r>
        <w:rPr>
          <w:sz w:val="21"/>
        </w:rPr>
        <w:t>.</w:t>
      </w:r>
      <w:r>
        <w:rPr>
          <w:sz w:val="21"/>
        </w:rPr>
        <w:t>成片开发相关分析</w:t>
      </w:r>
    </w:p>
    <w:p>
      <w:pPr>
        <w:pStyle w:val="null3"/>
        <w:ind w:firstLine="420"/>
      </w:pPr>
      <w:r>
        <w:rPr>
          <w:sz w:val="21"/>
        </w:rPr>
        <w:t>（</w:t>
      </w:r>
      <w:r>
        <w:rPr>
          <w:sz w:val="21"/>
        </w:rPr>
        <w:t>1）成片开发项目基本情况及镇区相关背景分析</w:t>
      </w:r>
    </w:p>
    <w:p>
      <w:pPr>
        <w:pStyle w:val="null3"/>
        <w:ind w:firstLine="420"/>
      </w:pPr>
      <w:r>
        <w:rPr>
          <w:sz w:val="21"/>
        </w:rPr>
        <w:t>本成片开发项目的位置、面积、范围和基础设施条件等基本情况分析</w:t>
      </w:r>
      <w:r>
        <w:rPr>
          <w:sz w:val="21"/>
        </w:rPr>
        <w:t>，</w:t>
      </w:r>
      <w:r>
        <w:rPr>
          <w:sz w:val="21"/>
        </w:rPr>
        <w:t>成片开发所在区域批而未供或者闲置土地的分析，各类开发区、城市新区土地利用效率低下分析，涉及已批准实施的土地征收成片开发方案实施情况分析。</w:t>
      </w:r>
    </w:p>
    <w:p>
      <w:pPr>
        <w:pStyle w:val="null3"/>
        <w:ind w:firstLine="420"/>
      </w:pPr>
      <w:r>
        <w:rPr>
          <w:sz w:val="21"/>
        </w:rPr>
        <w:t>（</w:t>
      </w:r>
      <w:r>
        <w:rPr>
          <w:sz w:val="21"/>
        </w:rPr>
        <w:t>2）成片开发区域合理性分析</w:t>
      </w:r>
    </w:p>
    <w:p>
      <w:pPr>
        <w:pStyle w:val="null3"/>
        <w:ind w:firstLine="420"/>
      </w:pPr>
      <w:r>
        <w:rPr>
          <w:sz w:val="21"/>
        </w:rPr>
        <w:t>成片开发的必要性</w:t>
      </w:r>
      <w:r>
        <w:rPr>
          <w:sz w:val="21"/>
        </w:rPr>
        <w:t>，</w:t>
      </w:r>
      <w:r>
        <w:rPr>
          <w:sz w:val="21"/>
        </w:rPr>
        <w:t>主要用途和实现的功能上要与相关规划衔接。分析成片开发建设方案项目均符合国民经济和社会发展规划、国民经济和社会发展年度计划、国土空间规划。</w:t>
      </w:r>
    </w:p>
    <w:p>
      <w:pPr>
        <w:pStyle w:val="null3"/>
        <w:ind w:firstLine="420"/>
      </w:pPr>
      <w:r>
        <w:rPr>
          <w:sz w:val="21"/>
        </w:rPr>
        <w:t>（</w:t>
      </w:r>
      <w:r>
        <w:rPr>
          <w:sz w:val="21"/>
        </w:rPr>
        <w:t>3）成片开发的公共利益属性分析</w:t>
      </w:r>
    </w:p>
    <w:p>
      <w:pPr>
        <w:pStyle w:val="null3"/>
        <w:ind w:firstLine="420"/>
      </w:pPr>
      <w:r>
        <w:rPr>
          <w:sz w:val="21"/>
        </w:rPr>
        <w:t>分析成片开发对产业发展和资源配置进行合理规划和布局，便于促进城镇更新改造和产业转型升级，优化土地利用结构。依据国土空间规划确定的一个完整的土地征收成片开发范围内基础设施、公共服务设施以及其他公益性用地比例，比例一般不低于</w:t>
      </w:r>
      <w:r>
        <w:rPr>
          <w:sz w:val="21"/>
        </w:rPr>
        <w:t>40%。</w:t>
      </w:r>
    </w:p>
    <w:p>
      <w:pPr>
        <w:pStyle w:val="null3"/>
        <w:ind w:firstLine="420"/>
      </w:pPr>
      <w:r>
        <w:rPr>
          <w:sz w:val="21"/>
        </w:rPr>
        <w:t>（</w:t>
      </w:r>
      <w:r>
        <w:rPr>
          <w:sz w:val="21"/>
        </w:rPr>
        <w:t>4）成片开发选址适宜性分析</w:t>
      </w:r>
    </w:p>
    <w:p>
      <w:pPr>
        <w:pStyle w:val="null3"/>
        <w:ind w:firstLine="420"/>
      </w:pPr>
      <w:r>
        <w:rPr>
          <w:sz w:val="21"/>
        </w:rPr>
        <w:t>分析项目选址未见现状地质灾害，未处于地质灾害易发区；未发现有重要工业价值的矿产资源，没有压覆现有矿山和已经探明的矿产资源；未占用永久基本农田；未占用生态保护红线；未占用各级各类自然保护区等。</w:t>
      </w:r>
    </w:p>
    <w:p>
      <w:pPr>
        <w:pStyle w:val="null3"/>
        <w:ind w:firstLine="420"/>
      </w:pPr>
      <w:r>
        <w:rPr>
          <w:sz w:val="21"/>
        </w:rPr>
        <w:t>（</w:t>
      </w:r>
      <w:r>
        <w:rPr>
          <w:sz w:val="21"/>
        </w:rPr>
        <w:t>5）成片开发利用计划可行性分析</w:t>
      </w:r>
    </w:p>
    <w:p>
      <w:pPr>
        <w:pStyle w:val="null3"/>
        <w:ind w:firstLine="420"/>
      </w:pPr>
      <w:r>
        <w:rPr>
          <w:sz w:val="21"/>
        </w:rPr>
        <w:t>分析成片开发涉及的项目建设规模、内容、投资额度、强度等，确保开发资金有保障；开发期限及用地计划、耕地占补平衡计划可行；采取的节约集约用地措施可行。</w:t>
      </w:r>
    </w:p>
    <w:p>
      <w:pPr>
        <w:pStyle w:val="null3"/>
        <w:ind w:firstLine="420"/>
      </w:pPr>
      <w:r>
        <w:rPr>
          <w:sz w:val="21"/>
        </w:rPr>
        <w:t>（</w:t>
      </w:r>
      <w:r>
        <w:rPr>
          <w:sz w:val="21"/>
        </w:rPr>
        <w:t>6</w:t>
      </w:r>
      <w:r>
        <w:rPr>
          <w:sz w:val="21"/>
        </w:rPr>
        <w:t>）</w:t>
      </w:r>
      <w:r>
        <w:rPr>
          <w:sz w:val="21"/>
        </w:rPr>
        <w:t>成片开发范围内征地补偿安置分析</w:t>
      </w:r>
    </w:p>
    <w:p>
      <w:pPr>
        <w:pStyle w:val="null3"/>
        <w:ind w:firstLine="420"/>
      </w:pPr>
      <w:r>
        <w:rPr>
          <w:sz w:val="21"/>
        </w:rPr>
        <w:t>从成片开发的征地补偿标准、征地安置、社会保障、征地程序等方面进行分析，妥善解决被征地农民的生产和生活，确保可以做到被征地农民原有生活水平不降低，长远生计有保障。</w:t>
      </w:r>
    </w:p>
    <w:p>
      <w:pPr>
        <w:pStyle w:val="null3"/>
        <w:ind w:firstLine="420"/>
      </w:pPr>
      <w:r>
        <w:rPr>
          <w:sz w:val="21"/>
        </w:rPr>
        <w:t>（</w:t>
      </w:r>
      <w:r>
        <w:rPr>
          <w:sz w:val="21"/>
        </w:rPr>
        <w:t>7）成片开发土地利用效益分析</w:t>
      </w:r>
    </w:p>
    <w:p>
      <w:pPr>
        <w:pStyle w:val="null3"/>
        <w:ind w:firstLine="420"/>
      </w:pPr>
      <w:r>
        <w:rPr>
          <w:sz w:val="21"/>
        </w:rPr>
        <w:t>对土地成片开发引发的经济效益、社会效益和生态效益进行的综合性分析与判定，通过各相关指标的分析，评判土地利用效益的优劣，为协调土地利用与经济发展、环境保护、社会进步的关系提供依据。</w:t>
      </w:r>
    </w:p>
    <w:p>
      <w:pPr>
        <w:pStyle w:val="null3"/>
        <w:ind w:firstLine="420"/>
      </w:pPr>
      <w:r>
        <w:rPr>
          <w:sz w:val="21"/>
        </w:rPr>
        <w:t>4</w:t>
      </w:r>
      <w:r>
        <w:rPr>
          <w:sz w:val="21"/>
        </w:rPr>
        <w:t>.</w:t>
      </w:r>
      <w:r>
        <w:rPr>
          <w:sz w:val="21"/>
        </w:rPr>
        <w:t>编制成片开发方案</w:t>
      </w:r>
    </w:p>
    <w:p>
      <w:pPr>
        <w:pStyle w:val="null3"/>
        <w:ind w:firstLine="420"/>
      </w:pPr>
      <w:r>
        <w:rPr>
          <w:sz w:val="21"/>
        </w:rPr>
        <w:t>综合成片开发相关分析内容，按照《土地征收成片开发标准》要求整理材料编制土地征收成片开发方案。镇级以上地方人民政府编制土地征收成片开发方案时，应当充分听取相关部门和社会公众的意见。</w:t>
      </w:r>
    </w:p>
    <w:p>
      <w:pPr>
        <w:pStyle w:val="null3"/>
        <w:ind w:firstLine="420"/>
      </w:pPr>
      <w:r>
        <w:rPr>
          <w:sz w:val="21"/>
        </w:rPr>
        <w:t>5</w:t>
      </w:r>
      <w:r>
        <w:rPr>
          <w:sz w:val="21"/>
        </w:rPr>
        <w:t>.</w:t>
      </w:r>
      <w:r>
        <w:rPr>
          <w:sz w:val="21"/>
        </w:rPr>
        <w:t>征求意见</w:t>
      </w:r>
    </w:p>
    <w:p>
      <w:pPr>
        <w:pStyle w:val="null3"/>
        <w:ind w:firstLine="420"/>
      </w:pPr>
      <w:r>
        <w:rPr>
          <w:sz w:val="21"/>
        </w:rPr>
        <w:t>在完成镇级土地征收成片开发方案材料编制后，征求成片开发范围内农村集体经济组织和农民的意见，并经集体经济组织成员的村民会议三分之二以上成员或者三分之二以上村民代表同意。同步征求市级部门、市人大代表、市政协委员代表的意见。</w:t>
      </w:r>
    </w:p>
    <w:p>
      <w:pPr>
        <w:pStyle w:val="null3"/>
        <w:ind w:firstLine="420"/>
      </w:pPr>
      <w:r>
        <w:rPr>
          <w:sz w:val="21"/>
        </w:rPr>
        <w:t>6</w:t>
      </w:r>
      <w:r>
        <w:rPr>
          <w:sz w:val="21"/>
        </w:rPr>
        <w:t>.</w:t>
      </w:r>
      <w:r>
        <w:rPr>
          <w:sz w:val="21"/>
        </w:rPr>
        <w:t>方案公示</w:t>
      </w:r>
    </w:p>
    <w:p>
      <w:pPr>
        <w:pStyle w:val="null3"/>
        <w:ind w:firstLine="420"/>
      </w:pPr>
      <w:r>
        <w:rPr>
          <w:sz w:val="21"/>
        </w:rPr>
        <w:t>在完成土地征收成片开发方案材料编制后，在成片开发范围内涉及的农村集体经济组织进行公示。</w:t>
      </w:r>
    </w:p>
    <w:p>
      <w:pPr>
        <w:pStyle w:val="null3"/>
        <w:ind w:firstLine="420"/>
      </w:pPr>
      <w:r>
        <w:rPr>
          <w:sz w:val="21"/>
        </w:rPr>
        <w:t>7</w:t>
      </w:r>
      <w:r>
        <w:rPr>
          <w:sz w:val="21"/>
        </w:rPr>
        <w:t>.</w:t>
      </w:r>
      <w:r>
        <w:rPr>
          <w:sz w:val="21"/>
        </w:rPr>
        <w:t>逐级上报审批</w:t>
      </w:r>
    </w:p>
    <w:p>
      <w:pPr>
        <w:pStyle w:val="null3"/>
        <w:ind w:firstLine="420"/>
      </w:pPr>
      <w:r>
        <w:rPr>
          <w:sz w:val="21"/>
        </w:rPr>
        <w:t>根据意见修改完善成果后，按有关程序将成果方案逐级上报至市政府审批及报省自然资源厅备案。</w:t>
      </w:r>
    </w:p>
    <w:p>
      <w:pPr>
        <w:pStyle w:val="null3"/>
        <w:ind w:firstLine="420"/>
      </w:pPr>
      <w:r>
        <w:rPr>
          <w:sz w:val="21"/>
        </w:rPr>
        <w:t>B、调整方案（服务期内完成</w:t>
      </w:r>
      <w:r>
        <w:rPr>
          <w:sz w:val="21"/>
        </w:rPr>
        <w:t>4</w:t>
      </w:r>
      <w:r>
        <w:rPr>
          <w:sz w:val="21"/>
        </w:rPr>
        <w:t>个调整方案编制）</w:t>
      </w:r>
    </w:p>
    <w:p>
      <w:pPr>
        <w:pStyle w:val="null3"/>
        <w:ind w:firstLine="420"/>
      </w:pPr>
      <w:r>
        <w:rPr>
          <w:sz w:val="21"/>
        </w:rPr>
        <w:t>1</w:t>
      </w:r>
      <w:r>
        <w:rPr>
          <w:sz w:val="21"/>
        </w:rPr>
        <w:t>.</w:t>
      </w:r>
      <w:r>
        <w:rPr>
          <w:sz w:val="21"/>
        </w:rPr>
        <w:t>前期准备及资料收集</w:t>
      </w:r>
    </w:p>
    <w:p>
      <w:pPr>
        <w:pStyle w:val="null3"/>
        <w:ind w:firstLine="420"/>
      </w:pPr>
      <w:r>
        <w:rPr>
          <w:sz w:val="21"/>
        </w:rPr>
        <w:t>收集编制调整方案所需要的基础资料，包括国民经济和社会发展规划、国民经济和社会发展年度计划、国土空间规划等相关规划文本、图件、数据等资料。还应收集已批复的土地成片开发成果，包括文本、图件、附件材料及土地成片开发范围。</w:t>
      </w:r>
    </w:p>
    <w:p>
      <w:pPr>
        <w:pStyle w:val="null3"/>
        <w:ind w:firstLine="420"/>
      </w:pPr>
      <w:r>
        <w:rPr>
          <w:sz w:val="21"/>
        </w:rPr>
        <w:t>2</w:t>
      </w:r>
      <w:r>
        <w:rPr>
          <w:sz w:val="21"/>
        </w:rPr>
        <w:t>.</w:t>
      </w:r>
      <w:r>
        <w:rPr>
          <w:sz w:val="21"/>
        </w:rPr>
        <w:t>明确土地征收成片开发调整范围</w:t>
      </w:r>
    </w:p>
    <w:p>
      <w:pPr>
        <w:pStyle w:val="null3"/>
        <w:ind w:firstLine="420"/>
      </w:pPr>
      <w:r>
        <w:rPr>
          <w:sz w:val="21"/>
        </w:rPr>
        <w:t>在编制土地征收成片开发调整方案前，需结合相关空间规划、产业发展规划等确定需要调整的成片开发范围，确保调整后地块符合相关规划，调整后的成片开发范围内基础设施、公共服务设施和其他公益性的比例要求、涉及调整地块征求意见情况等符合《土地征收成片开发标准》要求，作为编制土地征收成片开发调整方案的基础。</w:t>
      </w:r>
    </w:p>
    <w:p>
      <w:pPr>
        <w:pStyle w:val="null3"/>
        <w:ind w:firstLine="420"/>
      </w:pPr>
      <w:r>
        <w:rPr>
          <w:sz w:val="21"/>
        </w:rPr>
        <w:t>3</w:t>
      </w:r>
      <w:r>
        <w:rPr>
          <w:sz w:val="21"/>
        </w:rPr>
        <w:t>.</w:t>
      </w:r>
      <w:r>
        <w:rPr>
          <w:sz w:val="21"/>
        </w:rPr>
        <w:t>编制成片开发调整方案</w:t>
      </w:r>
    </w:p>
    <w:p>
      <w:pPr>
        <w:pStyle w:val="null3"/>
        <w:ind w:firstLine="420"/>
      </w:pPr>
      <w:r>
        <w:rPr>
          <w:sz w:val="21"/>
        </w:rPr>
        <w:t>按照《土地征收成片开发标准》要求整理材料编制土地征收成片开发调整方案。充分论述成片开发范围调整的原因，做到论证充足，有依有据。</w:t>
      </w:r>
    </w:p>
    <w:p>
      <w:pPr>
        <w:pStyle w:val="null3"/>
        <w:ind w:firstLine="420"/>
      </w:pPr>
      <w:r>
        <w:rPr>
          <w:sz w:val="21"/>
        </w:rPr>
        <w:t>4</w:t>
      </w:r>
      <w:r>
        <w:rPr>
          <w:sz w:val="21"/>
        </w:rPr>
        <w:t>.</w:t>
      </w:r>
      <w:r>
        <w:rPr>
          <w:sz w:val="21"/>
        </w:rPr>
        <w:t>方案公示</w:t>
      </w:r>
    </w:p>
    <w:p>
      <w:pPr>
        <w:pStyle w:val="null3"/>
        <w:ind w:firstLine="420"/>
      </w:pPr>
      <w:r>
        <w:rPr>
          <w:sz w:val="21"/>
        </w:rPr>
        <w:t>在完成土地征收成片开发调整方案材料编制后，在调整后的成片开发范围内涉及的农村集体经济组织进行公示。</w:t>
      </w:r>
    </w:p>
    <w:p>
      <w:pPr>
        <w:pStyle w:val="null3"/>
        <w:ind w:firstLine="420"/>
      </w:pPr>
      <w:r>
        <w:rPr>
          <w:sz w:val="21"/>
        </w:rPr>
        <w:t>5</w:t>
      </w:r>
      <w:r>
        <w:rPr>
          <w:sz w:val="21"/>
        </w:rPr>
        <w:t>.</w:t>
      </w:r>
      <w:r>
        <w:rPr>
          <w:sz w:val="21"/>
        </w:rPr>
        <w:t>逐级上报审批</w:t>
      </w:r>
    </w:p>
    <w:p>
      <w:pPr>
        <w:pStyle w:val="null3"/>
        <w:ind w:firstLine="420"/>
      </w:pPr>
      <w:r>
        <w:rPr>
          <w:sz w:val="21"/>
        </w:rPr>
        <w:t>根据意见修改完善成果后，按有关程序将调整方案上报市局审查，并协助批次组卷逐级逐级上报至人民政府审批。</w:t>
      </w:r>
    </w:p>
    <w:p>
      <w:pPr>
        <w:pStyle w:val="null3"/>
        <w:ind w:firstLine="420"/>
      </w:pPr>
      <w:r>
        <w:rPr>
          <w:sz w:val="21"/>
        </w:rPr>
        <w:t>（二）耕作层剥离再利用方案编制</w:t>
      </w:r>
    </w:p>
    <w:p>
      <w:pPr>
        <w:pStyle w:val="null3"/>
        <w:ind w:firstLine="420"/>
      </w:pPr>
      <w:r>
        <w:rPr>
          <w:sz w:val="21"/>
        </w:rPr>
        <w:t>1</w:t>
      </w:r>
      <w:r>
        <w:rPr>
          <w:sz w:val="21"/>
        </w:rPr>
        <w:t>.</w:t>
      </w:r>
      <w:r>
        <w:rPr>
          <w:sz w:val="21"/>
        </w:rPr>
        <w:t>耕作层土壤剥离地块的确定</w:t>
      </w:r>
    </w:p>
    <w:p>
      <w:pPr>
        <w:pStyle w:val="null3"/>
        <w:ind w:firstLine="420"/>
      </w:pPr>
      <w:r>
        <w:rPr>
          <w:sz w:val="21"/>
        </w:rPr>
        <w:t>根据拟建建设项目勘测定界范围，结合土地利用现状、空间规划数据库进行空间叠加分析，确定建设项目红线范围的耕地分布与面积。</w:t>
      </w:r>
    </w:p>
    <w:p>
      <w:pPr>
        <w:pStyle w:val="null3"/>
        <w:ind w:firstLine="420"/>
      </w:pPr>
      <w:r>
        <w:rPr>
          <w:sz w:val="21"/>
        </w:rPr>
        <w:t>2</w:t>
      </w:r>
      <w:r>
        <w:rPr>
          <w:sz w:val="21"/>
        </w:rPr>
        <w:t>.</w:t>
      </w:r>
      <w:r>
        <w:rPr>
          <w:sz w:val="21"/>
        </w:rPr>
        <w:t>剥离土壤储存区的选址</w:t>
      </w:r>
    </w:p>
    <w:p>
      <w:pPr>
        <w:pStyle w:val="null3"/>
        <w:ind w:firstLine="420"/>
      </w:pPr>
      <w:r>
        <w:rPr>
          <w:sz w:val="21"/>
        </w:rPr>
        <w:t>结合国土空间总体规划、土地整治规划、高标准农田建设以及土地整治项目等安排，初步选择耕作层土壤后的储存区。</w:t>
      </w:r>
    </w:p>
    <w:p>
      <w:pPr>
        <w:pStyle w:val="null3"/>
        <w:ind w:firstLine="420"/>
      </w:pPr>
      <w:r>
        <w:rPr>
          <w:sz w:val="21"/>
        </w:rPr>
        <w:t>3</w:t>
      </w:r>
      <w:r>
        <w:rPr>
          <w:sz w:val="21"/>
        </w:rPr>
        <w:t>.</w:t>
      </w:r>
      <w:r>
        <w:rPr>
          <w:sz w:val="21"/>
        </w:rPr>
        <w:t>土壤调查评价</w:t>
      </w:r>
    </w:p>
    <w:p>
      <w:pPr>
        <w:pStyle w:val="null3"/>
        <w:ind w:firstLine="420"/>
      </w:pPr>
      <w:r>
        <w:rPr>
          <w:sz w:val="21"/>
        </w:rPr>
        <w:t>充分利用当地最新的土地调查、土壤调查、耕地后备资源调查、土壤污染状况调查等成果，并结合耕地质量等级调查与评定等成果，着重对拟剥离耕地进行质量评价，并对剥离区范围内结合图斑或耕作田块单元，选择土壤调查样点进行剖面取样和土壤理化性质监测，包括污染状况、土层厚度、土壤质地、容重、</w:t>
      </w:r>
      <w:r>
        <w:rPr>
          <w:sz w:val="21"/>
        </w:rPr>
        <w:t>pH值、有机质等。同时开展储存区土壤污染状况调查。</w:t>
      </w:r>
    </w:p>
    <w:p>
      <w:pPr>
        <w:pStyle w:val="null3"/>
        <w:ind w:firstLine="420"/>
      </w:pPr>
      <w:r>
        <w:rPr>
          <w:sz w:val="21"/>
        </w:rPr>
        <w:t>4</w:t>
      </w:r>
      <w:r>
        <w:rPr>
          <w:sz w:val="21"/>
        </w:rPr>
        <w:t>.</w:t>
      </w:r>
      <w:r>
        <w:rPr>
          <w:sz w:val="21"/>
        </w:rPr>
        <w:t>土壤剥离利用方案编制</w:t>
      </w:r>
    </w:p>
    <w:p>
      <w:pPr>
        <w:pStyle w:val="null3"/>
        <w:ind w:firstLine="420"/>
      </w:pPr>
      <w:r>
        <w:rPr>
          <w:sz w:val="21"/>
        </w:rPr>
        <w:t>（</w:t>
      </w:r>
      <w:r>
        <w:rPr>
          <w:sz w:val="21"/>
        </w:rPr>
        <w:t>1）区域选择分析</w:t>
      </w:r>
    </w:p>
    <w:p>
      <w:pPr>
        <w:pStyle w:val="null3"/>
        <w:ind w:firstLine="420"/>
      </w:pPr>
      <w:r>
        <w:rPr>
          <w:sz w:val="21"/>
        </w:rPr>
        <w:t>结合内业土壤调查结果、建设项目拟占用耕地位置、土地整治项目实施计划、土壤改良计划和其他耕地开发等情况，阐述剥离方案在选择耕作层土壤回覆区和储存区的有关分析说明。</w:t>
      </w:r>
    </w:p>
    <w:p>
      <w:pPr>
        <w:pStyle w:val="null3"/>
        <w:ind w:firstLine="420"/>
      </w:pPr>
      <w:r>
        <w:rPr>
          <w:sz w:val="21"/>
        </w:rPr>
        <w:t>（</w:t>
      </w:r>
      <w:r>
        <w:rPr>
          <w:sz w:val="21"/>
        </w:rPr>
        <w:t>2）土方量平衡计算</w:t>
      </w:r>
    </w:p>
    <w:p>
      <w:pPr>
        <w:pStyle w:val="null3"/>
        <w:ind w:firstLine="420"/>
      </w:pPr>
      <w:r>
        <w:rPr>
          <w:sz w:val="21"/>
        </w:rPr>
        <w:t>土方量计算，包括剥离土壤土方量计算、回覆土壤土方量计算、储存区土壤土方量计算。</w:t>
      </w:r>
    </w:p>
    <w:p>
      <w:pPr>
        <w:pStyle w:val="null3"/>
        <w:ind w:firstLine="420"/>
      </w:pPr>
      <w:r>
        <w:rPr>
          <w:sz w:val="21"/>
        </w:rPr>
        <w:t>①根据《耕作层土壤剥离利用技术规范》（TD/T 1048-2016），结合土壤调查评价结果，确定土壤剥离层厚度。</w:t>
      </w:r>
    </w:p>
    <w:p>
      <w:pPr>
        <w:pStyle w:val="null3"/>
        <w:ind w:firstLine="420"/>
      </w:pPr>
      <w:r>
        <w:rPr>
          <w:sz w:val="21"/>
        </w:rPr>
        <w:t>②根据土壤调查评价结果，考虑施工技术要求，以耕作田块或图斑为界限，划分实施单元，分别计算剥离量、储存量和回覆量。</w:t>
      </w:r>
    </w:p>
    <w:p>
      <w:pPr>
        <w:pStyle w:val="null3"/>
        <w:ind w:firstLine="420"/>
      </w:pPr>
      <w:r>
        <w:rPr>
          <w:sz w:val="21"/>
        </w:rPr>
        <w:t>③根据剥离量和回覆量的计算结果，进行土方量平衡分析。当剥离量大于回覆量时，应调整回覆区面积，或增加储存区的储存量，直至实施剥离量和回覆量基本平衡。</w:t>
      </w:r>
    </w:p>
    <w:p>
      <w:pPr>
        <w:pStyle w:val="null3"/>
        <w:ind w:firstLine="420"/>
      </w:pPr>
      <w:r>
        <w:rPr>
          <w:sz w:val="21"/>
        </w:rPr>
        <w:t>5</w:t>
      </w:r>
      <w:r>
        <w:rPr>
          <w:sz w:val="21"/>
        </w:rPr>
        <w:t>.</w:t>
      </w:r>
      <w:r>
        <w:rPr>
          <w:sz w:val="21"/>
        </w:rPr>
        <w:t>运输线路选择</w:t>
      </w:r>
    </w:p>
    <w:p>
      <w:pPr>
        <w:pStyle w:val="null3"/>
        <w:ind w:firstLine="420"/>
      </w:pPr>
      <w:r>
        <w:rPr>
          <w:sz w:val="21"/>
        </w:rPr>
        <w:t>(1)根据拟剥离区和储存区或者回覆量的空间分布状况，按照线路最短、成本最低原则，合理安排运输点、运输路线，确定土方运输方案。</w:t>
      </w:r>
    </w:p>
    <w:p>
      <w:pPr>
        <w:pStyle w:val="null3"/>
        <w:ind w:firstLine="420"/>
      </w:pPr>
      <w:r>
        <w:rPr>
          <w:sz w:val="21"/>
        </w:rPr>
        <w:t>(2)当剥离区和覆土区之间直接对应时，按照运输线路最短的原则，设计剥离区和覆土区之间的土方运输线路。</w:t>
      </w:r>
    </w:p>
    <w:p>
      <w:pPr>
        <w:pStyle w:val="null3"/>
        <w:ind w:firstLine="420"/>
      </w:pPr>
      <w:r>
        <w:rPr>
          <w:sz w:val="21"/>
        </w:rPr>
        <w:t>(3)当剥离区和回覆区之间不能一一对应时，开展不同区域之间的运输线路优化设计，设计不同的运输线路，选择运输成本最低的土方运输线路，作为土方运输方案。</w:t>
      </w:r>
    </w:p>
    <w:p>
      <w:pPr>
        <w:pStyle w:val="null3"/>
        <w:ind w:firstLine="420"/>
      </w:pPr>
      <w:r>
        <w:rPr>
          <w:sz w:val="21"/>
        </w:rPr>
        <w:t>(4)当剥离区土方暂时不用于回覆区时，在剥离区和回覆区之间就近选择储存区，堆存多余的土方，分别设计由剥离区到储存区、再由储存区到回覆区的土方运输方案。</w:t>
      </w:r>
    </w:p>
    <w:p>
      <w:pPr>
        <w:pStyle w:val="null3"/>
        <w:ind w:firstLine="420"/>
      </w:pPr>
      <w:r>
        <w:rPr>
          <w:sz w:val="21"/>
        </w:rPr>
        <w:t>(5)根据上述运输线路，绘制不同方案的土方运输路线图，并标明不同运输路线的土方量和不同单元的土方量。</w:t>
      </w:r>
    </w:p>
    <w:p>
      <w:pPr>
        <w:pStyle w:val="null3"/>
        <w:ind w:firstLine="420"/>
      </w:pPr>
      <w:r>
        <w:rPr>
          <w:sz w:val="21"/>
        </w:rPr>
        <w:t>6</w:t>
      </w:r>
      <w:r>
        <w:rPr>
          <w:sz w:val="21"/>
        </w:rPr>
        <w:t>.</w:t>
      </w:r>
      <w:r>
        <w:rPr>
          <w:sz w:val="21"/>
        </w:rPr>
        <w:t>投资估算</w:t>
      </w:r>
    </w:p>
    <w:p>
      <w:pPr>
        <w:pStyle w:val="null3"/>
        <w:ind w:firstLine="420"/>
      </w:pPr>
      <w:r>
        <w:rPr>
          <w:sz w:val="21"/>
        </w:rPr>
        <w:t>(1)按照《土地开发整理项目预算定额标准》，按照不同的土方运输方案对应的运输线路和运输土方量，分别计算土方运输单价和对应线路的运输费用，汇总计算剥离区、储存区、回覆区的运输总费用，并载明不同的土方运输路线。</w:t>
      </w:r>
    </w:p>
    <w:p>
      <w:pPr>
        <w:pStyle w:val="null3"/>
        <w:ind w:firstLine="420"/>
      </w:pPr>
      <w:r>
        <w:rPr>
          <w:sz w:val="21"/>
        </w:rPr>
        <w:t>(2)最后，计算耕作层土壤剥离利用（包括剥离、运输、储存和回覆）全过程的总费用，作为一个建设项目的耕作层土壤剥离利用总成本。</w:t>
      </w:r>
    </w:p>
    <w:p>
      <w:pPr>
        <w:pStyle w:val="null3"/>
        <w:ind w:firstLine="420"/>
      </w:pPr>
      <w:r>
        <w:rPr>
          <w:sz w:val="21"/>
        </w:rPr>
        <w:t>7</w:t>
      </w:r>
      <w:r>
        <w:rPr>
          <w:sz w:val="21"/>
        </w:rPr>
        <w:t>.</w:t>
      </w:r>
      <w:r>
        <w:rPr>
          <w:sz w:val="21"/>
        </w:rPr>
        <w:t>其他内容</w:t>
      </w:r>
    </w:p>
    <w:p>
      <w:pPr>
        <w:pStyle w:val="null3"/>
        <w:ind w:firstLine="420"/>
      </w:pPr>
      <w:r>
        <w:rPr>
          <w:sz w:val="21"/>
        </w:rPr>
        <w:t>（</w:t>
      </w:r>
      <w:r>
        <w:rPr>
          <w:sz w:val="21"/>
        </w:rPr>
        <w:t>1）施工组织方案</w:t>
      </w:r>
    </w:p>
    <w:p>
      <w:pPr>
        <w:pStyle w:val="null3"/>
        <w:ind w:firstLine="420"/>
      </w:pPr>
      <w:r>
        <w:rPr>
          <w:sz w:val="21"/>
        </w:rPr>
        <w:t>明确耕作层土壤剥离利用各施工工序的关键节点和施工方法，以及工程质量控制措施，提出施工计划安排。</w:t>
      </w:r>
    </w:p>
    <w:p>
      <w:pPr>
        <w:pStyle w:val="null3"/>
        <w:ind w:firstLine="420"/>
      </w:pPr>
      <w:r>
        <w:rPr>
          <w:sz w:val="21"/>
        </w:rPr>
        <w:t>（</w:t>
      </w:r>
      <w:r>
        <w:rPr>
          <w:sz w:val="21"/>
        </w:rPr>
        <w:t>2）投资估算</w:t>
      </w:r>
    </w:p>
    <w:p>
      <w:pPr>
        <w:pStyle w:val="null3"/>
        <w:ind w:firstLine="420"/>
      </w:pPr>
      <w:r>
        <w:rPr>
          <w:sz w:val="21"/>
        </w:rPr>
        <w:t>说明投资估算依据，按不同建设项目，分别计算土壤剥离利用投资。</w:t>
      </w:r>
    </w:p>
    <w:p>
      <w:pPr>
        <w:pStyle w:val="null3"/>
        <w:ind w:firstLine="420"/>
      </w:pPr>
      <w:r>
        <w:rPr>
          <w:sz w:val="21"/>
        </w:rPr>
        <w:t>（</w:t>
      </w:r>
      <w:r>
        <w:rPr>
          <w:sz w:val="21"/>
        </w:rPr>
        <w:t>3）实施组织</w:t>
      </w:r>
    </w:p>
    <w:p>
      <w:pPr>
        <w:pStyle w:val="null3"/>
        <w:ind w:firstLine="420"/>
      </w:pPr>
      <w:r>
        <w:rPr>
          <w:sz w:val="21"/>
        </w:rPr>
        <w:t>建立实施组织机构，为耕作层土壤剥离利用工作提供有效保障。</w:t>
      </w:r>
    </w:p>
    <w:p>
      <w:pPr>
        <w:pStyle w:val="null3"/>
        <w:ind w:firstLine="420"/>
      </w:pPr>
      <w:r>
        <w:rPr>
          <w:sz w:val="21"/>
        </w:rPr>
        <w:t>（</w:t>
      </w:r>
      <w:r>
        <w:rPr>
          <w:sz w:val="21"/>
        </w:rPr>
        <w:t>4）实施计划</w:t>
      </w:r>
    </w:p>
    <w:p>
      <w:pPr>
        <w:pStyle w:val="null3"/>
        <w:ind w:firstLine="420"/>
      </w:pPr>
      <w:r>
        <w:rPr>
          <w:sz w:val="21"/>
        </w:rPr>
        <w:t>按照建设项目时序安排，分别制定耕作层土壤剥离、运输、储存和回覆的施工工期计划；根据施工工期计划，分别提出耕作层土壤剥离、运输、储存和回覆的各工序工程量和投资。</w:t>
      </w:r>
    </w:p>
    <w:p>
      <w:pPr>
        <w:pStyle w:val="null3"/>
        <w:ind w:firstLine="420"/>
      </w:pPr>
      <w:r>
        <w:rPr>
          <w:sz w:val="21"/>
        </w:rPr>
        <w:t>（</w:t>
      </w:r>
      <w:r>
        <w:rPr>
          <w:sz w:val="21"/>
        </w:rPr>
        <w:t>5）保障措施</w:t>
      </w:r>
    </w:p>
    <w:p>
      <w:pPr>
        <w:pStyle w:val="null3"/>
        <w:ind w:firstLine="420"/>
      </w:pPr>
      <w:r>
        <w:rPr>
          <w:sz w:val="21"/>
        </w:rPr>
        <w:t>明确组织机构和有关制度，为耕作层土壤剥离利用工作提供制度和组织的保障。明确资金来源，提出资金投入月度进度计划，确保耕作层土壤剥离利用工作的正常进行。</w:t>
      </w:r>
    </w:p>
    <w:p>
      <w:pPr>
        <w:pStyle w:val="null3"/>
        <w:ind w:firstLine="420"/>
      </w:pPr>
      <w:r>
        <w:rPr>
          <w:sz w:val="21"/>
        </w:rPr>
        <w:t>（三）编制建设用地社会稳定风险评估报告</w:t>
      </w:r>
    </w:p>
    <w:p>
      <w:pPr>
        <w:pStyle w:val="null3"/>
        <w:ind w:firstLine="420"/>
      </w:pPr>
      <w:r>
        <w:rPr>
          <w:sz w:val="21"/>
        </w:rPr>
        <w:t>根据《关于建立广东省重大事项社会稳定风险评估工作机制的意见》（粤办发〔</w:t>
      </w:r>
      <w:r>
        <w:rPr>
          <w:sz w:val="21"/>
        </w:rPr>
        <w:t>2011〕3号），本项目社会稳定风险评估程序如下：</w:t>
      </w:r>
    </w:p>
    <w:p>
      <w:pPr>
        <w:pStyle w:val="null3"/>
        <w:ind w:firstLine="420"/>
      </w:pPr>
      <w:r>
        <w:rPr>
          <w:sz w:val="21"/>
        </w:rPr>
        <w:t>1.制定评估方案</w:t>
      </w:r>
    </w:p>
    <w:p>
      <w:pPr>
        <w:pStyle w:val="null3"/>
        <w:ind w:firstLine="420"/>
      </w:pPr>
      <w:r>
        <w:rPr>
          <w:sz w:val="21"/>
        </w:rPr>
        <w:t>对本项目制定评估方案，明确具体要求和工作目标。</w:t>
      </w:r>
    </w:p>
    <w:p>
      <w:pPr>
        <w:pStyle w:val="null3"/>
        <w:ind w:firstLine="420"/>
      </w:pPr>
      <w:r>
        <w:rPr>
          <w:sz w:val="21"/>
        </w:rPr>
        <w:t>（</w:t>
      </w:r>
      <w:r>
        <w:rPr>
          <w:sz w:val="21"/>
        </w:rPr>
        <w:t>1）组织调查论证</w:t>
      </w:r>
    </w:p>
    <w:p>
      <w:pPr>
        <w:pStyle w:val="null3"/>
        <w:ind w:firstLine="420"/>
      </w:pPr>
      <w:r>
        <w:rPr>
          <w:sz w:val="21"/>
        </w:rPr>
        <w:t>根据实际情况，将本项目相关事项通过公告公示、走访群众、问卷调查、座谈会、听证会等多种形式，广泛征求意见，科学论证，预测、分析可能出现的不稳定因素。</w:t>
      </w:r>
    </w:p>
    <w:p>
      <w:pPr>
        <w:pStyle w:val="null3"/>
        <w:ind w:firstLine="420"/>
      </w:pPr>
      <w:r>
        <w:rPr>
          <w:sz w:val="21"/>
        </w:rPr>
        <w:t>（</w:t>
      </w:r>
      <w:r>
        <w:rPr>
          <w:sz w:val="21"/>
        </w:rPr>
        <w:t>2）确定风险等级</w:t>
      </w:r>
    </w:p>
    <w:p>
      <w:pPr>
        <w:pStyle w:val="null3"/>
        <w:ind w:firstLine="420"/>
      </w:pPr>
      <w:r>
        <w:rPr>
          <w:sz w:val="21"/>
        </w:rPr>
        <w:t>对本项目社会稳定风险划分为</w:t>
      </w:r>
      <w:r>
        <w:rPr>
          <w:sz w:val="21"/>
        </w:rPr>
        <w:t>A、B、C三个等级。群众反映强烈，可能引发重大事件的，评估为A级；群众反映较大，可能引发一般事件的，评估为B级；部分群众意见有分歧，可能引发个体矛盾纠纷的，评估为C级。</w:t>
      </w:r>
    </w:p>
    <w:p>
      <w:pPr>
        <w:pStyle w:val="null3"/>
        <w:ind w:firstLine="420"/>
      </w:pPr>
      <w:r>
        <w:rPr>
          <w:sz w:val="21"/>
        </w:rPr>
        <w:t>评估为</w:t>
      </w:r>
      <w:r>
        <w:rPr>
          <w:sz w:val="21"/>
        </w:rPr>
        <w:t>A级和B级的，将制定化解风险的工作预案。</w:t>
      </w:r>
    </w:p>
    <w:p>
      <w:pPr>
        <w:pStyle w:val="null3"/>
        <w:ind w:firstLine="420"/>
      </w:pPr>
      <w:r>
        <w:rPr>
          <w:sz w:val="21"/>
        </w:rPr>
        <w:t>（</w:t>
      </w:r>
      <w:r>
        <w:rPr>
          <w:sz w:val="21"/>
        </w:rPr>
        <w:t>3）形成评估报告</w:t>
      </w:r>
    </w:p>
    <w:p>
      <w:pPr>
        <w:pStyle w:val="null3"/>
        <w:ind w:firstLine="420"/>
      </w:pPr>
      <w:r>
        <w:rPr>
          <w:sz w:val="21"/>
        </w:rPr>
        <w:t>在充分论证评估的基础上，就本项目相关事项、风险的分析、评估的结论、应对的措施编制社会稳定风险评估报告。</w:t>
      </w:r>
    </w:p>
    <w:p>
      <w:pPr>
        <w:pStyle w:val="null3"/>
        <w:ind w:firstLine="420"/>
      </w:pPr>
      <w:r>
        <w:rPr>
          <w:sz w:val="21"/>
        </w:rPr>
        <w:t>（</w:t>
      </w:r>
      <w:r>
        <w:rPr>
          <w:sz w:val="21"/>
        </w:rPr>
        <w:t>4）上报审批部门审定</w:t>
      </w:r>
    </w:p>
    <w:p>
      <w:pPr>
        <w:pStyle w:val="null3"/>
        <w:ind w:firstLine="420"/>
      </w:pPr>
      <w:r>
        <w:rPr>
          <w:sz w:val="21"/>
        </w:rPr>
        <w:t>协助承办单位将本项目评估报告等社会稳定风险评估工作成果上报审批部门审定。</w:t>
      </w:r>
    </w:p>
    <w:p>
      <w:pPr>
        <w:pStyle w:val="null3"/>
        <w:ind w:firstLine="420"/>
      </w:pPr>
      <w:r>
        <w:rPr>
          <w:sz w:val="21"/>
        </w:rPr>
        <w:t>（四）批次用地报批</w:t>
      </w:r>
    </w:p>
    <w:p>
      <w:pPr>
        <w:pStyle w:val="null3"/>
        <w:ind w:firstLine="420"/>
      </w:pPr>
      <w:r>
        <w:rPr>
          <w:sz w:val="21"/>
        </w:rPr>
        <w:t>1</w:t>
      </w:r>
      <w:r>
        <w:rPr>
          <w:sz w:val="21"/>
        </w:rPr>
        <w:t>.</w:t>
      </w:r>
      <w:r>
        <w:rPr>
          <w:sz w:val="21"/>
        </w:rPr>
        <w:t>协助自然资源管理部门组织本批次建设用地报批材料，包括《建设用地呈报说明书》、《农用地转用方案》、《补充耕地方案》、《征收土地方案》（以下称</w:t>
      </w:r>
      <w:r>
        <w:rPr>
          <w:sz w:val="21"/>
        </w:rPr>
        <w:t>“一书三方案”）等，对组件过程中出现的问题给予指导意见以及及时与上级管理部门沟通。</w:t>
      </w:r>
    </w:p>
    <w:p>
      <w:pPr>
        <w:pStyle w:val="null3"/>
        <w:ind w:firstLine="420"/>
      </w:pPr>
      <w:r>
        <w:rPr>
          <w:sz w:val="21"/>
        </w:rPr>
        <w:t>2</w:t>
      </w:r>
      <w:r>
        <w:rPr>
          <w:sz w:val="21"/>
        </w:rPr>
        <w:t>.</w:t>
      </w:r>
      <w:r>
        <w:rPr>
          <w:sz w:val="21"/>
        </w:rPr>
        <w:t>协调市自然资源管理部门、省自然资源厅对本批次用地报批材料进行预审。</w:t>
      </w:r>
    </w:p>
    <w:p>
      <w:pPr>
        <w:pStyle w:val="null3"/>
        <w:ind w:firstLine="420"/>
      </w:pPr>
      <w:r>
        <w:rPr>
          <w:sz w:val="21"/>
        </w:rPr>
        <w:t>3</w:t>
      </w:r>
      <w:r>
        <w:rPr>
          <w:sz w:val="21"/>
        </w:rPr>
        <w:t>.</w:t>
      </w:r>
      <w:r>
        <w:rPr>
          <w:sz w:val="21"/>
        </w:rPr>
        <w:t>协助镇自然资源管理部门，完成镇建设用地报批初审工作，协助报镇人民政府审核。</w:t>
      </w:r>
    </w:p>
    <w:p>
      <w:pPr>
        <w:pStyle w:val="null3"/>
        <w:ind w:firstLine="420"/>
      </w:pPr>
      <w:r>
        <w:rPr>
          <w:sz w:val="21"/>
        </w:rPr>
        <w:t>4</w:t>
      </w:r>
      <w:r>
        <w:rPr>
          <w:sz w:val="21"/>
        </w:rPr>
        <w:t>.</w:t>
      </w:r>
      <w:r>
        <w:rPr>
          <w:sz w:val="21"/>
        </w:rPr>
        <w:t>用地报批材料上报市自然资源局后，协调市自然资源局，完成市级建设用地报批审批工作，并按要求补正相关材料，协助报市人民政府审核。</w:t>
      </w:r>
    </w:p>
    <w:p>
      <w:pPr>
        <w:pStyle w:val="null3"/>
        <w:ind w:firstLine="420"/>
      </w:pPr>
      <w:r>
        <w:rPr>
          <w:sz w:val="21"/>
        </w:rPr>
        <w:t>5</w:t>
      </w:r>
      <w:r>
        <w:rPr>
          <w:sz w:val="21"/>
        </w:rPr>
        <w:t>.</w:t>
      </w:r>
      <w:r>
        <w:rPr>
          <w:sz w:val="21"/>
        </w:rPr>
        <w:t>经市人民政府同意后，协调市自然资源局出具用地批复文件，并协助上报广东省自然资源厅备案，跟进完成备案手续。</w:t>
      </w:r>
    </w:p>
    <w:p>
      <w:pPr>
        <w:pStyle w:val="null3"/>
        <w:ind w:firstLine="420"/>
      </w:pPr>
      <w:r>
        <w:rPr>
          <w:sz w:val="21"/>
        </w:rPr>
        <w:t>（五）城镇开发边界调整方案编制</w:t>
      </w:r>
    </w:p>
    <w:p>
      <w:pPr>
        <w:pStyle w:val="null3"/>
        <w:ind w:firstLine="420"/>
      </w:pPr>
      <w:r>
        <w:rPr>
          <w:sz w:val="21"/>
        </w:rPr>
        <w:t>1.根据《广东省自然资源厅关于做好城镇开发边界管理的通知（试行）》要求，已批准实施全域土地综合整治确需优化调整城镇开发边界的可按照要求编制城镇开发边界调整方案。</w:t>
      </w:r>
    </w:p>
    <w:p>
      <w:pPr>
        <w:pStyle w:val="null3"/>
        <w:ind w:firstLine="420"/>
      </w:pPr>
      <w:r>
        <w:rPr>
          <w:sz w:val="21"/>
        </w:rPr>
        <w:t>2.县级以上自然资源主管部门根据已批准实施的全域土地综合整治方案，编制城镇开发边界局部优化方案，报地级以上市自然资源主管部门进行初审。局部优化总量幅度每年不得超过所在县（市、区）规划新增城镇建设用地规模剩余总量的5%，且每个县（市、区）每年原则上不得超过一次。</w:t>
      </w:r>
    </w:p>
    <w:p>
      <w:pPr>
        <w:pStyle w:val="null3"/>
        <w:ind w:firstLine="420"/>
      </w:pPr>
      <w:r>
        <w:rPr>
          <w:sz w:val="21"/>
        </w:rPr>
        <w:t>3.城镇开发边界调整方案经地级以上市自然资源主管部门初审通过并报经地级以上市人民政府同意后，报省自然资源厅进行审查。</w:t>
      </w:r>
    </w:p>
    <w:p>
      <w:pPr>
        <w:pStyle w:val="null3"/>
        <w:ind w:firstLine="420"/>
      </w:pPr>
      <w:r>
        <w:rPr>
          <w:sz w:val="21"/>
        </w:rPr>
        <w:t>（六）永久基本农田调整方案编制</w:t>
      </w:r>
    </w:p>
    <w:p>
      <w:pPr>
        <w:pStyle w:val="null3"/>
        <w:ind w:firstLine="420"/>
      </w:pPr>
      <w:r>
        <w:rPr>
          <w:sz w:val="21"/>
        </w:rPr>
        <w:t>1.根据《自然资源部关于学习运用千万工程经验深入推进全域土地综合整治工作的意见》（自然资发〔2024〕149号），推动农用地集中连片整治，规范耕地和永久基本农田调整。在严格落实耕地和永久基本农田保护目标任务的前提下，适应农业现代化发展需要和耕地数量、质量、生态“三位一体”保护要求，优化调整永久基本农田。工作内容包括收集镇内需调整的永久基本农田范围并进行核实，符合永久基本农田调出的，按照相关要求编制永久基本农田调整方案，报省自然资源厅进行审查，调整面积原则上不得超过所涉乡镇永久基本农田划定面积的5%。</w:t>
      </w:r>
    </w:p>
    <w:p>
      <w:pPr>
        <w:pStyle w:val="null3"/>
        <w:ind w:firstLine="420"/>
      </w:pPr>
      <w:r>
        <w:rPr>
          <w:sz w:val="21"/>
        </w:rPr>
        <w:t>2.永久基本农田调整方案经地级以上市自然资源主管部门初审通过并报经地级以上市人民政府同意后，报省自然资源厅进行审查。</w:t>
      </w:r>
    </w:p>
    <w:p>
      <w:pPr>
        <w:pStyle w:val="null3"/>
      </w:pPr>
      <w:r>
        <w:rPr>
          <w:sz w:val="21"/>
          <w:b/>
        </w:rPr>
        <w:t>四、其他要求</w:t>
      </w:r>
      <w:r>
        <w:rPr>
          <w:b/>
        </w:rPr>
        <w:t xml:space="preserve"> </w:t>
      </w:r>
    </w:p>
    <w:p>
      <w:pPr>
        <w:pStyle w:val="null3"/>
        <w:ind w:firstLine="420"/>
        <w:jc w:val="both"/>
      </w:pPr>
      <w:r>
        <w:rPr>
          <w:sz w:val="21"/>
        </w:rPr>
        <w:t>1</w:t>
      </w:r>
      <w:r>
        <w:rPr>
          <w:sz w:val="21"/>
        </w:rPr>
        <w:t>.</w:t>
      </w:r>
      <w:r>
        <w:rPr>
          <w:sz w:val="21"/>
        </w:rPr>
        <w:t>人员要求</w:t>
      </w:r>
    </w:p>
    <w:p>
      <w:pPr>
        <w:pStyle w:val="null3"/>
        <w:ind w:firstLine="420"/>
        <w:jc w:val="both"/>
      </w:pPr>
      <w:r>
        <w:rPr>
          <w:sz w:val="21"/>
        </w:rPr>
        <w:t>(1)为保证本项目按质、按量、按时及有序实施，中标人须确保投入完善且固定不少于3人的项目实施小组及项目负责人，并</w:t>
      </w:r>
      <w:r>
        <w:rPr>
          <w:sz w:val="21"/>
        </w:rPr>
        <w:t>至少</w:t>
      </w:r>
      <w:r>
        <w:rPr>
          <w:sz w:val="21"/>
        </w:rPr>
        <w:t>安排</w:t>
      </w:r>
      <w:r>
        <w:rPr>
          <w:sz w:val="21"/>
        </w:rPr>
        <w:t>1人</w:t>
      </w:r>
      <w:r>
        <w:rPr>
          <w:sz w:val="21"/>
        </w:rPr>
        <w:t>在采购人场所进行驻地办公，办公所需设备由中标人自行配备。</w:t>
      </w:r>
    </w:p>
    <w:p>
      <w:pPr>
        <w:pStyle w:val="null3"/>
        <w:ind w:firstLine="420"/>
        <w:jc w:val="both"/>
      </w:pPr>
      <w:r>
        <w:rPr>
          <w:sz w:val="21"/>
        </w:rPr>
        <w:t>(2) 中标人应自行配备满足本项目实施所需的、具有与项目相关专业的其他技术人员。</w:t>
      </w:r>
    </w:p>
    <w:p>
      <w:pPr>
        <w:pStyle w:val="null3"/>
        <w:ind w:firstLine="420"/>
        <w:jc w:val="both"/>
      </w:pPr>
      <w:r>
        <w:rPr>
          <w:sz w:val="21"/>
        </w:rPr>
        <w:t>(3)本项目采购人认为中标人投入的人员不足以按期保质完成任务，中标人应按采购人要求增派或更换，如仍不能符合采购人要求，采购人有权向中标人扣罚违约金，情节严重的，采购人有权终止合同，由此造成的损失由中标人负责。</w:t>
      </w:r>
    </w:p>
    <w:p>
      <w:pPr>
        <w:pStyle w:val="null3"/>
        <w:ind w:firstLine="420"/>
        <w:jc w:val="both"/>
      </w:pPr>
      <w:r>
        <w:rPr>
          <w:sz w:val="21"/>
        </w:rPr>
        <w:t>2</w:t>
      </w:r>
      <w:r>
        <w:rPr>
          <w:sz w:val="21"/>
        </w:rPr>
        <w:t>.</w:t>
      </w:r>
      <w:r>
        <w:rPr>
          <w:sz w:val="21"/>
        </w:rPr>
        <w:t>保密要求</w:t>
      </w:r>
    </w:p>
    <w:p>
      <w:pPr>
        <w:pStyle w:val="null3"/>
        <w:ind w:firstLine="420"/>
        <w:jc w:val="both"/>
      </w:pPr>
      <w:r>
        <w:rPr>
          <w:sz w:val="21"/>
        </w:rPr>
        <w:t>(1)中标人在为服务过程中涉及到辖区内的保密资料必须给予保密，不得自己使用或泄漏给任何第三人，否则采购人有权追究法律责任。本条款不因协议变更、修改、解除而失效。</w:t>
      </w:r>
    </w:p>
    <w:p>
      <w:pPr>
        <w:pStyle w:val="null3"/>
        <w:ind w:firstLine="420"/>
        <w:jc w:val="both"/>
      </w:pPr>
      <w:r>
        <w:rPr>
          <w:sz w:val="21"/>
        </w:rPr>
        <w:t>(2)中标人必须对服务过程中采用、引用和接触到的所有数据进行严格保密。</w:t>
      </w:r>
    </w:p>
    <w:p>
      <w:pPr>
        <w:pStyle w:val="null3"/>
        <w:ind w:firstLine="420"/>
        <w:jc w:val="both"/>
      </w:pPr>
      <w:r>
        <w:rPr>
          <w:sz w:val="21"/>
        </w:rPr>
        <w:t>(3)中标人必须对服务过程中产生的结论及成果进行严格保密，不得向其它任何第三方透露。</w:t>
      </w:r>
    </w:p>
    <w:p>
      <w:pPr>
        <w:pStyle w:val="null3"/>
        <w:ind w:firstLine="420"/>
        <w:jc w:val="both"/>
      </w:pPr>
      <w:r>
        <w:rPr>
          <w:sz w:val="21"/>
        </w:rPr>
        <w:t>(4)本项目所形成的材料均归采购人所有。工作过程中形成的光盘、录音带、录像和照片等材料，应附文字说明和标识随材料一并归档，及时向采购人移交。</w:t>
      </w:r>
    </w:p>
    <w:p>
      <w:pPr>
        <w:pStyle w:val="null3"/>
        <w:ind w:firstLine="420"/>
        <w:jc w:val="both"/>
      </w:pPr>
      <w:r>
        <w:rPr>
          <w:sz w:val="21"/>
        </w:rPr>
        <w:t>(5)中标人在工作期间及完成本次服务工作后对采购人依据行业法规承担一切保密义务，所接触到的和本项目有关的任何资料和文件，未经采购人同意不得做合同约定范围以外的任何目的使用，不得透露给第三方，不得擅自泄露相关企业的技术和商业敏感信息。以上保密规定如有违反，采购人有权追究中标人相关法律责任。</w:t>
      </w:r>
    </w:p>
    <w:p>
      <w:pPr>
        <w:pStyle w:val="null3"/>
        <w:ind w:firstLine="420"/>
        <w:jc w:val="both"/>
      </w:pPr>
      <w:r>
        <w:rPr>
          <w:sz w:val="21"/>
        </w:rPr>
        <w:t>(6)中标人须独立完成采购人委托的项目内容，不得将任务转让第三方完成，保证项目资料的完整，不得遗失、损坏项目资料，并按采购人的要求按期做好相关资料移交和归档工作。未经采购人同意，不得以任何形式向任何单位或个人披露评估项目有关的信息，不得对外提供、泄露有关情况。</w:t>
      </w:r>
    </w:p>
    <w:p>
      <w:pPr>
        <w:pStyle w:val="null3"/>
        <w:ind w:firstLine="420"/>
        <w:jc w:val="both"/>
      </w:pPr>
      <w:r>
        <w:rPr>
          <w:sz w:val="21"/>
        </w:rPr>
        <w:t>3</w:t>
      </w:r>
      <w:r>
        <w:rPr>
          <w:sz w:val="21"/>
        </w:rPr>
        <w:t>.</w:t>
      </w:r>
      <w:r>
        <w:rPr>
          <w:sz w:val="21"/>
        </w:rPr>
        <w:t>售后服务</w:t>
      </w:r>
    </w:p>
    <w:p>
      <w:pPr>
        <w:pStyle w:val="null3"/>
        <w:ind w:firstLine="420"/>
        <w:jc w:val="both"/>
      </w:pPr>
      <w:r>
        <w:rPr>
          <w:sz w:val="21"/>
        </w:rPr>
        <w:t>售后服务期限为</w:t>
      </w:r>
      <w:r>
        <w:rPr>
          <w:sz w:val="21"/>
        </w:rPr>
        <w:t>1年（即项目提交研究成果后1年内）。在售后服务期限内提供相关成果内容咨询、协调等技术支持。包含以下内容：</w:t>
      </w:r>
    </w:p>
    <w:p>
      <w:pPr>
        <w:pStyle w:val="null3"/>
        <w:ind w:firstLine="420"/>
        <w:jc w:val="both"/>
      </w:pPr>
      <w:r>
        <w:rPr>
          <w:sz w:val="21"/>
        </w:rPr>
        <w:t>（</w:t>
      </w:r>
      <w:r>
        <w:rPr>
          <w:sz w:val="21"/>
        </w:rPr>
        <w:t>1）专员支持服务</w:t>
      </w:r>
    </w:p>
    <w:p>
      <w:pPr>
        <w:pStyle w:val="null3"/>
        <w:ind w:firstLine="420"/>
        <w:jc w:val="both"/>
      </w:pPr>
      <w:r>
        <w:rPr>
          <w:sz w:val="21"/>
        </w:rPr>
        <w:t>安排技术专员为本项目售后技术支持，并提供其联系手机、电话、传真、</w:t>
      </w:r>
      <w:r>
        <w:rPr>
          <w:sz w:val="21"/>
        </w:rPr>
        <w:t>Email；保证采购人在工作日内能及时联系到技术专员；如人员需要调整应及时通知采购人</w:t>
      </w:r>
      <w:r>
        <w:rPr>
          <w:sz w:val="21"/>
        </w:rPr>
        <w:t>。</w:t>
      </w:r>
    </w:p>
    <w:p>
      <w:pPr>
        <w:pStyle w:val="null3"/>
        <w:ind w:firstLine="420"/>
        <w:jc w:val="both"/>
      </w:pPr>
      <w:r>
        <w:rPr>
          <w:sz w:val="21"/>
        </w:rPr>
        <w:t>（</w:t>
      </w:r>
      <w:r>
        <w:rPr>
          <w:sz w:val="21"/>
        </w:rPr>
        <w:t>2）其他支持服务</w:t>
      </w:r>
    </w:p>
    <w:p>
      <w:pPr>
        <w:pStyle w:val="null3"/>
        <w:ind w:firstLine="420"/>
        <w:jc w:val="both"/>
      </w:pPr>
      <w:r>
        <w:rPr>
          <w:sz w:val="21"/>
        </w:rPr>
        <w:t>中标人应配合采购人进行与本项目相关、合理的技术服务工作。</w:t>
      </w:r>
    </w:p>
    <w:p>
      <w:pPr>
        <w:pStyle w:val="null3"/>
        <w:ind w:firstLine="420"/>
        <w:jc w:val="both"/>
      </w:pPr>
      <w:r>
        <w:rPr>
          <w:sz w:val="21"/>
        </w:rPr>
        <w:t>4</w:t>
      </w:r>
      <w:r>
        <w:rPr>
          <w:sz w:val="21"/>
        </w:rPr>
        <w:t>.</w:t>
      </w:r>
      <w:r>
        <w:rPr>
          <w:sz w:val="21"/>
        </w:rPr>
        <w:t>中标人所提供的服务应不存在任何权利上的瑕疵，保证采购人使用该服务或服务内容的任何一部分时，采购人免受第三方提出侵犯其专利权、商标权、著作权或其他合法权利的起诉或法律和经济纠纷。否则，中标人应承担一切责任，并赔偿采购人因此遭受的一切损失（包括但不限于索赔、律师费、诉讼费、采取补救措施的费用等）。</w:t>
      </w:r>
    </w:p>
    <w:p>
      <w:pPr>
        <w:pStyle w:val="null3"/>
        <w:ind w:firstLine="420"/>
        <w:jc w:val="both"/>
      </w:pPr>
      <w:r>
        <w:rPr>
          <w:sz w:val="21"/>
        </w:rPr>
        <w:t>5</w:t>
      </w:r>
      <w:r>
        <w:rPr>
          <w:sz w:val="21"/>
        </w:rPr>
        <w:t>.</w:t>
      </w:r>
      <w:r>
        <w:rPr>
          <w:sz w:val="21"/>
        </w:rPr>
        <w:t>中标人须遵守采购人提出的各项规章制度和廉政纪律、保密规定和要求，按照采购人提出的工作规程和要求开展工作。否则视为违约，并有权向中标人追究相关法律责任。</w:t>
      </w:r>
    </w:p>
    <w:p>
      <w:pPr>
        <w:pStyle w:val="null3"/>
        <w:ind w:firstLine="420"/>
        <w:jc w:val="both"/>
      </w:pPr>
      <w:r>
        <w:rPr>
          <w:sz w:val="21"/>
        </w:rPr>
        <w:t>6</w:t>
      </w:r>
      <w:r>
        <w:rPr>
          <w:sz w:val="21"/>
        </w:rPr>
        <w:t>.</w:t>
      </w:r>
      <w:r>
        <w:rPr>
          <w:sz w:val="21"/>
        </w:rPr>
        <w:t>无论发生何种情形（包括但不限于合同提前终止和解除），采购人均有权利使用中标人的阶段性工作成果，并且采购人引用中标人的阶段性工作成果所完成的新的技术成果，属于采购人所有，采购人可依法享有就该项技术成果取得的经济权利和其他权利。</w:t>
      </w:r>
    </w:p>
    <w:p>
      <w:pPr>
        <w:pStyle w:val="null3"/>
        <w:ind w:firstLine="420"/>
      </w:pPr>
      <w:r>
        <w:rPr>
          <w:sz w:val="21"/>
        </w:rPr>
        <w:t>7.</w:t>
      </w:r>
      <w:r>
        <w:rPr>
          <w:sz w:val="21"/>
        </w:rPr>
        <w:t>在服务期限结束前有关本项目的全部保险由中标人负责，中标人负责其投入的服务人员人身意外保险，若发生任何安全事故的，由中标人自行负责。</w:t>
      </w:r>
    </w:p>
    <w:p>
      <w:pPr>
        <w:pStyle w:val="null3"/>
      </w:pPr>
      <w:r>
        <w:rPr>
          <w:sz w:val="21"/>
          <w:b/>
        </w:rPr>
        <w:t>五、工作成果</w:t>
      </w:r>
    </w:p>
    <w:p>
      <w:pPr>
        <w:pStyle w:val="null3"/>
        <w:ind w:firstLine="420"/>
      </w:pPr>
      <w:r>
        <w:rPr>
          <w:sz w:val="21"/>
        </w:rPr>
        <w:t>土地征收成片开发方案、耕作层剥离再利用方案、社会稳定风险评估报告、批次用地报批组卷、城镇开发边界调整、永久基本农田调整相关成果（批文），含文本、图件、表格、附件及数据库等。</w:t>
      </w:r>
    </w:p>
    <w:p>
      <w:pPr>
        <w:pStyle w:val="null3"/>
      </w:pPr>
      <w:r>
        <w:rPr>
          <w:sz w:val="21"/>
          <w:b/>
        </w:rPr>
        <w:t>六、工作依据</w:t>
      </w:r>
    </w:p>
    <w:p>
      <w:pPr>
        <w:pStyle w:val="null3"/>
        <w:ind w:firstLine="420"/>
        <w:jc w:val="both"/>
      </w:pPr>
      <w:r>
        <w:rPr>
          <w:sz w:val="21"/>
        </w:rPr>
        <w:t>1</w:t>
      </w:r>
      <w:r>
        <w:rPr>
          <w:sz w:val="21"/>
        </w:rPr>
        <w:t>.</w:t>
      </w:r>
      <w:r>
        <w:rPr>
          <w:sz w:val="21"/>
        </w:rPr>
        <w:t>《中华人民共和国土地管理法》</w:t>
      </w:r>
      <w:r>
        <w:rPr>
          <w:sz w:val="21"/>
        </w:rPr>
        <w:t>。</w:t>
      </w:r>
    </w:p>
    <w:p>
      <w:pPr>
        <w:pStyle w:val="null3"/>
        <w:ind w:firstLine="420"/>
        <w:jc w:val="both"/>
      </w:pPr>
      <w:r>
        <w:rPr>
          <w:sz w:val="21"/>
        </w:rPr>
        <w:t>2</w:t>
      </w:r>
      <w:r>
        <w:rPr>
          <w:sz w:val="21"/>
        </w:rPr>
        <w:t>.</w:t>
      </w:r>
      <w:r>
        <w:rPr>
          <w:sz w:val="21"/>
        </w:rPr>
        <w:t>《中华人民共和国城乡规划法》</w:t>
      </w:r>
      <w:r>
        <w:rPr>
          <w:sz w:val="21"/>
        </w:rPr>
        <w:t>。</w:t>
      </w:r>
    </w:p>
    <w:p>
      <w:pPr>
        <w:pStyle w:val="null3"/>
        <w:ind w:firstLine="420"/>
        <w:jc w:val="both"/>
      </w:pPr>
      <w:r>
        <w:rPr>
          <w:sz w:val="21"/>
        </w:rPr>
        <w:t>3</w:t>
      </w:r>
      <w:r>
        <w:rPr>
          <w:sz w:val="21"/>
        </w:rPr>
        <w:t>.</w:t>
      </w:r>
      <w:r>
        <w:rPr>
          <w:sz w:val="21"/>
        </w:rPr>
        <w:t>《国土资源部关于修改</w:t>
      </w:r>
      <w:r>
        <w:rPr>
          <w:sz w:val="21"/>
        </w:rPr>
        <w:t>&lt;建设用地审查报批管理办法&gt;的决定》（国土资源部令第69号）</w:t>
      </w:r>
      <w:r>
        <w:rPr>
          <w:sz w:val="21"/>
        </w:rPr>
        <w:t>。</w:t>
      </w:r>
    </w:p>
    <w:p>
      <w:pPr>
        <w:pStyle w:val="null3"/>
        <w:ind w:firstLine="420"/>
        <w:jc w:val="both"/>
      </w:pPr>
      <w:r>
        <w:rPr>
          <w:sz w:val="21"/>
        </w:rPr>
        <w:t>4</w:t>
      </w:r>
      <w:r>
        <w:rPr>
          <w:sz w:val="21"/>
        </w:rPr>
        <w:t>.</w:t>
      </w:r>
      <w:r>
        <w:rPr>
          <w:sz w:val="21"/>
        </w:rPr>
        <w:t>《关于建立广东省重大事项社会稳定风险评估工作机制的意见》（粤办发〔</w:t>
      </w:r>
      <w:r>
        <w:rPr>
          <w:sz w:val="21"/>
        </w:rPr>
        <w:t>2011〕3号）</w:t>
      </w:r>
      <w:r>
        <w:rPr>
          <w:sz w:val="21"/>
        </w:rPr>
        <w:t>。</w:t>
      </w:r>
    </w:p>
    <w:p>
      <w:pPr>
        <w:pStyle w:val="null3"/>
        <w:ind w:firstLine="420"/>
        <w:jc w:val="both"/>
      </w:pPr>
      <w:r>
        <w:rPr>
          <w:sz w:val="21"/>
        </w:rPr>
        <w:t>5</w:t>
      </w:r>
      <w:r>
        <w:rPr>
          <w:sz w:val="21"/>
        </w:rPr>
        <w:t>.《关于建立健全重大决策社会稳定风险评估机制的指导意见（试行）》（中办发〔2012〕2号）</w:t>
      </w:r>
      <w:r>
        <w:rPr>
          <w:sz w:val="21"/>
        </w:rPr>
        <w:t>。</w:t>
      </w:r>
    </w:p>
    <w:p>
      <w:pPr>
        <w:pStyle w:val="null3"/>
        <w:ind w:firstLine="420"/>
        <w:jc w:val="both"/>
      </w:pPr>
      <w:r>
        <w:rPr>
          <w:sz w:val="21"/>
        </w:rPr>
        <w:t>6</w:t>
      </w:r>
      <w:r>
        <w:rPr>
          <w:sz w:val="21"/>
        </w:rPr>
        <w:t>.</w:t>
      </w:r>
      <w:r>
        <w:rPr>
          <w:sz w:val="21"/>
        </w:rPr>
        <w:t>《广东省国土资源厅关于印发</w:t>
      </w:r>
      <w:r>
        <w:rPr>
          <w:sz w:val="21"/>
        </w:rPr>
        <w:t>&lt;非农建设占用水田耕作层剥离再利用工作指引&gt;的通知》（粤国土资耕保发〔2018〕37号）</w:t>
      </w:r>
      <w:r>
        <w:rPr>
          <w:sz w:val="21"/>
        </w:rPr>
        <w:t>。</w:t>
      </w:r>
    </w:p>
    <w:p>
      <w:pPr>
        <w:pStyle w:val="null3"/>
        <w:ind w:firstLine="420"/>
        <w:jc w:val="both"/>
      </w:pPr>
      <w:r>
        <w:rPr>
          <w:sz w:val="21"/>
        </w:rPr>
        <w:t>7</w:t>
      </w:r>
      <w:r>
        <w:rPr>
          <w:sz w:val="21"/>
        </w:rPr>
        <w:t>.</w:t>
      </w:r>
      <w:r>
        <w:rPr>
          <w:sz w:val="21"/>
        </w:rPr>
        <w:t>《广东省人民政府办公厅关于印发广东省建设用地审查报批办法的通知》（粤府办〔</w:t>
      </w:r>
      <w:r>
        <w:rPr>
          <w:sz w:val="21"/>
        </w:rPr>
        <w:t>2019〕11号）</w:t>
      </w:r>
      <w:r>
        <w:rPr>
          <w:sz w:val="21"/>
        </w:rPr>
        <w:t>。</w:t>
      </w:r>
    </w:p>
    <w:p>
      <w:pPr>
        <w:pStyle w:val="null3"/>
        <w:ind w:firstLine="420"/>
      </w:pPr>
      <w:r>
        <w:rPr>
          <w:sz w:val="21"/>
        </w:rPr>
        <w:t>8</w:t>
      </w:r>
      <w:r>
        <w:rPr>
          <w:sz w:val="21"/>
        </w:rPr>
        <w:t>.《广东省自然资源厅关于推进全域土地综合整治扩面提质的通知》（粤自然资修复〔2024〕584号）。</w:t>
      </w:r>
    </w:p>
    <w:p>
      <w:pPr>
        <w:pStyle w:val="null3"/>
        <w:ind w:firstLine="420"/>
      </w:pPr>
      <w:r>
        <w:rPr>
          <w:sz w:val="21"/>
        </w:rPr>
        <w:t>9.</w:t>
      </w:r>
      <w:r>
        <w:rPr>
          <w:sz w:val="21"/>
        </w:rPr>
        <w:t>其他相关的法律法规及政策</w:t>
      </w:r>
      <w:r>
        <w:rPr>
          <w:sz w:val="21"/>
        </w:rPr>
        <w:t>。</w:t>
      </w:r>
      <w:r>
        <w:rPr/>
        <w:t xml:space="preserve"> </w:t>
      </w:r>
    </w:p>
    <w:p>
      <w:pPr>
        <w:pStyle w:val="null3"/>
      </w:pPr>
      <w:r>
        <w:rPr>
          <w:sz w:val="21"/>
          <w:b/>
        </w:rPr>
        <w:t>七、报价要求</w:t>
      </w:r>
    </w:p>
    <w:p>
      <w:pPr>
        <w:pStyle w:val="null3"/>
        <w:ind w:firstLine="422"/>
        <w:jc w:val="left"/>
      </w:pPr>
      <w:r>
        <w:rPr>
          <w:sz w:val="21"/>
        </w:rPr>
        <w:t>★1.本项目预算金额为3300000.00元（大写：人民币叁佰叁拾万元整），投标人的报价不得超过本项目预算金额。投标人须分别列出各分项的单价及总价，投标人的各分项单价及总价报价不得高于对应的分项预算单价及分项预算总价，否则视为无效报价。</w:t>
      </w:r>
    </w:p>
    <w:p>
      <w:pPr>
        <w:pStyle w:val="null3"/>
        <w:ind w:firstLine="422"/>
        <w:jc w:val="left"/>
      </w:pPr>
      <w:r>
        <w:rPr>
          <w:sz w:val="21"/>
        </w:rPr>
        <w:t>2.中标人负责招标文件对中标人要求的一切事宜及责任，以及合同履行过程中的应预见和不可预见的一切费用。</w:t>
      </w:r>
    </w:p>
    <w:p>
      <w:pPr>
        <w:pStyle w:val="null3"/>
        <w:ind w:firstLine="422"/>
        <w:jc w:val="left"/>
      </w:pPr>
      <w:r>
        <w:rPr>
          <w:sz w:val="21"/>
        </w:rPr>
        <w:t>3.本项目采用固定单价包干。投标人报价应为所投项目的最终报价，报价包括但不限于：规划研究费（含专家评审费、资料费、印刷费、差旅费、公示费（含登报费）、会务费等）及合同约定的各阶段成果材料打印费等在内的一切咨询相关的含税价格，投标人提供本采购需求的服务所涉及的全部费用。采购人根据成交人实际提供的方案进行结算。</w:t>
      </w:r>
    </w:p>
    <w:p>
      <w:pPr>
        <w:pStyle w:val="null3"/>
        <w:ind w:firstLine="422"/>
        <w:jc w:val="left"/>
      </w:pPr>
      <w:r>
        <w:rPr>
          <w:sz w:val="21"/>
        </w:rPr>
        <w:t>4.合同价在执行期间保持不变，中标人不得再以其他任何形式向采购人索要增加任何的费用。</w:t>
      </w:r>
    </w:p>
    <w:p>
      <w:pPr>
        <w:pStyle w:val="null3"/>
        <w:ind w:firstLine="422"/>
        <w:jc w:val="left"/>
      </w:pPr>
      <w:r>
        <w:rPr>
          <w:sz w:val="21"/>
        </w:rPr>
        <w:t>5.如果投标人在中标并签署合同后，在合同履行过程中出现任何遗漏，均由中标人负责，采购人将不再支付任何费用。</w:t>
      </w:r>
    </w:p>
    <w:p>
      <w:pPr>
        <w:pStyle w:val="null3"/>
      </w:pPr>
      <w:r>
        <w:rPr>
          <w:sz w:val="21"/>
          <w:b/>
        </w:rPr>
        <w:t>八、验收要求</w:t>
      </w:r>
    </w:p>
    <w:p>
      <w:pPr>
        <w:pStyle w:val="null3"/>
        <w:ind w:firstLine="422"/>
        <w:jc w:val="left"/>
      </w:pPr>
      <w:r>
        <w:rPr>
          <w:sz w:val="21"/>
        </w:rPr>
        <w:t>符合国家、广东省、中山市关于编制土地征收成片开发方案、耕作层剥离再利用方案、社会稳定风险评估报告、用地报批、城镇开发边界调整方案和永久基本农田调整方案的有关要求。具体以省政府、市政府、相关职能部门的批复、批文为准。</w:t>
      </w:r>
    </w:p>
    <w:p>
      <w:pPr>
        <w:pStyle w:val="null3"/>
      </w:pPr>
      <w:r>
        <w:rPr>
          <w:sz w:val="21"/>
          <w:b/>
        </w:rPr>
        <w:t>九、付款方式</w:t>
      </w:r>
    </w:p>
    <w:p>
      <w:pPr>
        <w:pStyle w:val="null3"/>
        <w:ind w:firstLine="422"/>
        <w:jc w:val="left"/>
      </w:pPr>
      <w:r>
        <w:rPr>
          <w:sz w:val="21"/>
        </w:rPr>
        <w:t>1.每取得一个土地征收成片开发方案批复后90个工作日内，采购人按土地征收成片开发方案的中标金额分项目支付，即按土地征收成片开发方案中标金额/2个方案计算出每个方案的金额后按100%支付。</w:t>
      </w:r>
    </w:p>
    <w:p>
      <w:pPr>
        <w:pStyle w:val="null3"/>
        <w:ind w:firstLine="422"/>
        <w:jc w:val="left"/>
      </w:pPr>
      <w:r>
        <w:rPr>
          <w:sz w:val="21"/>
        </w:rPr>
        <w:t>2.每取得一个耕作层剥离再利用方案专家评审意见后90个工作日内，采购人按耕作层剥离再利用方案的中标金额分项目支付，即按耕作层剥离再利用方案中标金额/12个方案计算出每个方案的金额后按100%支付。</w:t>
      </w:r>
    </w:p>
    <w:p>
      <w:pPr>
        <w:pStyle w:val="null3"/>
        <w:ind w:firstLine="422"/>
        <w:jc w:val="left"/>
      </w:pPr>
      <w:r>
        <w:rPr>
          <w:sz w:val="21"/>
        </w:rPr>
        <w:t>3.每完成一个社会稳定风险评估报告编制且提交采购人后90个工作日内，采购人按社会稳定风险评估报告的中标金额分项目支付，即按社会稳定风险评估报告中标金额/15个方案计算出每个方案的金额后按100%支付。</w:t>
      </w:r>
    </w:p>
    <w:p>
      <w:pPr>
        <w:pStyle w:val="null3"/>
        <w:ind w:firstLine="422"/>
        <w:jc w:val="left"/>
      </w:pPr>
      <w:r>
        <w:rPr>
          <w:sz w:val="21"/>
        </w:rPr>
        <w:t>4.每取得一个批次用地报批批准文件后90个工作日内，采购人按批次用地报批的中标金额分项目支付，即按批次用地报批中标金额/15个批次计算出每个批次的金额后按100%支付。</w:t>
      </w:r>
    </w:p>
    <w:p>
      <w:pPr>
        <w:pStyle w:val="null3"/>
        <w:ind w:firstLine="422"/>
        <w:jc w:val="left"/>
      </w:pPr>
      <w:r>
        <w:rPr>
          <w:sz w:val="21"/>
        </w:rPr>
        <w:t>5.城镇开发边界调整方案获得有权审批机关批复后90个工作日，采购人按城镇开发边界调整方案中标金额的100%支付。</w:t>
      </w:r>
    </w:p>
    <w:p>
      <w:pPr>
        <w:pStyle w:val="null3"/>
        <w:ind w:firstLine="422"/>
        <w:jc w:val="left"/>
      </w:pPr>
      <w:r>
        <w:rPr>
          <w:sz w:val="21"/>
        </w:rPr>
        <w:t>6.永久基本农田调整方案通过专家评审后90个工作日，采购人按永久基本农田调整方案中标金额的100%支付</w:t>
      </w:r>
      <w:r>
        <w:rPr/>
        <w:t>。</w:t>
      </w:r>
    </w:p>
    <w:p>
      <w:pPr>
        <w:pStyle w:val="null3"/>
        <w:ind w:firstLine="422"/>
        <w:jc w:val="left"/>
      </w:pPr>
      <w:r>
        <w:rPr>
          <w:sz w:val="21"/>
        </w:rPr>
        <w:t>7.</w:t>
      </w:r>
      <w:r>
        <w:rPr>
          <w:sz w:val="21"/>
        </w:rPr>
        <w:t>中标人</w:t>
      </w:r>
      <w:r>
        <w:rPr>
          <w:sz w:val="21"/>
        </w:rPr>
        <w:t>每笔款项开具等额发票，如</w:t>
      </w:r>
      <w:r>
        <w:rPr>
          <w:sz w:val="21"/>
        </w:rPr>
        <w:t>中标人</w:t>
      </w:r>
      <w:r>
        <w:rPr>
          <w:sz w:val="21"/>
        </w:rPr>
        <w:t>延期提供发票，则</w:t>
      </w:r>
      <w:r>
        <w:rPr>
          <w:sz w:val="21"/>
        </w:rPr>
        <w:t>采购人</w:t>
      </w:r>
      <w:r>
        <w:rPr>
          <w:sz w:val="21"/>
        </w:rPr>
        <w:t>有权顺延相关支付申请付款手续的时间，且不属于</w:t>
      </w:r>
      <w:r>
        <w:rPr>
          <w:sz w:val="21"/>
        </w:rPr>
        <w:t>采购人</w:t>
      </w:r>
      <w:r>
        <w:rPr>
          <w:sz w:val="21"/>
        </w:rPr>
        <w:t>违约的情形。</w:t>
      </w:r>
    </w:p>
    <w:p>
      <w:pPr>
        <w:pStyle w:val="null3"/>
        <w:ind w:firstLine="422"/>
        <w:jc w:val="left"/>
      </w:pPr>
      <w:r>
        <w:rPr>
          <w:sz w:val="21"/>
        </w:rPr>
        <w:t>8.</w:t>
      </w:r>
      <w:r>
        <w:rPr>
          <w:sz w:val="21"/>
        </w:rPr>
        <w:t>因采购人使用的是财政资金，采购人在约定的付款时间内向政府财政审批部门提出办理支付申请手续，若因政府审批部门审批导致付款延迟的不属于逾期支付，采购人不承担违约责任。</w:t>
      </w:r>
    </w:p>
    <w:p>
      <w:pPr>
        <w:pStyle w:val="null3"/>
        <w:ind w:firstLine="422"/>
        <w:jc w:val="left"/>
      </w:pPr>
      <w:r>
        <w:rPr/>
        <w:t>采购包1（中山市黄圃镇2025-2026年度项目用地综合咨询服务）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2026年12月30日完成土地征收成片开发方案、耕作层剥离再利用方案、社会稳定风险评估报告、批次用地报批组卷及城镇开发边界调整方案和永久基本农田调整方案编制工作。（注：若由于国家、省、市、镇相关政策变动影响进度，则上述进度可顺延。）</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进度款)：支付比例100%，1.每取得一个土地征收成片开发方案批复后90个工作日内，采购人按土地征收成片开发方案的中标金额分项目支付，即按土地征收成片开发方案中标金额/2个方案计算出每个方案的金额后按100%支付。 2.每取得一个耕作层剥离再利用方案专家评审意见后90个工作日内，采购人按耕作层剥离再利用方案的中标金额分项目支付，即按耕作层剥离再利用方案中标金额/12个方案计算出每个方案的金额后按100%支付。 3.每完成一个社会稳定风险评估报告编制且提交采购人后90个工作日内，采购人按社会稳定风险评估报告的中标金额分项目支付，即按社会稳定风险评估报告中标金额/15个方案计算出每个方案的金额后按100%支付。 4.每取得一个批次用地报批批准文件后90个工作日内，采购人按批次用地报批的中标金额分项目支付，即按批次用地报批中标金额/15个批次计算出每个批次的金额后按100%支付。 5.城镇开发边界调整方案获得有权审批机关批复后90个工作日，采购人按城镇开发边界调整方案中标金额的100%支付。 6.永久基本农田调整方案通过专家评审后90个工作日，采购人按永久基本农田调整方案中标金额的100%支付。 7.中标人每笔款项开具等额发票，如中标人延期提供发票，则采购人有权顺延相关支付申请付款手续的时间，且不属于采购人违约的情形。 8.因采购人使用的是财政资金，采购人在约定的付款时间内向政府财政审批部门提出办理支付申请手续，若因政府审批部门审批导致付款延迟的不属于逾期支付，采购人不承担违约责任。。</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符合国家、广东省、中山市关于编制土地征收成片开发方案、耕作层剥离再利用方案、社会稳定风险评估报告、用地报批、城镇开发边界调整方案和永久基本农田调整方案的有关要求。具体以省政府、市政府、相关职能部门的批复、批文为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其他专业技术服务</w:t>
            </w:r>
          </w:p>
        </w:tc>
        <w:tc>
          <w:tcPr>
            <w:tcW w:type="dxa" w:w="933"/>
          </w:tcPr>
          <w:p>
            <w:pPr>
              <w:pStyle w:val="null3"/>
              <w:jc w:val="left"/>
            </w:pPr>
            <w:r>
              <w:rPr/>
              <w:t>编制土地征收成片开发方案（含2个新编方案（其中包含4次调整方案））</w:t>
            </w:r>
          </w:p>
        </w:tc>
        <w:tc>
          <w:tcPr>
            <w:tcW w:type="dxa" w:w="933"/>
          </w:tcPr>
          <w:p>
            <w:pPr>
              <w:pStyle w:val="null3"/>
              <w:jc w:val="left"/>
            </w:pPr>
            <w:r>
              <w:rPr/>
              <w:t>个</w:t>
            </w:r>
          </w:p>
        </w:tc>
        <w:tc>
          <w:tcPr>
            <w:tcW w:type="dxa" w:w="933"/>
          </w:tcPr>
          <w:p>
            <w:pPr>
              <w:pStyle w:val="null3"/>
              <w:jc w:val="right"/>
            </w:pPr>
            <w:r>
              <w:rPr/>
              <w:t>2.00</w:t>
            </w:r>
          </w:p>
        </w:tc>
        <w:tc>
          <w:tcPr>
            <w:tcW w:type="dxa" w:w="933"/>
          </w:tcPr>
          <w:p>
            <w:pPr>
              <w:pStyle w:val="null3"/>
              <w:jc w:val="right"/>
            </w:pPr>
            <w:r>
              <w:rPr/>
              <w:t>230,000.00</w:t>
            </w:r>
          </w:p>
        </w:tc>
        <w:tc>
          <w:tcPr>
            <w:tcW w:type="dxa" w:w="933"/>
          </w:tcPr>
          <w:p>
            <w:pPr>
              <w:pStyle w:val="null3"/>
              <w:jc w:val="right"/>
            </w:pPr>
            <w:r>
              <w:rPr/>
              <w:t>460,000.00</w:t>
            </w:r>
          </w:p>
        </w:tc>
        <w:tc>
          <w:tcPr>
            <w:tcW w:type="dxa" w:w="840"/>
          </w:tcPr>
          <w:p>
            <w:pPr>
              <w:pStyle w:val="null3"/>
            </w:pPr>
            <w:r>
              <w:rPr/>
              <w:t>其他未列明行业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其他专业技术服务</w:t>
            </w:r>
          </w:p>
        </w:tc>
        <w:tc>
          <w:tcPr>
            <w:tcW w:type="dxa" w:w="933"/>
          </w:tcPr>
          <w:p>
            <w:pPr>
              <w:pStyle w:val="null3"/>
              <w:jc w:val="left"/>
            </w:pPr>
            <w:r>
              <w:rPr/>
              <w:t>编制耕作层剥离再利用方案</w:t>
            </w:r>
          </w:p>
        </w:tc>
        <w:tc>
          <w:tcPr>
            <w:tcW w:type="dxa" w:w="933"/>
          </w:tcPr>
          <w:p>
            <w:pPr>
              <w:pStyle w:val="null3"/>
              <w:jc w:val="left"/>
            </w:pPr>
            <w:r>
              <w:rPr/>
              <w:t>个</w:t>
            </w:r>
          </w:p>
        </w:tc>
        <w:tc>
          <w:tcPr>
            <w:tcW w:type="dxa" w:w="933"/>
          </w:tcPr>
          <w:p>
            <w:pPr>
              <w:pStyle w:val="null3"/>
              <w:jc w:val="right"/>
            </w:pPr>
            <w:r>
              <w:rPr/>
              <w:t>12.00</w:t>
            </w:r>
          </w:p>
        </w:tc>
        <w:tc>
          <w:tcPr>
            <w:tcW w:type="dxa" w:w="933"/>
          </w:tcPr>
          <w:p>
            <w:pPr>
              <w:pStyle w:val="null3"/>
              <w:jc w:val="right"/>
            </w:pPr>
            <w:r>
              <w:rPr/>
              <w:t>50,000.00</w:t>
            </w:r>
          </w:p>
        </w:tc>
        <w:tc>
          <w:tcPr>
            <w:tcW w:type="dxa" w:w="933"/>
          </w:tcPr>
          <w:p>
            <w:pPr>
              <w:pStyle w:val="null3"/>
              <w:jc w:val="right"/>
            </w:pPr>
            <w:r>
              <w:rPr/>
              <w:t>600,000.00</w:t>
            </w:r>
          </w:p>
        </w:tc>
        <w:tc>
          <w:tcPr>
            <w:tcW w:type="dxa" w:w="840"/>
          </w:tcPr>
          <w:p>
            <w:pPr>
              <w:pStyle w:val="null3"/>
            </w:pPr>
            <w:r>
              <w:rPr/>
              <w:t>其他未列明行业</w:t>
            </w:r>
          </w:p>
        </w:tc>
        <w:tc>
          <w:tcPr>
            <w:tcW w:type="dxa" w:w="933"/>
          </w:tcPr>
          <w:p>
            <w:pPr>
              <w:pStyle w:val="null3"/>
            </w:pPr>
            <w:r>
              <w:rPr/>
              <w:t>详见附表二</w:t>
            </w:r>
          </w:p>
        </w:tc>
      </w:tr>
      <w:tr>
        <w:tc>
          <w:tcPr>
            <w:tcW w:type="dxa" w:w="933"/>
          </w:tcPr>
          <w:p>
            <w:pPr>
              <w:pStyle w:val="null3"/>
              <w:jc w:val="center"/>
            </w:pPr>
            <w:r>
              <w:rPr/>
              <w:t>3</w:t>
            </w:r>
          </w:p>
        </w:tc>
        <w:tc>
          <w:tcPr>
            <w:tcW w:type="dxa" w:w="933"/>
          </w:tcPr>
          <w:p>
            <w:pPr>
              <w:pStyle w:val="null3"/>
              <w:jc w:val="left"/>
            </w:pPr>
            <w:r>
              <w:rPr/>
              <w:t>其他专业技术服务</w:t>
            </w:r>
          </w:p>
        </w:tc>
        <w:tc>
          <w:tcPr>
            <w:tcW w:type="dxa" w:w="933"/>
          </w:tcPr>
          <w:p>
            <w:pPr>
              <w:pStyle w:val="null3"/>
              <w:jc w:val="left"/>
            </w:pPr>
            <w:r>
              <w:rPr/>
              <w:t>编制社会稳定风险评估报告</w:t>
            </w:r>
          </w:p>
        </w:tc>
        <w:tc>
          <w:tcPr>
            <w:tcW w:type="dxa" w:w="933"/>
          </w:tcPr>
          <w:p>
            <w:pPr>
              <w:pStyle w:val="null3"/>
              <w:jc w:val="left"/>
            </w:pPr>
            <w:r>
              <w:rPr/>
              <w:t>个</w:t>
            </w:r>
          </w:p>
        </w:tc>
        <w:tc>
          <w:tcPr>
            <w:tcW w:type="dxa" w:w="933"/>
          </w:tcPr>
          <w:p>
            <w:pPr>
              <w:pStyle w:val="null3"/>
              <w:jc w:val="right"/>
            </w:pPr>
            <w:r>
              <w:rPr/>
              <w:t>15.00</w:t>
            </w:r>
          </w:p>
        </w:tc>
        <w:tc>
          <w:tcPr>
            <w:tcW w:type="dxa" w:w="933"/>
          </w:tcPr>
          <w:p>
            <w:pPr>
              <w:pStyle w:val="null3"/>
              <w:jc w:val="right"/>
            </w:pPr>
            <w:r>
              <w:rPr/>
              <w:t>44,000.00</w:t>
            </w:r>
          </w:p>
        </w:tc>
        <w:tc>
          <w:tcPr>
            <w:tcW w:type="dxa" w:w="933"/>
          </w:tcPr>
          <w:p>
            <w:pPr>
              <w:pStyle w:val="null3"/>
              <w:jc w:val="right"/>
            </w:pPr>
            <w:r>
              <w:rPr/>
              <w:t>660,000.00</w:t>
            </w:r>
          </w:p>
        </w:tc>
        <w:tc>
          <w:tcPr>
            <w:tcW w:type="dxa" w:w="840"/>
          </w:tcPr>
          <w:p>
            <w:pPr>
              <w:pStyle w:val="null3"/>
            </w:pPr>
            <w:r>
              <w:rPr/>
              <w:t>其他未列明行业</w:t>
            </w:r>
          </w:p>
        </w:tc>
        <w:tc>
          <w:tcPr>
            <w:tcW w:type="dxa" w:w="933"/>
          </w:tcPr>
          <w:p>
            <w:pPr>
              <w:pStyle w:val="null3"/>
            </w:pPr>
            <w:r>
              <w:rPr/>
              <w:t>详见附表三</w:t>
            </w:r>
          </w:p>
        </w:tc>
      </w:tr>
      <w:tr>
        <w:tc>
          <w:tcPr>
            <w:tcW w:type="dxa" w:w="933"/>
          </w:tcPr>
          <w:p>
            <w:pPr>
              <w:pStyle w:val="null3"/>
              <w:jc w:val="center"/>
            </w:pPr>
            <w:r>
              <w:rPr/>
              <w:t>4</w:t>
            </w:r>
          </w:p>
        </w:tc>
        <w:tc>
          <w:tcPr>
            <w:tcW w:type="dxa" w:w="933"/>
          </w:tcPr>
          <w:p>
            <w:pPr>
              <w:pStyle w:val="null3"/>
              <w:jc w:val="left"/>
            </w:pPr>
            <w:r>
              <w:rPr/>
              <w:t>其他专业技术服务</w:t>
            </w:r>
          </w:p>
        </w:tc>
        <w:tc>
          <w:tcPr>
            <w:tcW w:type="dxa" w:w="933"/>
          </w:tcPr>
          <w:p>
            <w:pPr>
              <w:pStyle w:val="null3"/>
              <w:jc w:val="left"/>
            </w:pPr>
            <w:r>
              <w:rPr/>
              <w:t>编制批次用地报批组卷材料</w:t>
            </w:r>
          </w:p>
        </w:tc>
        <w:tc>
          <w:tcPr>
            <w:tcW w:type="dxa" w:w="933"/>
          </w:tcPr>
          <w:p>
            <w:pPr>
              <w:pStyle w:val="null3"/>
              <w:jc w:val="left"/>
            </w:pPr>
            <w:r>
              <w:rPr/>
              <w:t>批次</w:t>
            </w:r>
          </w:p>
        </w:tc>
        <w:tc>
          <w:tcPr>
            <w:tcW w:type="dxa" w:w="933"/>
          </w:tcPr>
          <w:p>
            <w:pPr>
              <w:pStyle w:val="null3"/>
              <w:jc w:val="right"/>
            </w:pPr>
            <w:r>
              <w:rPr/>
              <w:t>15.00</w:t>
            </w:r>
          </w:p>
        </w:tc>
        <w:tc>
          <w:tcPr>
            <w:tcW w:type="dxa" w:w="933"/>
          </w:tcPr>
          <w:p>
            <w:pPr>
              <w:pStyle w:val="null3"/>
              <w:jc w:val="right"/>
            </w:pPr>
            <w:r>
              <w:rPr/>
              <w:t>80,000.00</w:t>
            </w:r>
          </w:p>
        </w:tc>
        <w:tc>
          <w:tcPr>
            <w:tcW w:type="dxa" w:w="933"/>
          </w:tcPr>
          <w:p>
            <w:pPr>
              <w:pStyle w:val="null3"/>
              <w:jc w:val="right"/>
            </w:pPr>
            <w:r>
              <w:rPr/>
              <w:t>1,200,000.00</w:t>
            </w:r>
          </w:p>
        </w:tc>
        <w:tc>
          <w:tcPr>
            <w:tcW w:type="dxa" w:w="840"/>
          </w:tcPr>
          <w:p>
            <w:pPr>
              <w:pStyle w:val="null3"/>
            </w:pPr>
            <w:r>
              <w:rPr/>
              <w:t>其他未列明行业</w:t>
            </w:r>
          </w:p>
        </w:tc>
        <w:tc>
          <w:tcPr>
            <w:tcW w:type="dxa" w:w="933"/>
          </w:tcPr>
          <w:p>
            <w:pPr>
              <w:pStyle w:val="null3"/>
            </w:pPr>
            <w:r>
              <w:rPr/>
              <w:t>详见附表四</w:t>
            </w:r>
          </w:p>
        </w:tc>
      </w:tr>
      <w:tr>
        <w:tc>
          <w:tcPr>
            <w:tcW w:type="dxa" w:w="933"/>
          </w:tcPr>
          <w:p>
            <w:pPr>
              <w:pStyle w:val="null3"/>
              <w:jc w:val="center"/>
            </w:pPr>
            <w:r>
              <w:rPr/>
              <w:t>5</w:t>
            </w:r>
          </w:p>
        </w:tc>
        <w:tc>
          <w:tcPr>
            <w:tcW w:type="dxa" w:w="933"/>
          </w:tcPr>
          <w:p>
            <w:pPr>
              <w:pStyle w:val="null3"/>
              <w:jc w:val="left"/>
            </w:pPr>
            <w:r>
              <w:rPr/>
              <w:t>其他专业技术服务</w:t>
            </w:r>
          </w:p>
        </w:tc>
        <w:tc>
          <w:tcPr>
            <w:tcW w:type="dxa" w:w="933"/>
          </w:tcPr>
          <w:p>
            <w:pPr>
              <w:pStyle w:val="null3"/>
              <w:jc w:val="left"/>
            </w:pPr>
            <w:r>
              <w:rPr/>
              <w:t>全域综合整治试点工作（城镇开发边界调整方案）</w:t>
            </w:r>
          </w:p>
        </w:tc>
        <w:tc>
          <w:tcPr>
            <w:tcW w:type="dxa" w:w="933"/>
          </w:tcPr>
          <w:p>
            <w:pPr>
              <w:pStyle w:val="null3"/>
              <w:jc w:val="left"/>
            </w:pPr>
            <w:r>
              <w:rPr/>
              <w:t>个</w:t>
            </w:r>
          </w:p>
        </w:tc>
        <w:tc>
          <w:tcPr>
            <w:tcW w:type="dxa" w:w="933"/>
          </w:tcPr>
          <w:p>
            <w:pPr>
              <w:pStyle w:val="null3"/>
              <w:jc w:val="right"/>
            </w:pPr>
            <w:r>
              <w:rPr/>
              <w:t>1.00</w:t>
            </w:r>
          </w:p>
        </w:tc>
        <w:tc>
          <w:tcPr>
            <w:tcW w:type="dxa" w:w="933"/>
          </w:tcPr>
          <w:p>
            <w:pPr>
              <w:pStyle w:val="null3"/>
              <w:jc w:val="right"/>
            </w:pPr>
            <w:r>
              <w:rPr/>
              <w:t>190,000.00</w:t>
            </w:r>
          </w:p>
        </w:tc>
        <w:tc>
          <w:tcPr>
            <w:tcW w:type="dxa" w:w="933"/>
          </w:tcPr>
          <w:p>
            <w:pPr>
              <w:pStyle w:val="null3"/>
              <w:jc w:val="right"/>
            </w:pPr>
            <w:r>
              <w:rPr/>
              <w:t>190,000.00</w:t>
            </w:r>
          </w:p>
        </w:tc>
        <w:tc>
          <w:tcPr>
            <w:tcW w:type="dxa" w:w="840"/>
          </w:tcPr>
          <w:p>
            <w:pPr>
              <w:pStyle w:val="null3"/>
            </w:pPr>
            <w:r>
              <w:rPr/>
              <w:t>其他未列明行业</w:t>
            </w:r>
          </w:p>
        </w:tc>
        <w:tc>
          <w:tcPr>
            <w:tcW w:type="dxa" w:w="933"/>
          </w:tcPr>
          <w:p>
            <w:pPr>
              <w:pStyle w:val="null3"/>
            </w:pPr>
            <w:r>
              <w:rPr/>
              <w:t>详见附表五</w:t>
            </w:r>
          </w:p>
        </w:tc>
      </w:tr>
      <w:tr>
        <w:tc>
          <w:tcPr>
            <w:tcW w:type="dxa" w:w="933"/>
          </w:tcPr>
          <w:p>
            <w:pPr>
              <w:pStyle w:val="null3"/>
              <w:jc w:val="center"/>
            </w:pPr>
            <w:r>
              <w:rPr/>
              <w:t>6</w:t>
            </w:r>
          </w:p>
        </w:tc>
        <w:tc>
          <w:tcPr>
            <w:tcW w:type="dxa" w:w="933"/>
          </w:tcPr>
          <w:p>
            <w:pPr>
              <w:pStyle w:val="null3"/>
              <w:jc w:val="left"/>
            </w:pPr>
            <w:r>
              <w:rPr/>
              <w:t>其他专业技术服务</w:t>
            </w:r>
          </w:p>
        </w:tc>
        <w:tc>
          <w:tcPr>
            <w:tcW w:type="dxa" w:w="933"/>
          </w:tcPr>
          <w:p>
            <w:pPr>
              <w:pStyle w:val="null3"/>
              <w:jc w:val="left"/>
            </w:pPr>
            <w:r>
              <w:rPr/>
              <w:t>全域综合整治试点工作（永久基本农田调整方案）</w:t>
            </w:r>
          </w:p>
        </w:tc>
        <w:tc>
          <w:tcPr>
            <w:tcW w:type="dxa" w:w="933"/>
          </w:tcPr>
          <w:p>
            <w:pPr>
              <w:pStyle w:val="null3"/>
              <w:jc w:val="left"/>
            </w:pPr>
            <w:r>
              <w:rPr/>
              <w:t>个</w:t>
            </w:r>
          </w:p>
        </w:tc>
        <w:tc>
          <w:tcPr>
            <w:tcW w:type="dxa" w:w="933"/>
          </w:tcPr>
          <w:p>
            <w:pPr>
              <w:pStyle w:val="null3"/>
              <w:jc w:val="right"/>
            </w:pPr>
            <w:r>
              <w:rPr/>
              <w:t>1.00</w:t>
            </w:r>
          </w:p>
        </w:tc>
        <w:tc>
          <w:tcPr>
            <w:tcW w:type="dxa" w:w="933"/>
          </w:tcPr>
          <w:p>
            <w:pPr>
              <w:pStyle w:val="null3"/>
              <w:jc w:val="right"/>
            </w:pPr>
            <w:r>
              <w:rPr/>
              <w:t>190,000.00</w:t>
            </w:r>
          </w:p>
        </w:tc>
        <w:tc>
          <w:tcPr>
            <w:tcW w:type="dxa" w:w="933"/>
          </w:tcPr>
          <w:p>
            <w:pPr>
              <w:pStyle w:val="null3"/>
              <w:jc w:val="right"/>
            </w:pPr>
            <w:r>
              <w:rPr/>
              <w:t>190,000.00</w:t>
            </w:r>
          </w:p>
        </w:tc>
        <w:tc>
          <w:tcPr>
            <w:tcW w:type="dxa" w:w="840"/>
          </w:tcPr>
          <w:p>
            <w:pPr>
              <w:pStyle w:val="null3"/>
            </w:pPr>
            <w:r>
              <w:rPr/>
              <w:t>其他未列明行业</w:t>
            </w:r>
          </w:p>
        </w:tc>
        <w:tc>
          <w:tcPr>
            <w:tcW w:type="dxa" w:w="933"/>
          </w:tcPr>
          <w:p>
            <w:pPr>
              <w:pStyle w:val="null3"/>
            </w:pPr>
            <w:r>
              <w:rPr/>
              <w:t>详见附表六</w:t>
            </w:r>
          </w:p>
        </w:tc>
      </w:tr>
    </w:tbl>
    <w:p>
      <w:pPr>
        <w:pStyle w:val="null3"/>
      </w:pPr>
      <w:r>
        <w:rPr>
          <w:b/>
        </w:rPr>
        <w:t>附表</w:t>
      </w:r>
      <w:r>
        <w:rPr>
          <w:b/>
        </w:rPr>
        <w:t>一</w:t>
      </w:r>
      <w:r>
        <w:rPr>
          <w:b/>
        </w:rPr>
        <w:t>：</w:t>
      </w:r>
      <w:r>
        <w:rPr>
          <w:b/>
        </w:rPr>
        <w:t>编制土地征收成片开发方案（含2个新编方案（其中包含4次调整方案））</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编制耕作层剥离再利用方案</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编制社会稳定风险评估报告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编制批次用地报批组卷材料</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全域综合整治试点工作（城镇开发边界调整方案）</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全域综合整治试点工作（永久基本农田调整方案）</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1.采购代理机构：本项目是指广东省建东工程监理有限公司中山分公司，负责整个采购活动的组织，依法负责编制和发布招标文件，对招标文件拥有最终的解释权，不以任何身份出任评标委员会成员。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中山市黄圃镇城市更新和建设服务中心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采购机构代理服务收费标准：参照《招标代理服务收费管理暂行办法》中“服务类”计费标准收取。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一，投标文件要求，电子投标文件上传到广东省政府采购网（https://gdgpo.czt.gd.gov.cn/）广东政府采购智慧云平台网上。</w:t>
            </w:r>
          </w:p>
          <w:p>
            <w:pPr>
              <w:pStyle w:val="null3"/>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https://gdgpo.czt.gd.gov.cn/help/transaction/gongyinshan.html。供应商在使用过程中遇到涉及系统使用的问题，可通过400-1832-999进行咨询或通过广东政府采购智慧云平台运维服务说明中提供的苗木类方式获取帮助。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w:t>
            </w:r>
          </w:p>
          <w:p>
            <w:pPr>
              <w:pStyle w:val="null3"/>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政府采购质押融资业务的银行机构联系人名单：1）农业发展银行中山市分行 客户部 孙博 13824726333 信贷与风险管理部 徐健兴 13702797626 2）工商银行中山分行 普惠金融事业部 杨培鹏 15900085352 普惠金融事业部 陈韵诗 18928106880 3）农业银行中山分行 乡村振兴普惠部/普惠金融事业部 罗红艳 0760-22644680 4）中国银行中山分行 普惠金融事业部 朱博玮 0760-88116725 风险内控部 庞宇宁 0760-88116076 5）建设银行中山市分行 公司业务部 吴灵杰 13143108376 6）交通银行中山分行 普惠部 杨小勇 13424595554 7）中山农村商业银行 普惠金融部 杜保森 13528137939/0760-88884181 8）邮储银行中山市分行 普惠金融事业部 梁根元 15876006469 9）广发银行中山分行 交易银行部 庄焕杰 0760-88862577 10）平安银行中山分行 公司管理部 刘涛 15902062164 跨境业务部 张蕾 13802664960 政府业务一部 樊林 13631131569 11）中信银行中山分行 公司银行部（普惠金融部） 陈廷忠 15113386853 12）民生银行中山分行 小微金融部/普惠金融部 陈毅聪 0760-88799160 13）光大银行中山分行 公司金融部 邓敏 0760-88858067 14）招商银行中山分行 风险管理部 钟娟 0760-89981875 公司金融事业部 梁倩 0760-89981269 15）东莞银行中山分行 业务部 郑康辉 0760-86939959 16）广州银行中山分行 公司金融部 卢盈伶 0760-88776952 普惠业务部 王淼龙 13528240121 17）渤海银行中山分行 公司金融部 张砚珺 0760-87911816 公司金融部 蒋华玲 0760-87911803 18）华润银行中山分行 公司金融部 刘永智 0760-87500626 风险管理部 罗凯欣 0760-87500513 19）浦发银行中山分行 公司业务部 甘芷珺 13415312386 20）华兴银行中山分行 公司银行部 梁卫明 0760-88520074 公司银行部 邓松华 0760-88520072 21）大华银行（中国）有限公司中山分行 科技与营运部 黎骏业 0760-87707696 22）创兴银行中山支行 公司业务部 温世冠 13435737447 公司业务部 吕瑒 13928153346 2.中小微企业有融资需求的，可通过应收账款融资服务平台（网址： www.crcrfsp.com）和广东省中小微企业信用信息和融资对接平台（网址：https://finance.gzebsc.cn）向辖内特定或非特定银行机构咨询并提出融资申请。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5.财政部门根据《政府采购法》等相关法规、规章规定，对参加政府采购活动的供应商的不良行为予以记录，并纳入广东省中小微企业信用信息和融资对接平台，供银行机构融资授信时审慎性参考。</w:t>
            </w:r>
          </w:p>
          <w:p>
            <w:pPr>
              <w:pStyle w:val="null3"/>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pStyle w:val="null3"/>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；请各投标人在投标文件递交截止时间前按须知前附表规定的金额递交至</w:t>
      </w:r>
      <w:r>
        <w:rPr/>
        <w:t>广东省建东工程监理有限公司中山分公司</w:t>
      </w:r>
      <w:r>
        <w:rPr/>
        <w:t>，到账情况以开标时</w:t>
      </w:r>
      <w:r>
        <w:rPr/>
        <w:t>广东省建东工程监理有限公司中山分公司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广东省公共资源交易平台（https://ygp.gdzwfw.gov.cn/#/442000/index）、采购代理机构网站 （http://www.gdjdjl.com/）。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广东省公共资源交易平台（https://ygp.gdzwfw.gov.cn/#/442000/index）、采购代理机构网站 （http://www.gdjdjl.com/）。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罗小姐</w:t>
      </w:r>
    </w:p>
    <w:p>
      <w:pPr>
        <w:pStyle w:val="null3"/>
        <w:ind w:firstLine="480"/>
      </w:pPr>
      <w:r>
        <w:rPr/>
        <w:t>电话：</w:t>
      </w:r>
      <w:r>
        <w:rPr/>
        <w:t>0760-88399895</w:t>
      </w:r>
    </w:p>
    <w:p>
      <w:pPr>
        <w:pStyle w:val="null3"/>
        <w:ind w:firstLine="480"/>
      </w:pPr>
      <w:r>
        <w:rPr/>
        <w:t>传真：</w:t>
      </w:r>
      <w:r>
        <w:rPr/>
        <w:t>0760-88399895</w:t>
      </w:r>
    </w:p>
    <w:p>
      <w:pPr>
        <w:pStyle w:val="null3"/>
        <w:ind w:firstLine="480"/>
      </w:pPr>
      <w:r>
        <w:rPr/>
        <w:t>邮箱：</w:t>
      </w:r>
      <w:r>
        <w:rPr/>
        <w:t>jdzs_cg2017@163.com</w:t>
      </w:r>
    </w:p>
    <w:p>
      <w:pPr>
        <w:pStyle w:val="null3"/>
        <w:ind w:firstLine="480"/>
      </w:pPr>
      <w:r>
        <w:rPr/>
        <w:t>地址：</w:t>
      </w:r>
      <w:r>
        <w:rPr/>
        <w:t>中山市五桂山三合院16栋02单元102房</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中山市黄圃镇2025-2026年度项目用地综合咨询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广东省建东工程监理有限公司中山分公司</w:t>
      </w:r>
      <w:r>
        <w:rPr/>
        <w:t>统一对外发布。</w:t>
      </w:r>
    </w:p>
    <w:p>
      <w:pPr>
        <w:pStyle w:val="null3"/>
        <w:ind w:firstLine="480"/>
      </w:pPr>
      <w:r>
        <w:rPr/>
        <w:t>（2）对</w:t>
      </w:r>
      <w:r>
        <w:rPr/>
        <w:t>广东省建东工程监理有限公司中山分公司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采购包1（中山市黄圃镇2025-2026年度项目用地综合咨询服务）：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采购包1（中山市黄圃镇2025-2026年度项目用地综合咨询服务）：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政府采购供应商资格信用承诺函》（格式详见公告附件）或提供投标截止日前6个月内任意1个月依法缴纳税收和社会保障资金的相关材料。如依法免税或不需要缴纳社会保障资金的，提供相应证明材料。（若投标人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政府采购供应商资格信用承诺函》（格式详见公告附件）或提供2023年度财务状况报告或2024年以来任何一个月的财务报表或基本开户行出具的资信证明）。（若投标人同时提供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人提供《政府采购供应商资格信用承诺函》（格式详见公告附件）或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采购人或采购代理机构将通过“信用中国”网站（www.creditchina.gov.cn）及中国政府采购网（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tc>
      </w:tr>
      <w:tr>
        <w:tc>
          <w:tcPr>
            <w:tcW w:type="dxa" w:w="890"/>
          </w:tcPr>
          <w:p>
            <w:pPr>
              <w:pStyle w:val="null3"/>
            </w:pPr>
            <w:r>
              <w:rPr/>
              <w:t>8</w:t>
            </w:r>
          </w:p>
        </w:tc>
        <w:tc>
          <w:tcPr>
            <w:tcW w:type="dxa" w:w="3178"/>
          </w:tcPr>
          <w:p>
            <w:pPr>
              <w:pStyle w:val="null3"/>
            </w:pPr>
            <w:r>
              <w:rPr/>
              <w:t>其他资格条件</w:t>
            </w:r>
          </w:p>
        </w:tc>
        <w:tc>
          <w:tcPr>
            <w:tcW w:type="dxa" w:w="4238"/>
          </w:tcPr>
          <w:p>
            <w:pPr>
              <w:pStyle w:val="null3"/>
            </w:pPr>
            <w:r>
              <w:rPr/>
              <w:t>投标人须同时具有有效的城乡规划乙级（含）以上和有效的土地规划乙级（含）以上资质。（提供证明材料复印件并加盖公章，本项目期间，规划资质因国家资质管理程序原因过期未续期换证的，原资质证书仍视为有效，如相关主管部门有最新政策，按最新政策执行。）</w:t>
            </w:r>
          </w:p>
        </w:tc>
      </w:tr>
      <w:tr>
        <w:tc>
          <w:tcPr>
            <w:tcW w:type="dxa" w:w="890"/>
          </w:tcPr>
          <w:p>
            <w:pPr>
              <w:pStyle w:val="null3"/>
            </w:pPr>
            <w:r>
              <w:rPr/>
              <w:t>9</w:t>
            </w:r>
          </w:p>
        </w:tc>
        <w:tc>
          <w:tcPr>
            <w:tcW w:type="dxa" w:w="3178"/>
          </w:tcPr>
          <w:p>
            <w:pPr>
              <w:pStyle w:val="null3"/>
            </w:pPr>
            <w:r>
              <w:rPr/>
              <w:t>联合体</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采购包1（中山市黄圃镇2025-2026年度项目用地综合咨询服务）：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提供《投标函》，投标有效期为投标截止之日起90天</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投标文件按照招标文件规定签署、盖章</w:t>
            </w:r>
          </w:p>
        </w:tc>
      </w:tr>
      <w:tr>
        <w:tc>
          <w:tcPr>
            <w:tcW w:type="dxa" w:w="890"/>
          </w:tcPr>
          <w:p>
            <w:pPr>
              <w:pStyle w:val="null3"/>
            </w:pPr>
            <w:r>
              <w:rPr/>
              <w:t>3</w:t>
            </w:r>
          </w:p>
        </w:tc>
        <w:tc>
          <w:tcPr>
            <w:tcW w:type="dxa" w:w="3178"/>
          </w:tcPr>
          <w:p>
            <w:pPr>
              <w:pStyle w:val="null3"/>
            </w:pPr>
            <w:r>
              <w:rPr/>
              <w:t>法定代表人及授权委托书</w:t>
            </w:r>
          </w:p>
        </w:tc>
        <w:tc>
          <w:tcPr>
            <w:tcW w:type="dxa" w:w="4238"/>
          </w:tcPr>
          <w:p>
            <w:pPr>
              <w:pStyle w:val="null3"/>
            </w:pPr>
            <w:r>
              <w:rPr/>
              <w:t>投标文件提供有效的法定代表人及法定代表人授权委托书</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投标（报价）总金额是固定价且是唯一的，未超过本项目最高限价；各分项单价及总价报价未高于对应的分项预算单价及分项预算总价</w:t>
            </w:r>
          </w:p>
        </w:tc>
      </w:tr>
      <w:tr>
        <w:tc>
          <w:tcPr>
            <w:tcW w:type="dxa" w:w="890"/>
          </w:tcPr>
          <w:p>
            <w:pPr>
              <w:pStyle w:val="null3"/>
            </w:pPr>
            <w:r>
              <w:rPr/>
              <w:t>5</w:t>
            </w:r>
          </w:p>
        </w:tc>
        <w:tc>
          <w:tcPr>
            <w:tcW w:type="dxa" w:w="3178"/>
          </w:tcPr>
          <w:p>
            <w:pPr>
              <w:pStyle w:val="null3"/>
            </w:pPr>
            <w:r>
              <w:rPr/>
              <w:t>“★”号条款的响应</w:t>
            </w:r>
          </w:p>
        </w:tc>
        <w:tc>
          <w:tcPr>
            <w:tcW w:type="dxa" w:w="4238"/>
          </w:tcPr>
          <w:p>
            <w:pPr>
              <w:pStyle w:val="null3"/>
            </w:pPr>
            <w:r>
              <w:rPr/>
              <w:t>完全响应并满足招标文件标注“★”号条款的要求</w:t>
            </w:r>
          </w:p>
        </w:tc>
      </w:tr>
      <w:tr>
        <w:tc>
          <w:tcPr>
            <w:tcW w:type="dxa" w:w="890"/>
          </w:tcPr>
          <w:p>
            <w:pPr>
              <w:pStyle w:val="null3"/>
            </w:pPr>
            <w:r>
              <w:rPr/>
              <w:t>6</w:t>
            </w:r>
          </w:p>
        </w:tc>
        <w:tc>
          <w:tcPr>
            <w:tcW w:type="dxa" w:w="3178"/>
          </w:tcPr>
          <w:p>
            <w:pPr>
              <w:pStyle w:val="null3"/>
            </w:pPr>
            <w:r>
              <w:rPr/>
              <w:t>投标报价无重大漏项或重大不合理</w:t>
            </w:r>
          </w:p>
        </w:tc>
        <w:tc>
          <w:tcPr>
            <w:tcW w:type="dxa" w:w="4238"/>
          </w:tcPr>
          <w:p>
            <w:pPr>
              <w:pStyle w:val="null3"/>
            </w:pPr>
            <w:r>
              <w:rPr/>
              <w:t>投标报价无重大漏项或重大不合理</w:t>
            </w:r>
          </w:p>
        </w:tc>
      </w:tr>
      <w:tr>
        <w:tc>
          <w:tcPr>
            <w:tcW w:type="dxa" w:w="890"/>
          </w:tcPr>
          <w:p>
            <w:pPr>
              <w:pStyle w:val="null3"/>
            </w:pPr>
            <w:r>
              <w:rPr/>
              <w:t>7</w:t>
            </w:r>
          </w:p>
        </w:tc>
        <w:tc>
          <w:tcPr>
            <w:tcW w:type="dxa" w:w="3178"/>
          </w:tcPr>
          <w:p>
            <w:pPr>
              <w:pStyle w:val="null3"/>
            </w:pPr>
            <w:r>
              <w:rPr/>
              <w:t>无招标文件或法律、法规、规章规定属于无效投标的其他情形</w:t>
            </w:r>
          </w:p>
        </w:tc>
        <w:tc>
          <w:tcPr>
            <w:tcW w:type="dxa" w:w="4238"/>
          </w:tcPr>
          <w:p>
            <w:pPr>
              <w:pStyle w:val="null3"/>
            </w:pPr>
            <w:r>
              <w:rPr/>
              <w:t>无招标文件或法律、法规、规章规定属于无效投标的其他情形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采购包1(中山市黄圃镇2025-2026年度项目用地综合咨询服务):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商务部分55.0分</w:t>
            </w:r>
          </w:p>
          <w:p>
            <w:pPr>
              <w:pStyle w:val="null3"/>
            </w:pPr>
            <w:r>
              <w:rPr/>
              <w:t>技术部分35.0分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项目的认识理解程度 (5.0分)</w:t>
            </w:r>
          </w:p>
        </w:tc>
        <w:tc>
          <w:tcPr>
            <w:tcW w:type="dxa" w:w="5076"/>
          </w:tcPr>
          <w:p>
            <w:pPr>
              <w:pStyle w:val="null3"/>
              <w:jc w:val="left"/>
            </w:pPr>
            <w:r>
              <w:rPr/>
              <w:t>根据投标人对项目背景、项目的理解程度以及对本项目目标及要求的理解情况进行评审： 优：对项目背景、项目的理解了解十分清晰，以及对本项目目标及要求十分了解，得5分； 良：对项目背景、项目的理解了解比较清晰，以及对本项目目标及要求比较了解，得3分； 中：对项目背景、项目的理解了解基本清晰，以及对本项目目标及要求基本了解，得2分； 差：对项目背景、项目的理解了解不清晰，以及对本项目目标及要求不了解，得1分。 注：不提供不得分。</w:t>
            </w:r>
          </w:p>
        </w:tc>
      </w:tr>
      <w:tr>
        <w:tc>
          <w:tcPr>
            <w:tcW w:type="dxa" w:w="922"/>
            <w:gridSpan w:val="2"/>
            <w:vMerge/>
          </w:tcPr>
          <w:p/>
        </w:tc>
        <w:tc>
          <w:tcPr>
            <w:tcW w:type="dxa" w:w="2307"/>
          </w:tcPr>
          <w:p>
            <w:pPr>
              <w:pStyle w:val="null3"/>
              <w:jc w:val="left"/>
            </w:pPr>
            <w:r>
              <w:rPr/>
              <w:t>技术实施方案 (8.0分)</w:t>
            </w:r>
          </w:p>
        </w:tc>
        <w:tc>
          <w:tcPr>
            <w:tcW w:type="dxa" w:w="5076"/>
          </w:tcPr>
          <w:p>
            <w:pPr>
              <w:pStyle w:val="null3"/>
              <w:jc w:val="left"/>
            </w:pPr>
            <w:r>
              <w:rPr/>
              <w:t>根据投标人提供的技术实施方案中对项目需求理解、编制思路与原则、技术路线、工作内容的清晰程度，方案的合理性与可行性等进行评审： 优：投标人提供的技术实施方案合理，可操作性强，得8分； 良：投标人提供的技术实施方案比较合理，可操作性较强，得5分； 中：投标人提供的技术实施方案合理性一般，操作性一般，得3分； 差：投标人提供的技术实施方案不合理，不具有操作性，得1分。 注：不提供不得分。</w:t>
            </w:r>
          </w:p>
        </w:tc>
      </w:tr>
      <w:tr>
        <w:tc>
          <w:tcPr>
            <w:tcW w:type="dxa" w:w="922"/>
            <w:gridSpan w:val="2"/>
            <w:vMerge/>
          </w:tcPr>
          <w:p/>
        </w:tc>
        <w:tc>
          <w:tcPr>
            <w:tcW w:type="dxa" w:w="2307"/>
          </w:tcPr>
          <w:p>
            <w:pPr>
              <w:pStyle w:val="null3"/>
              <w:jc w:val="left"/>
            </w:pPr>
            <w:r>
              <w:rPr/>
              <w:t>项目技术重点、难点分析及应对措施 (8.0分)</w:t>
            </w:r>
          </w:p>
        </w:tc>
        <w:tc>
          <w:tcPr>
            <w:tcW w:type="dxa" w:w="5076"/>
          </w:tcPr>
          <w:p>
            <w:pPr>
              <w:pStyle w:val="null3"/>
              <w:jc w:val="left"/>
            </w:pPr>
            <w:r>
              <w:rPr/>
              <w:t>根据投标人对本项目重点、难点分析是否全面、合理，是否提出合理化建议方案，实施措施是否切实可行进行评审： 优：投标人对本项目重点、难点分析全面、合理，提出合理化建议方案，实施措施切实可行，得8分； 良：投标人对本项目重点、难点分析比较全面、比较合理，提出比较合理的建议方案，实施措施比较可行，得5分； 中：投标人对本项目重点、难点分析基本全面、基本合理，提出基本合理的提出建议方案，实施措施基本可行，得3分； 差：投标人对本项目重点、难点分析是不全面、不合理，没有提出建议方案，实施措施不可行，得1分。 注：不提供不得分。</w:t>
            </w:r>
          </w:p>
        </w:tc>
      </w:tr>
      <w:tr>
        <w:tc>
          <w:tcPr>
            <w:tcW w:type="dxa" w:w="922"/>
            <w:gridSpan w:val="2"/>
            <w:vMerge/>
          </w:tcPr>
          <w:p/>
        </w:tc>
        <w:tc>
          <w:tcPr>
            <w:tcW w:type="dxa" w:w="2307"/>
          </w:tcPr>
          <w:p>
            <w:pPr>
              <w:pStyle w:val="null3"/>
              <w:jc w:val="left"/>
            </w:pPr>
            <w:r>
              <w:rPr/>
              <w:t>项目编制工作进度计划 (8.0分)</w:t>
            </w:r>
          </w:p>
        </w:tc>
        <w:tc>
          <w:tcPr>
            <w:tcW w:type="dxa" w:w="5076"/>
          </w:tcPr>
          <w:p>
            <w:pPr>
              <w:pStyle w:val="null3"/>
              <w:jc w:val="left"/>
            </w:pPr>
            <w:r>
              <w:rPr/>
              <w:t>根据投标人对本项目编制的工作进度计划方案是否合理、切实可行和质量保障进行评审： 优：投标人对本项目的进度计划清晰明了，采取的质量保障措施操作性强，得8分； 良：投标人对本项目的进度计划把握较好，采取的质量保障措施有较好的操作性，得5分； 中：投标人对本项目的进度计划把握一般，采取的质量保障措施操作性一般，得3分； 差：投标人对本项目的进度计划模糊，采取的质量保障措施操作性不强，得1分。 注：不提供不得分。</w:t>
            </w:r>
          </w:p>
        </w:tc>
      </w:tr>
      <w:tr>
        <w:tc>
          <w:tcPr>
            <w:tcW w:type="dxa" w:w="922"/>
            <w:gridSpan w:val="2"/>
            <w:vMerge/>
          </w:tcPr>
          <w:p/>
        </w:tc>
        <w:tc>
          <w:tcPr>
            <w:tcW w:type="dxa" w:w="2307"/>
          </w:tcPr>
          <w:p>
            <w:pPr>
              <w:pStyle w:val="null3"/>
              <w:jc w:val="left"/>
            </w:pPr>
            <w:r>
              <w:rPr/>
              <w:t>服务便利性及售后服务方案 (6.0分)</w:t>
            </w:r>
          </w:p>
        </w:tc>
        <w:tc>
          <w:tcPr>
            <w:tcW w:type="dxa" w:w="5076"/>
          </w:tcPr>
          <w:p>
            <w:pPr>
              <w:pStyle w:val="null3"/>
              <w:jc w:val="left"/>
            </w:pPr>
            <w:r>
              <w:rPr/>
              <w:t>根据投标人的服务便利性及售后服务方案进行评审： 优：快速服务保障能力突出，售后服务方案合理，切实可行的，响应时间在1小时内（含），得6分； 良：快速服务保障能力满足项目要求，售后服务方案满足项目要求，具有一定可行性的，响应时间在1小时（不含）以上6小时以内（含），得4分； 中：快速服务保障能力基本满足项目要求，售后服务方案基本合理，基本可行的，响应时间在6小时（不含）以上12小时以内（含），得2分； 差：快速服务保障能力不能满足项目要求，售后服务方案不合理，可行性差，响应时间在12小时（不含）以上，得1分。 注：不提供不得分。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拟投入项目负责人情况 (8.0分)</w:t>
            </w:r>
          </w:p>
        </w:tc>
        <w:tc>
          <w:tcPr>
            <w:tcW w:type="dxa" w:w="5076"/>
          </w:tcPr>
          <w:p>
            <w:pPr>
              <w:pStyle w:val="null3"/>
              <w:jc w:val="left"/>
            </w:pPr>
            <w:r>
              <w:rPr/>
              <w:t>项目负责人资历情况： 1.同时具有国土相关专业正高级工程（教授级）职称和土地（或不动产）登记代理人职业资格的，得8分； 2.同时具有国土相关专业高级工程师职称和土地（或不动产）登记代理人职业资格的，得4分； 3.同时具有国土相关专业中级工程师职称和土地（或不动产）登记代理人职称资格的，得2分。 注： 1.国土相关专业类别包括但不限于国土、地理信息、规划、环境、人文地理等； 2.提供证书复印件并加盖投标人公章； 3.按最高条件计分，不重复得分； 4.投标文件中提供投标人为其购买的投标文件递交截止时间为止近半年内任意1个月的社保证明复印件（代缴个税税单或参加社会保险的《投保单》或《社会保险参保人员证明》等证明均可，并加盖公章）； 5.如果投标人成立时间或该人员入职不足1个月，则提供人员入职证明及入职时间至今的社保证明。如果投标人上述人员为其他用工形式，则需提供该人员用工关系的证明资料且人员用工关系证明中须列明该人员的用工期限，用工期限应涵盖本项目服务时间； 6.若投标人未能提供该人员社保的，可以在投标文件中提供相关承诺（承诺书须加盖公章，格式自拟，承诺书内容包括但不限于以下内容：若我单位中标，合同签订时保证按投标文件中所配备投入本项目的人员全部到位并提供所有人员的社保证明或劳动合同或劳务合同等多种用工形式证明，否则视为我单位放弃中标资格），视为满足社保评审要求； 7.未提供或未按要求提供的不得分。</w:t>
            </w:r>
          </w:p>
        </w:tc>
      </w:tr>
      <w:tr>
        <w:tc>
          <w:tcPr>
            <w:tcW w:type="dxa" w:w="922"/>
            <w:gridSpan w:val="2"/>
            <w:vMerge/>
          </w:tcPr>
          <w:p/>
        </w:tc>
        <w:tc>
          <w:tcPr>
            <w:tcW w:type="dxa" w:w="2307"/>
          </w:tcPr>
          <w:p>
            <w:pPr>
              <w:pStyle w:val="null3"/>
              <w:jc w:val="left"/>
            </w:pPr>
            <w:r>
              <w:rPr/>
              <w:t>拟投入本项目的技术团队情况 (20.0分)</w:t>
            </w:r>
          </w:p>
        </w:tc>
        <w:tc>
          <w:tcPr>
            <w:tcW w:type="dxa" w:w="5076"/>
          </w:tcPr>
          <w:p>
            <w:pPr>
              <w:pStyle w:val="null3"/>
              <w:jc w:val="left"/>
            </w:pPr>
            <w:r>
              <w:rPr/>
              <w:t>拟投入本项目的技术人员情况： 1.项目技术负责人（与项目负责人不可为同一人）： （1）同时具有国土相关专业正高级工程（教授级）职称和土地（或不动产）登记代理人职业资格的，得8分； （2）同时具有国土相关专业高级工程师职称和土地（或不动产）登记代理人职业资格质的，得4分； （3）同时具有国土相关专业中级工程师职称和土地（或不动产）登记代理人职称资格的，得2分。 本小项最高得8分。 2.项目主要技术人员（项目负责人、项目技术负责人除外）： （1）具有土地（或不动产）登记代理人职业资格的，每提供一个得2分，满分6分。 （2）具有国土专业高级工程师职称的，每提供一个得1分；中级工程师职称的，每提供一个得0.5分；满分6分。 本小项最高得12分。 注： 1.国土相关专业类别包括但不限于国土、地理信息、规划、环境、人文地理等； 2.提供证书复印件并加盖投标人公章； 3.同一人具有多个证书的，不重复计分，按最高分计分； 4.投标文件中提供投标人为其购买的投标文件递交截止时间为止近半年内任意1个月的社保证明复印件（代缴个税税单或参加社会保险的《投保单》或《社会保险参保人员证明》等证明均可，并加盖公章）； 5.如果投标人成立时间或该人员入职不足1个月，则提供人员入职证明及入职时间至今的社保证明。如果投标人上述人员为其他用工形式，则需提供该人员用工关系的证明资料且人员用工关系证明中须列明该人员的用工期限，用工期限应涵盖本项目服务时间； 6.若投标人未能提供该人员社保的，可以在投标文件中提供相关承诺（承诺书须加盖公章，格式自拟，承诺书内容包括但不限于以下内容：若我单位中标，合同签订时保证按投标文件中所配备投入本项目的人员全部到位并提供所有人员的社保证明或劳动合同或劳务合同等多种用工形式证明，否则视为我单位放弃中标资格），视为满足社保评审要求； 7.未提供或未按要求提供的不得分。</w:t>
            </w:r>
          </w:p>
        </w:tc>
      </w:tr>
      <w:tr>
        <w:tc>
          <w:tcPr>
            <w:tcW w:type="dxa" w:w="922"/>
            <w:gridSpan w:val="2"/>
            <w:vMerge/>
          </w:tcPr>
          <w:p/>
        </w:tc>
        <w:tc>
          <w:tcPr>
            <w:tcW w:type="dxa" w:w="2307"/>
          </w:tcPr>
          <w:p>
            <w:pPr>
              <w:pStyle w:val="null3"/>
              <w:jc w:val="left"/>
            </w:pPr>
            <w:r>
              <w:rPr/>
              <w:t>企业综合实力 (6.0分)</w:t>
            </w:r>
          </w:p>
        </w:tc>
        <w:tc>
          <w:tcPr>
            <w:tcW w:type="dxa" w:w="5076"/>
          </w:tcPr>
          <w:p>
            <w:pPr>
              <w:pStyle w:val="null3"/>
              <w:jc w:val="left"/>
            </w:pPr>
            <w:r>
              <w:rPr/>
              <w:t>投标人具有（或使用第三方）全过程用地管理（用地报批、用地清查、用地指标类）软件著作权证书的，每一项得2分，满分6分。 注： 1.投标人自有的，投标文件中提供证书（或证明文件）复印件并加盖投标人公章； 2.投标人使用第三方单位软件的，须同时提供著作权人为第三方单位名称的软件著作权证书（或证明文件）复印件及投标人与第三方单位的购买协议（或合作协议）等证明文件复印件并加盖投标人公章； 3.未提供或未按要求提供的不得分。</w:t>
            </w:r>
          </w:p>
        </w:tc>
      </w:tr>
      <w:tr>
        <w:tc>
          <w:tcPr>
            <w:tcW w:type="dxa" w:w="922"/>
            <w:gridSpan w:val="2"/>
            <w:vMerge/>
          </w:tcPr>
          <w:p/>
        </w:tc>
        <w:tc>
          <w:tcPr>
            <w:tcW w:type="dxa" w:w="2307"/>
          </w:tcPr>
          <w:p>
            <w:pPr>
              <w:pStyle w:val="null3"/>
              <w:jc w:val="left"/>
            </w:pPr>
            <w:r>
              <w:rPr/>
              <w:t>企业体系认证 (6.0分)</w:t>
            </w:r>
          </w:p>
        </w:tc>
        <w:tc>
          <w:tcPr>
            <w:tcW w:type="dxa" w:w="5076"/>
          </w:tcPr>
          <w:p>
            <w:pPr>
              <w:pStyle w:val="null3"/>
              <w:jc w:val="left"/>
            </w:pPr>
            <w:r>
              <w:rPr/>
              <w:t>1.具有有效的质量管理体系认证证书，得1分； 2.具有有效的环境管理体系认证证书，得1分； 3.具有有效的职业健康安全管理体系认证证书，得1分； 4.具有有效的售后服务认证证书，得1分； 5.具有有效的信息安全管理体系认证证书，得1分； 6.具有有效的知识产权管理体系认证证书，得1分。本项最高得6分。 注： 1.提供证书复印件加盖投标人公章； 2.未提供或未按要求提供的不得分。</w:t>
            </w:r>
          </w:p>
        </w:tc>
      </w:tr>
      <w:tr>
        <w:tc>
          <w:tcPr>
            <w:tcW w:type="dxa" w:w="922"/>
            <w:gridSpan w:val="2"/>
            <w:vMerge/>
          </w:tcPr>
          <w:p/>
        </w:tc>
        <w:tc>
          <w:tcPr>
            <w:tcW w:type="dxa" w:w="2307"/>
          </w:tcPr>
          <w:p>
            <w:pPr>
              <w:pStyle w:val="null3"/>
              <w:jc w:val="left"/>
            </w:pPr>
            <w:r>
              <w:rPr/>
              <w:t>同类项目业绩情况 (15.0分)</w:t>
            </w:r>
          </w:p>
        </w:tc>
        <w:tc>
          <w:tcPr>
            <w:tcW w:type="dxa" w:w="5076"/>
          </w:tcPr>
          <w:p>
            <w:pPr>
              <w:pStyle w:val="null3"/>
              <w:jc w:val="left"/>
            </w:pPr>
            <w:r>
              <w:rPr/>
              <w:t>自2022年01月01日以来，投标人承接或完成过同类项目（用地手续办理综合咨询项目）业绩的，每提供一个得3分。满分15分。 注： 1.提供合同关键页复印件并加盖公章，时间以合同签订时间为准。 2.未提供或未按要求提供的或不清晰或无法凭所提供材料判断是否得分的，一律作不得分处理。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rPr>
        <w:t>中山市黄圃镇</w:t>
      </w:r>
      <w:r>
        <w:rPr>
          <w:sz w:val="44"/>
          <w:b/>
        </w:rPr>
        <w:t>2025-2026</w:t>
      </w:r>
      <w:r>
        <w:rPr>
          <w:sz w:val="44"/>
          <w:b/>
        </w:rPr>
        <w:t>年度项目用地综合咨询服务</w:t>
      </w:r>
      <w:r>
        <w:rPr>
          <w:sz w:val="21"/>
          <w:b/>
        </w:rPr>
        <w:t xml:space="preserve"> </w:t>
      </w:r>
    </w:p>
    <w:p>
      <w:pPr>
        <w:pStyle w:val="null3"/>
        <w:jc w:val="center"/>
      </w:pPr>
      <w:r>
        <w:rPr>
          <w:sz w:val="44"/>
          <w:b/>
        </w:rPr>
        <w:t>合同书</w:t>
      </w:r>
    </w:p>
    <w:p>
      <w:pPr>
        <w:pStyle w:val="null3"/>
        <w:jc w:val="center"/>
      </w:pPr>
      <w:r>
        <w:rPr>
          <w:sz w:val="22"/>
          <w:b/>
        </w:rPr>
        <w:t>（注：此合同文本为参考合同。以本招标文件的《采购需求》的要求为基础，根据招标文件确定的事项和乙方投标文件承诺签订合同，以甲方与乙方签订的合同为准。）</w:t>
      </w:r>
    </w:p>
    <w:p>
      <w:pPr>
        <w:pStyle w:val="null3"/>
        <w:jc w:val="center"/>
      </w:pPr>
      <w:r>
        <w:rPr>
          <w:sz w:val="28"/>
          <w:b/>
        </w:rPr>
        <w:t>甲方（采购</w:t>
      </w:r>
      <w:r>
        <w:rPr>
          <w:sz w:val="28"/>
          <w:b/>
        </w:rPr>
        <w:t>人</w:t>
      </w:r>
      <w:r>
        <w:rPr>
          <w:sz w:val="28"/>
          <w:b/>
        </w:rPr>
        <w:t>）：</w:t>
      </w:r>
      <w:r>
        <w:rPr>
          <w:sz w:val="21"/>
          <w:u w:val="single"/>
        </w:rPr>
        <w:t xml:space="preserve">                   </w:t>
      </w:r>
      <w:r>
        <w:rPr>
          <w:sz w:val="21"/>
          <w:b/>
        </w:rPr>
        <w:t xml:space="preserve">   </w:t>
      </w:r>
    </w:p>
    <w:p>
      <w:pPr>
        <w:pStyle w:val="null3"/>
        <w:ind w:firstLine="1681"/>
        <w:jc w:val="both"/>
      </w:pPr>
      <w:r>
        <w:rPr>
          <w:sz w:val="28"/>
          <w:b/>
        </w:rPr>
        <w:t>法定代表人</w:t>
      </w:r>
      <w:r>
        <w:rPr>
          <w:sz w:val="28"/>
          <w:b/>
        </w:rPr>
        <w:t>/</w:t>
      </w:r>
      <w:r>
        <w:rPr>
          <w:sz w:val="28"/>
          <w:b/>
        </w:rPr>
        <w:t>负责人：</w:t>
      </w:r>
      <w:r>
        <w:rPr>
          <w:sz w:val="21"/>
          <w:u w:val="single"/>
        </w:rPr>
        <w:t xml:space="preserve">                    </w:t>
      </w:r>
    </w:p>
    <w:p>
      <w:pPr>
        <w:pStyle w:val="null3"/>
        <w:ind w:firstLine="1681"/>
        <w:jc w:val="both"/>
      </w:pPr>
      <w:r>
        <w:rPr>
          <w:sz w:val="28"/>
          <w:b/>
        </w:rPr>
        <w:t>统一社会信用代码：</w:t>
      </w:r>
      <w:r>
        <w:rPr>
          <w:sz w:val="21"/>
          <w:u w:val="single"/>
        </w:rPr>
        <w:t xml:space="preserve">                    </w:t>
      </w:r>
    </w:p>
    <w:p>
      <w:pPr>
        <w:pStyle w:val="null3"/>
        <w:jc w:val="center"/>
      </w:pPr>
      <w:r>
        <w:rPr>
          <w:sz w:val="28"/>
          <w:b/>
        </w:rPr>
        <w:t>乙方（中标人）：</w:t>
      </w:r>
      <w:r>
        <w:rPr>
          <w:sz w:val="21"/>
          <w:u w:val="single"/>
        </w:rPr>
        <w:t xml:space="preserve">                        </w:t>
      </w:r>
    </w:p>
    <w:p>
      <w:pPr>
        <w:pStyle w:val="null3"/>
        <w:ind w:firstLine="1681"/>
        <w:jc w:val="both"/>
      </w:pPr>
      <w:r>
        <w:rPr>
          <w:sz w:val="28"/>
          <w:b/>
        </w:rPr>
        <w:t>法定代表人</w:t>
      </w:r>
      <w:r>
        <w:rPr>
          <w:sz w:val="28"/>
          <w:b/>
        </w:rPr>
        <w:t>/</w:t>
      </w:r>
      <w:r>
        <w:rPr>
          <w:sz w:val="28"/>
          <w:b/>
        </w:rPr>
        <w:t>负责人：</w:t>
      </w:r>
      <w:r>
        <w:rPr>
          <w:sz w:val="21"/>
          <w:u w:val="single"/>
        </w:rPr>
        <w:t xml:space="preserve">                    </w:t>
      </w:r>
    </w:p>
    <w:p>
      <w:pPr>
        <w:pStyle w:val="null3"/>
        <w:ind w:firstLine="1681"/>
        <w:jc w:val="both"/>
      </w:pPr>
      <w:r>
        <w:rPr>
          <w:sz w:val="28"/>
          <w:b/>
        </w:rPr>
        <w:t>统一社会信用代码：</w:t>
      </w:r>
      <w:r>
        <w:rPr>
          <w:sz w:val="21"/>
          <w:u w:val="single"/>
        </w:rPr>
        <w:t xml:space="preserve">                     </w:t>
      </w:r>
    </w:p>
    <w:p>
      <w:pPr>
        <w:pStyle w:val="null3"/>
        <w:jc w:val="center"/>
      </w:pPr>
      <w:r>
        <w:rPr>
          <w:sz w:val="28"/>
        </w:rPr>
        <w:t>签约时间：</w:t>
      </w:r>
      <w:r>
        <w:rPr>
          <w:sz w:val="21"/>
          <w:u w:val="single"/>
        </w:rPr>
        <w:t xml:space="preserve">                             </w:t>
      </w:r>
    </w:p>
    <w:p>
      <w:pPr>
        <w:pStyle w:val="null3"/>
        <w:ind w:firstLine="1680"/>
        <w:jc w:val="both"/>
      </w:pPr>
      <w:r>
        <w:rPr>
          <w:sz w:val="28"/>
        </w:rPr>
        <w:t>签约地点：</w:t>
      </w:r>
      <w:r>
        <w:rPr>
          <w:sz w:val="21"/>
          <w:u w:val="single"/>
        </w:rPr>
        <w:t xml:space="preserve">                             </w:t>
      </w:r>
    </w:p>
    <w:p>
      <w:pPr>
        <w:pStyle w:val="null3"/>
        <w:jc w:val="both"/>
      </w:pPr>
      <w:r>
        <w:rPr>
          <w:sz w:val="21"/>
        </w:rPr>
        <w:t xml:space="preserve"> </w:t>
      </w:r>
    </w:p>
    <w:p>
      <w:pPr>
        <w:pStyle w:val="null3"/>
        <w:jc w:val="both"/>
      </w:pPr>
      <w:r>
        <w:rPr/>
        <w:t xml:space="preserve"> </w:t>
      </w:r>
    </w:p>
    <w:p>
      <w:pPr>
        <w:pStyle w:val="null3"/>
        <w:ind w:firstLine="420"/>
        <w:jc w:val="both"/>
      </w:pPr>
      <w:r>
        <w:rPr>
          <w:sz w:val="21"/>
        </w:rPr>
        <w:t>根据</w:t>
      </w:r>
      <w:r>
        <w:rPr>
          <w:sz w:val="21"/>
        </w:rPr>
        <w:t>中山市黄圃镇</w:t>
      </w:r>
      <w:r>
        <w:rPr>
          <w:sz w:val="21"/>
        </w:rPr>
        <w:t>2025-2026</w:t>
      </w:r>
      <w:r>
        <w:rPr>
          <w:sz w:val="21"/>
        </w:rPr>
        <w:t>年度项目用地综合咨询服务</w:t>
      </w:r>
      <w:r>
        <w:rPr>
          <w:sz w:val="21"/>
        </w:rPr>
        <w:t xml:space="preserve"> (</w:t>
      </w:r>
      <w:r>
        <w:rPr>
          <w:sz w:val="21"/>
        </w:rPr>
        <w:t>项目编号：</w:t>
      </w:r>
      <w:r>
        <w:rPr>
          <w:sz w:val="21"/>
          <w:u w:val="single"/>
        </w:rPr>
        <w:t xml:space="preserve"> </w:t>
      </w:r>
      <w:r>
        <w:rPr>
          <w:sz w:val="22"/>
          <w:u w:val="single"/>
        </w:rPr>
        <w:t>ZSJD25ZC0016</w:t>
      </w:r>
      <w:r>
        <w:rPr>
          <w:sz w:val="21"/>
          <w:u w:val="single"/>
        </w:rPr>
        <w:t xml:space="preserve"> </w:t>
      </w:r>
      <w:r>
        <w:rPr>
          <w:sz w:val="21"/>
        </w:rPr>
        <w:t>)</w:t>
      </w:r>
      <w:r>
        <w:rPr>
          <w:sz w:val="21"/>
        </w:rPr>
        <w:t>的采购结果，中山市黄圃镇城市更新和建设服务中心（以下简称甲方）与</w:t>
      </w:r>
      <w:r>
        <w:rPr>
          <w:sz w:val="21"/>
          <w:u w:val="single"/>
        </w:rPr>
        <w:t xml:space="preserve">         </w:t>
      </w:r>
      <w:r>
        <w:rPr>
          <w:sz w:val="21"/>
          <w:u w:val="single"/>
        </w:rPr>
        <w:t>（</w:t>
      </w:r>
      <w:r>
        <w:rPr>
          <w:sz w:val="21"/>
        </w:rPr>
        <w:t>以下简称乙方）依照《中华人民共和国民法典》及其他有关法律、行政法规及招标文件的约定，遵循平等、自愿、公平和诚实信用的原则，双方就本项目事项协商一致，订立本合同。</w:t>
      </w:r>
    </w:p>
    <w:p>
      <w:pPr>
        <w:pStyle w:val="null3"/>
        <w:jc w:val="both"/>
      </w:pPr>
      <w:r>
        <w:rPr>
          <w:sz w:val="21"/>
          <w:b/>
        </w:rPr>
        <w:t>第一条</w:t>
      </w:r>
      <w:r>
        <w:rPr>
          <w:sz w:val="21"/>
        </w:rPr>
        <w:t>构成本合同的文件可视为是能互相说明的，如果合同文件存在歧义或不一致，则根据如下优先次序来判断：</w:t>
      </w:r>
    </w:p>
    <w:p>
      <w:pPr>
        <w:pStyle w:val="null3"/>
        <w:jc w:val="both"/>
      </w:pPr>
      <w:r>
        <w:rPr>
          <w:sz w:val="21"/>
        </w:rPr>
        <w:t>1</w:t>
      </w:r>
      <w:r>
        <w:rPr>
          <w:sz w:val="21"/>
        </w:rPr>
        <w:t>、合同书</w:t>
      </w:r>
    </w:p>
    <w:p>
      <w:pPr>
        <w:pStyle w:val="null3"/>
        <w:jc w:val="both"/>
      </w:pPr>
      <w:r>
        <w:rPr>
          <w:sz w:val="21"/>
        </w:rPr>
        <w:t>2</w:t>
      </w:r>
      <w:r>
        <w:rPr>
          <w:sz w:val="21"/>
        </w:rPr>
        <w:t>、中标通知书</w:t>
      </w:r>
    </w:p>
    <w:p>
      <w:pPr>
        <w:pStyle w:val="null3"/>
        <w:jc w:val="both"/>
      </w:pPr>
      <w:r>
        <w:rPr>
          <w:sz w:val="21"/>
        </w:rPr>
        <w:t>3</w:t>
      </w:r>
      <w:r>
        <w:rPr>
          <w:sz w:val="21"/>
        </w:rPr>
        <w:t>、委托方要求及委托书</w:t>
      </w:r>
    </w:p>
    <w:p>
      <w:pPr>
        <w:pStyle w:val="null3"/>
        <w:jc w:val="both"/>
      </w:pPr>
      <w:r>
        <w:rPr>
          <w:sz w:val="21"/>
        </w:rPr>
        <w:t>4</w:t>
      </w:r>
      <w:r>
        <w:rPr>
          <w:sz w:val="21"/>
        </w:rPr>
        <w:t>、招标文件</w:t>
      </w:r>
    </w:p>
    <w:p>
      <w:pPr>
        <w:pStyle w:val="null3"/>
        <w:jc w:val="both"/>
      </w:pPr>
      <w:r>
        <w:rPr>
          <w:sz w:val="21"/>
        </w:rPr>
        <w:t>5</w:t>
      </w:r>
      <w:r>
        <w:rPr>
          <w:sz w:val="21"/>
        </w:rPr>
        <w:t>、投标文件</w:t>
      </w:r>
    </w:p>
    <w:p>
      <w:pPr>
        <w:pStyle w:val="null3"/>
        <w:jc w:val="both"/>
      </w:pPr>
      <w:r>
        <w:rPr>
          <w:sz w:val="21"/>
          <w:b/>
        </w:rPr>
        <w:t>第二条项目基本情况</w:t>
      </w:r>
    </w:p>
    <w:p>
      <w:pPr>
        <w:pStyle w:val="null3"/>
        <w:jc w:val="both"/>
      </w:pPr>
      <w:r>
        <w:rPr>
          <w:sz w:val="21"/>
        </w:rPr>
        <w:t>2.1</w:t>
      </w:r>
      <w:r>
        <w:rPr>
          <w:sz w:val="21"/>
        </w:rPr>
        <w:t>项目名称：</w:t>
      </w:r>
      <w:r>
        <w:rPr>
          <w:sz w:val="21"/>
        </w:rPr>
        <w:t>中山市黄圃镇</w:t>
      </w:r>
      <w:r>
        <w:rPr>
          <w:sz w:val="21"/>
        </w:rPr>
        <w:t>2025-2026</w:t>
      </w:r>
      <w:r>
        <w:rPr>
          <w:sz w:val="21"/>
        </w:rPr>
        <w:t>年度项目用地综合咨询服务</w:t>
      </w:r>
      <w:r>
        <w:rPr>
          <w:sz w:val="21"/>
        </w:rPr>
        <w:t xml:space="preserve"> </w:t>
      </w:r>
    </w:p>
    <w:p>
      <w:pPr>
        <w:pStyle w:val="null3"/>
        <w:jc w:val="both"/>
      </w:pPr>
      <w:r>
        <w:rPr>
          <w:sz w:val="21"/>
        </w:rPr>
        <w:t>2.2</w:t>
      </w:r>
      <w:r>
        <w:rPr>
          <w:sz w:val="21"/>
        </w:rPr>
        <w:t>项目范围：</w:t>
      </w:r>
      <w:r>
        <w:rPr>
          <w:sz w:val="21"/>
        </w:rPr>
        <w:t>编制土地征收成片开发方案、编制耕作层剥离再利用方案、编制社会稳定风险评估报告、编制批次用地报批组卷材料、编制城镇开发边界调整方案和编制永久基本农田调整方案</w:t>
      </w:r>
      <w:r>
        <w:rPr>
          <w:sz w:val="21"/>
        </w:rPr>
        <w:t xml:space="preserve"> </w:t>
      </w:r>
    </w:p>
    <w:p>
      <w:pPr>
        <w:pStyle w:val="null3"/>
        <w:jc w:val="both"/>
      </w:pPr>
      <w:r>
        <w:rPr>
          <w:sz w:val="21"/>
        </w:rPr>
        <w:t xml:space="preserve">2.3 </w:t>
      </w:r>
      <w:r>
        <w:rPr>
          <w:sz w:val="21"/>
        </w:rPr>
        <w:t>标的名称：</w:t>
      </w:r>
      <w:r>
        <w:rPr>
          <w:sz w:val="21"/>
        </w:rPr>
        <w:t>中山市黄圃镇</w:t>
      </w:r>
      <w:r>
        <w:rPr>
          <w:sz w:val="21"/>
        </w:rPr>
        <w:t>2025-2026</w:t>
      </w:r>
      <w:r>
        <w:rPr>
          <w:sz w:val="21"/>
        </w:rPr>
        <w:t>年度项目用地综合咨询服务</w:t>
      </w:r>
    </w:p>
    <w:p>
      <w:pPr>
        <w:pStyle w:val="null3"/>
        <w:jc w:val="both"/>
      </w:pPr>
      <w:r>
        <w:rPr>
          <w:sz w:val="21"/>
          <w:b/>
        </w:rPr>
        <w:t>第三条项目规划依据、工作内容及成果要求</w:t>
      </w:r>
    </w:p>
    <w:p>
      <w:pPr>
        <w:pStyle w:val="null3"/>
        <w:jc w:val="both"/>
      </w:pPr>
      <w:r>
        <w:rPr>
          <w:sz w:val="21"/>
          <w:b/>
        </w:rPr>
        <w:t>一、项目规划依据</w:t>
      </w:r>
    </w:p>
    <w:p>
      <w:pPr>
        <w:pStyle w:val="null3"/>
        <w:jc w:val="both"/>
      </w:pPr>
      <w:r>
        <w:rPr>
          <w:sz w:val="21"/>
        </w:rPr>
        <w:t>1</w:t>
      </w:r>
      <w:r>
        <w:rPr>
          <w:sz w:val="21"/>
        </w:rPr>
        <w:t>.</w:t>
      </w:r>
      <w:r>
        <w:rPr>
          <w:sz w:val="21"/>
        </w:rPr>
        <w:t>《中华人民共和国土地管理法》</w:t>
      </w:r>
      <w:r>
        <w:rPr>
          <w:sz w:val="21"/>
        </w:rPr>
        <w:t>。</w:t>
      </w:r>
    </w:p>
    <w:p>
      <w:pPr>
        <w:pStyle w:val="null3"/>
        <w:jc w:val="both"/>
      </w:pPr>
      <w:r>
        <w:rPr>
          <w:sz w:val="21"/>
        </w:rPr>
        <w:t>2</w:t>
      </w:r>
      <w:r>
        <w:rPr>
          <w:sz w:val="21"/>
        </w:rPr>
        <w:t>.</w:t>
      </w:r>
      <w:r>
        <w:rPr>
          <w:sz w:val="21"/>
        </w:rPr>
        <w:t>《中华人民共和国城乡规划法》</w:t>
      </w:r>
      <w:r>
        <w:rPr>
          <w:sz w:val="21"/>
        </w:rPr>
        <w:t>。</w:t>
      </w:r>
    </w:p>
    <w:p>
      <w:pPr>
        <w:pStyle w:val="null3"/>
        <w:jc w:val="both"/>
      </w:pPr>
      <w:r>
        <w:rPr>
          <w:sz w:val="21"/>
        </w:rPr>
        <w:t>3</w:t>
      </w:r>
      <w:r>
        <w:rPr>
          <w:sz w:val="21"/>
        </w:rPr>
        <w:t>.</w:t>
      </w:r>
      <w:r>
        <w:rPr>
          <w:sz w:val="21"/>
        </w:rPr>
        <w:t>《国土资源部关于修改</w:t>
      </w:r>
      <w:r>
        <w:rPr>
          <w:sz w:val="21"/>
        </w:rPr>
        <w:t>&lt;</w:t>
      </w:r>
      <w:r>
        <w:rPr>
          <w:sz w:val="21"/>
        </w:rPr>
        <w:t>建设用地审查报批管理办法</w:t>
      </w:r>
      <w:r>
        <w:rPr>
          <w:sz w:val="21"/>
        </w:rPr>
        <w:t>&gt;</w:t>
      </w:r>
      <w:r>
        <w:rPr>
          <w:sz w:val="21"/>
        </w:rPr>
        <w:t>的决定》（国土资源部令第</w:t>
      </w:r>
      <w:r>
        <w:rPr>
          <w:sz w:val="21"/>
        </w:rPr>
        <w:t>69</w:t>
      </w:r>
      <w:r>
        <w:rPr>
          <w:sz w:val="21"/>
        </w:rPr>
        <w:t>号）</w:t>
      </w:r>
      <w:r>
        <w:rPr>
          <w:sz w:val="21"/>
        </w:rPr>
        <w:t>。</w:t>
      </w:r>
    </w:p>
    <w:p>
      <w:pPr>
        <w:pStyle w:val="null3"/>
        <w:jc w:val="both"/>
      </w:pPr>
      <w:r>
        <w:rPr>
          <w:sz w:val="21"/>
        </w:rPr>
        <w:t>4</w:t>
      </w:r>
      <w:r>
        <w:rPr>
          <w:sz w:val="21"/>
        </w:rPr>
        <w:t>.</w:t>
      </w:r>
      <w:r>
        <w:rPr>
          <w:sz w:val="21"/>
        </w:rPr>
        <w:t>《关于建立广东省重大事项社会稳定风险评估工作机制的意见》（粤办发〔</w:t>
      </w:r>
      <w:r>
        <w:rPr>
          <w:sz w:val="21"/>
        </w:rPr>
        <w:t>2011</w:t>
      </w:r>
      <w:r>
        <w:rPr>
          <w:sz w:val="21"/>
        </w:rPr>
        <w:t>〕</w:t>
      </w:r>
      <w:r>
        <w:rPr>
          <w:sz w:val="21"/>
        </w:rPr>
        <w:t>3</w:t>
      </w:r>
      <w:r>
        <w:rPr>
          <w:sz w:val="21"/>
        </w:rPr>
        <w:t>号）</w:t>
      </w:r>
      <w:r>
        <w:rPr>
          <w:sz w:val="21"/>
        </w:rPr>
        <w:t>。</w:t>
      </w:r>
    </w:p>
    <w:p>
      <w:pPr>
        <w:pStyle w:val="null3"/>
        <w:jc w:val="both"/>
      </w:pPr>
      <w:r>
        <w:rPr>
          <w:sz w:val="21"/>
        </w:rPr>
        <w:t>5</w:t>
      </w:r>
      <w:r>
        <w:rPr>
          <w:sz w:val="21"/>
        </w:rPr>
        <w:t>.</w:t>
      </w:r>
      <w:r>
        <w:rPr>
          <w:sz w:val="21"/>
        </w:rPr>
        <w:t>《</w:t>
      </w:r>
      <w:r>
        <w:rPr>
          <w:sz w:val="21"/>
        </w:rPr>
        <w:t>关于建立健全重大决策社会稳定风险评估机制的指导意见（试行）</w:t>
      </w:r>
      <w:r>
        <w:rPr>
          <w:sz w:val="21"/>
        </w:rPr>
        <w:t>》（中办发〔</w:t>
      </w:r>
      <w:r>
        <w:rPr>
          <w:sz w:val="21"/>
        </w:rPr>
        <w:t>2012</w:t>
      </w:r>
      <w:r>
        <w:rPr>
          <w:sz w:val="21"/>
        </w:rPr>
        <w:t>〕</w:t>
      </w:r>
      <w:r>
        <w:rPr>
          <w:sz w:val="21"/>
        </w:rPr>
        <w:t>2</w:t>
      </w:r>
      <w:r>
        <w:rPr>
          <w:sz w:val="21"/>
        </w:rPr>
        <w:t>号）</w:t>
      </w:r>
      <w:r>
        <w:rPr>
          <w:sz w:val="21"/>
        </w:rPr>
        <w:t>。</w:t>
      </w:r>
    </w:p>
    <w:p>
      <w:pPr>
        <w:pStyle w:val="null3"/>
        <w:jc w:val="both"/>
      </w:pPr>
      <w:r>
        <w:rPr>
          <w:sz w:val="21"/>
        </w:rPr>
        <w:t>6</w:t>
      </w:r>
      <w:r>
        <w:rPr>
          <w:sz w:val="21"/>
        </w:rPr>
        <w:t>.</w:t>
      </w:r>
      <w:r>
        <w:rPr>
          <w:sz w:val="21"/>
        </w:rPr>
        <w:t>《广东省国土资源厅关于印发</w:t>
      </w:r>
      <w:r>
        <w:rPr>
          <w:sz w:val="21"/>
        </w:rPr>
        <w:t>&lt;</w:t>
      </w:r>
      <w:r>
        <w:rPr>
          <w:sz w:val="21"/>
        </w:rPr>
        <w:t>非农建设占用水田耕作层剥离再利用工作指引</w:t>
      </w:r>
      <w:r>
        <w:rPr>
          <w:sz w:val="21"/>
        </w:rPr>
        <w:t>&gt;</w:t>
      </w:r>
      <w:r>
        <w:rPr>
          <w:sz w:val="21"/>
        </w:rPr>
        <w:t>的通知》（粤国土资耕保发〔</w:t>
      </w:r>
      <w:r>
        <w:rPr>
          <w:sz w:val="21"/>
        </w:rPr>
        <w:t>2018</w:t>
      </w:r>
      <w:r>
        <w:rPr>
          <w:sz w:val="21"/>
        </w:rPr>
        <w:t>〕</w:t>
      </w:r>
      <w:r>
        <w:rPr>
          <w:sz w:val="21"/>
        </w:rPr>
        <w:t>37</w:t>
      </w:r>
      <w:r>
        <w:rPr>
          <w:sz w:val="21"/>
        </w:rPr>
        <w:t>号）</w:t>
      </w:r>
      <w:r>
        <w:rPr>
          <w:sz w:val="21"/>
        </w:rPr>
        <w:t>。</w:t>
      </w:r>
    </w:p>
    <w:p>
      <w:pPr>
        <w:pStyle w:val="null3"/>
        <w:jc w:val="both"/>
      </w:pPr>
      <w:r>
        <w:rPr>
          <w:sz w:val="21"/>
        </w:rPr>
        <w:t>7</w:t>
      </w:r>
      <w:r>
        <w:rPr>
          <w:sz w:val="21"/>
        </w:rPr>
        <w:t>.</w:t>
      </w:r>
      <w:r>
        <w:rPr>
          <w:sz w:val="21"/>
        </w:rPr>
        <w:t>《广东省人民政府办公厅关于印发广东省建设用地审查报批办法的通知》（粤府办〔</w:t>
      </w:r>
      <w:r>
        <w:rPr>
          <w:sz w:val="21"/>
        </w:rPr>
        <w:t>2019</w:t>
      </w:r>
      <w:r>
        <w:rPr>
          <w:sz w:val="21"/>
        </w:rPr>
        <w:t>〕</w:t>
      </w:r>
      <w:r>
        <w:rPr>
          <w:sz w:val="21"/>
        </w:rPr>
        <w:t>11</w:t>
      </w:r>
      <w:r>
        <w:rPr>
          <w:sz w:val="21"/>
        </w:rPr>
        <w:t>号）</w:t>
      </w:r>
      <w:r>
        <w:rPr>
          <w:sz w:val="21"/>
        </w:rPr>
        <w:t>。</w:t>
      </w:r>
    </w:p>
    <w:p>
      <w:pPr>
        <w:pStyle w:val="null3"/>
        <w:jc w:val="both"/>
      </w:pPr>
      <w:r>
        <w:rPr>
          <w:sz w:val="21"/>
        </w:rPr>
        <w:t>8</w:t>
      </w:r>
      <w:r>
        <w:rPr>
          <w:sz w:val="21"/>
        </w:rPr>
        <w:t>.</w:t>
      </w:r>
      <w:r>
        <w:rPr>
          <w:sz w:val="21"/>
        </w:rPr>
        <w:t>《广东省自然资源厅关于推进全域土地综合整治扩面提质的通知》（粤自然资修复〔</w:t>
      </w:r>
      <w:r>
        <w:rPr>
          <w:sz w:val="21"/>
        </w:rPr>
        <w:t>2024</w:t>
      </w:r>
      <w:r>
        <w:rPr>
          <w:sz w:val="21"/>
        </w:rPr>
        <w:t>〕</w:t>
      </w:r>
      <w:r>
        <w:rPr>
          <w:sz w:val="21"/>
        </w:rPr>
        <w:t>584</w:t>
      </w:r>
      <w:r>
        <w:rPr>
          <w:sz w:val="21"/>
        </w:rPr>
        <w:t>号）。</w:t>
      </w:r>
    </w:p>
    <w:p>
      <w:pPr>
        <w:pStyle w:val="null3"/>
        <w:jc w:val="both"/>
      </w:pPr>
      <w:r>
        <w:rPr>
          <w:sz w:val="21"/>
        </w:rPr>
        <w:t>9.</w:t>
      </w:r>
      <w:r>
        <w:rPr>
          <w:sz w:val="21"/>
        </w:rPr>
        <w:t>其他相关的法律法规及政策</w:t>
      </w:r>
      <w:r>
        <w:rPr>
          <w:sz w:val="21"/>
        </w:rPr>
        <w:t>。</w:t>
      </w:r>
    </w:p>
    <w:p>
      <w:pPr>
        <w:pStyle w:val="null3"/>
        <w:jc w:val="both"/>
      </w:pPr>
      <w:r>
        <w:rPr>
          <w:sz w:val="21"/>
          <w:b/>
        </w:rPr>
        <w:t>二、工作内容</w:t>
      </w:r>
    </w:p>
    <w:p>
      <w:pPr>
        <w:pStyle w:val="null3"/>
        <w:jc w:val="both"/>
      </w:pPr>
      <w:r>
        <w:rPr>
          <w:sz w:val="21"/>
        </w:rPr>
        <w:t>中山市</w:t>
      </w:r>
      <w:r>
        <w:rPr>
          <w:sz w:val="21"/>
        </w:rPr>
        <w:t>黄圃镇</w:t>
      </w:r>
      <w:r>
        <w:rPr>
          <w:sz w:val="21"/>
        </w:rPr>
        <w:t>2025-2026年度项目用地综合咨询服务</w:t>
      </w:r>
      <w:r>
        <w:rPr>
          <w:sz w:val="21"/>
        </w:rPr>
        <w:t>工作内容主要包括：编制土地征收成片开发方案、编制耕作层剥离再利用方案、编制社会稳定风险评估报告、编制批次用地报批组卷材料、编制城镇开发边界调整方案和编制永久基本农田调整方案。</w:t>
      </w:r>
    </w:p>
    <w:p>
      <w:pPr>
        <w:pStyle w:val="null3"/>
        <w:jc w:val="both"/>
      </w:pPr>
      <w:r>
        <w:rPr>
          <w:sz w:val="21"/>
        </w:rPr>
        <w:t>具体各项工作内容如下</w:t>
      </w:r>
      <w:r>
        <w:rPr>
          <w:sz w:val="21"/>
        </w:rPr>
        <w:t>：</w:t>
      </w:r>
    </w:p>
    <w:p>
      <w:pPr>
        <w:pStyle w:val="null3"/>
        <w:jc w:val="both"/>
      </w:pPr>
      <w:r>
        <w:rPr>
          <w:sz w:val="21"/>
        </w:rPr>
        <w:t>（一）土地征收成片开发方案编制</w:t>
      </w:r>
    </w:p>
    <w:p>
      <w:pPr>
        <w:pStyle w:val="null3"/>
        <w:jc w:val="both"/>
      </w:pPr>
      <w:r>
        <w:rPr>
          <w:sz w:val="21"/>
        </w:rPr>
        <w:t>根据《土地征收成片开发标准》对成片开发方案的内容要求以及工作程序，本项工作主要包括以下内容：</w:t>
      </w:r>
    </w:p>
    <w:p>
      <w:pPr>
        <w:pStyle w:val="null3"/>
        <w:jc w:val="both"/>
      </w:pPr>
      <w:r>
        <w:rPr>
          <w:sz w:val="21"/>
        </w:rPr>
        <w:t>A、新编方案（服务期内完成2个新编方案编制）</w:t>
      </w:r>
    </w:p>
    <w:p>
      <w:pPr>
        <w:pStyle w:val="null3"/>
        <w:jc w:val="both"/>
      </w:pPr>
      <w:r>
        <w:rPr>
          <w:sz w:val="21"/>
        </w:rPr>
        <w:t>1</w:t>
      </w:r>
      <w:r>
        <w:rPr>
          <w:sz w:val="21"/>
        </w:rPr>
        <w:t>.</w:t>
      </w:r>
      <w:r>
        <w:rPr>
          <w:sz w:val="21"/>
        </w:rPr>
        <w:t>明确土地征收成片开发范围</w:t>
      </w:r>
    </w:p>
    <w:p>
      <w:pPr>
        <w:pStyle w:val="null3"/>
        <w:jc w:val="both"/>
      </w:pPr>
      <w:r>
        <w:rPr>
          <w:sz w:val="21"/>
        </w:rPr>
        <w:t>在编制土地征收成片开发方案前，需结合相关空间规划、产业发展规划等选取成片开发范围，确保所选地块符合相关规划，再组织开展实地踏勘工作，作为编制土地征收成片开发方案的基础。</w:t>
      </w:r>
    </w:p>
    <w:p>
      <w:pPr>
        <w:pStyle w:val="null3"/>
        <w:jc w:val="both"/>
      </w:pPr>
      <w:r>
        <w:rPr>
          <w:sz w:val="21"/>
        </w:rPr>
        <w:t>2</w:t>
      </w:r>
      <w:r>
        <w:rPr>
          <w:sz w:val="21"/>
        </w:rPr>
        <w:t>.</w:t>
      </w:r>
      <w:r>
        <w:rPr>
          <w:sz w:val="21"/>
        </w:rPr>
        <w:t>前期准备及资料收集</w:t>
      </w:r>
    </w:p>
    <w:p>
      <w:pPr>
        <w:pStyle w:val="null3"/>
        <w:jc w:val="both"/>
      </w:pPr>
      <w:r>
        <w:rPr>
          <w:sz w:val="21"/>
        </w:rPr>
        <w:t>成立专门的项目工作小组</w:t>
      </w:r>
      <w:r>
        <w:rPr>
          <w:sz w:val="21"/>
        </w:rPr>
        <w:t>，</w:t>
      </w:r>
      <w:r>
        <w:rPr>
          <w:sz w:val="21"/>
        </w:rPr>
        <w:t>收集编制方案所需要的基础资料，包括基础地理、国民经济和社会发展规划、国民经济和社会发展年度计划、国土空间规划等相关规划文本、图件、数据，以及土地利用现状、地质灾害分布、矿产分布、环境保护敏感区分布等资料。还应收集成片开发的位置、面积、范围和基础设施条件等基本情况以及拟安排的建设项目、开发时序和年度实施计划，区域内批而未供或者闲置土地、开发区、城市新区土地利用效率，成片开发征地补偿等资料。</w:t>
      </w:r>
    </w:p>
    <w:p>
      <w:pPr>
        <w:pStyle w:val="null3"/>
        <w:jc w:val="both"/>
      </w:pPr>
      <w:r>
        <w:rPr>
          <w:sz w:val="21"/>
        </w:rPr>
        <w:t>3</w:t>
      </w:r>
      <w:r>
        <w:rPr>
          <w:sz w:val="21"/>
        </w:rPr>
        <w:t>.</w:t>
      </w:r>
      <w:r>
        <w:rPr>
          <w:sz w:val="21"/>
        </w:rPr>
        <w:t>成片开发相关分析</w:t>
      </w:r>
    </w:p>
    <w:p>
      <w:pPr>
        <w:pStyle w:val="null3"/>
        <w:jc w:val="both"/>
      </w:pPr>
      <w:r>
        <w:rPr>
          <w:sz w:val="21"/>
        </w:rPr>
        <w:t>（</w:t>
      </w:r>
      <w:r>
        <w:rPr>
          <w:sz w:val="21"/>
        </w:rPr>
        <w:t>1）成片开发项目基本情况及镇区相关背景分析</w:t>
      </w:r>
    </w:p>
    <w:p>
      <w:pPr>
        <w:pStyle w:val="null3"/>
        <w:jc w:val="both"/>
      </w:pPr>
      <w:r>
        <w:rPr>
          <w:sz w:val="21"/>
        </w:rPr>
        <w:t>本成片开发项目的位置、面积、范围和基础设施条件等基本情况分析</w:t>
      </w:r>
      <w:r>
        <w:rPr>
          <w:sz w:val="21"/>
        </w:rPr>
        <w:t>，</w:t>
      </w:r>
      <w:r>
        <w:rPr>
          <w:sz w:val="21"/>
        </w:rPr>
        <w:t>成片开发所在区域批而未供或者闲置土地的分析，各类开发区、城市新区土地利用效率低下分析，涉及已批准实施的土地征收成片开发方案实施情况分析。。</w:t>
      </w:r>
    </w:p>
    <w:p>
      <w:pPr>
        <w:pStyle w:val="null3"/>
        <w:jc w:val="both"/>
      </w:pPr>
      <w:r>
        <w:rPr>
          <w:sz w:val="21"/>
        </w:rPr>
        <w:t>（</w:t>
      </w:r>
      <w:r>
        <w:rPr>
          <w:sz w:val="21"/>
        </w:rPr>
        <w:t>2）成片开发区域合理性分析</w:t>
      </w:r>
    </w:p>
    <w:p>
      <w:pPr>
        <w:pStyle w:val="null3"/>
        <w:jc w:val="both"/>
      </w:pPr>
      <w:r>
        <w:rPr>
          <w:sz w:val="21"/>
        </w:rPr>
        <w:t>成片开发的必要性</w:t>
      </w:r>
      <w:r>
        <w:rPr>
          <w:sz w:val="21"/>
        </w:rPr>
        <w:t>，</w:t>
      </w:r>
      <w:r>
        <w:rPr>
          <w:sz w:val="21"/>
        </w:rPr>
        <w:t>主要用途和实现的功能上要与相关规划衔接。分析成片开发建设方案项目均符合国民经济和社会发展规划、国民经济和社会发展年度计划、国土空间规划。</w:t>
      </w:r>
    </w:p>
    <w:p>
      <w:pPr>
        <w:pStyle w:val="null3"/>
        <w:jc w:val="both"/>
      </w:pPr>
      <w:r>
        <w:rPr>
          <w:sz w:val="21"/>
        </w:rPr>
        <w:t>（</w:t>
      </w:r>
      <w:r>
        <w:rPr>
          <w:sz w:val="21"/>
        </w:rPr>
        <w:t>3）成片开发的公共利益属性分析</w:t>
      </w:r>
    </w:p>
    <w:p>
      <w:pPr>
        <w:pStyle w:val="null3"/>
        <w:jc w:val="both"/>
      </w:pPr>
      <w:r>
        <w:rPr>
          <w:sz w:val="21"/>
        </w:rPr>
        <w:t>分析成片开发对产业发展和资源配置进行合理规划和布局，便于促进城镇更新改造和产业转型升级，优化土地利用结构。依据国土空间规划确定的一个完整的土地征收成片开发范围内基础设施、公共服务设施以及其他公益性用地比例，比例一般不低于</w:t>
      </w:r>
      <w:r>
        <w:rPr>
          <w:sz w:val="21"/>
        </w:rPr>
        <w:t>40%。</w:t>
      </w:r>
    </w:p>
    <w:p>
      <w:pPr>
        <w:pStyle w:val="null3"/>
        <w:jc w:val="both"/>
      </w:pPr>
      <w:r>
        <w:rPr>
          <w:sz w:val="21"/>
        </w:rPr>
        <w:t>（</w:t>
      </w:r>
      <w:r>
        <w:rPr>
          <w:sz w:val="21"/>
        </w:rPr>
        <w:t>4）成片开发选址适宜性分析</w:t>
      </w:r>
    </w:p>
    <w:p>
      <w:pPr>
        <w:pStyle w:val="null3"/>
        <w:jc w:val="both"/>
      </w:pPr>
      <w:r>
        <w:rPr>
          <w:sz w:val="21"/>
        </w:rPr>
        <w:t>分析项目选址未见现状地质灾害，未处于地质灾害易发区；未发现有重要工业价值的矿产资源，没有压覆现有矿山和已经探明的矿产资源；未占用永久基本农田；未占用生态保护红线；未占用各级各类自然保护区等。</w:t>
      </w:r>
    </w:p>
    <w:p>
      <w:pPr>
        <w:pStyle w:val="null3"/>
        <w:jc w:val="both"/>
      </w:pPr>
      <w:r>
        <w:rPr>
          <w:sz w:val="21"/>
        </w:rPr>
        <w:t>（</w:t>
      </w:r>
      <w:r>
        <w:rPr>
          <w:sz w:val="21"/>
        </w:rPr>
        <w:t>5）成片开发利用计划可行性分析</w:t>
      </w:r>
    </w:p>
    <w:p>
      <w:pPr>
        <w:pStyle w:val="null3"/>
        <w:jc w:val="both"/>
      </w:pPr>
      <w:r>
        <w:rPr>
          <w:sz w:val="21"/>
        </w:rPr>
        <w:t>分析成片开发涉及的项目建设规模、内容、投资额度、强度等，确保开发资金有保障；开发期限及用地计划、耕地占补平衡计划可行；采取的节约集约用地措施可行。</w:t>
      </w:r>
    </w:p>
    <w:p>
      <w:pPr>
        <w:pStyle w:val="null3"/>
        <w:jc w:val="both"/>
      </w:pPr>
      <w:r>
        <w:rPr>
          <w:sz w:val="21"/>
        </w:rPr>
        <w:t>（</w:t>
      </w:r>
      <w:r>
        <w:rPr>
          <w:sz w:val="21"/>
        </w:rPr>
        <w:t>6</w:t>
      </w:r>
      <w:r>
        <w:rPr>
          <w:sz w:val="21"/>
        </w:rPr>
        <w:t>）</w:t>
      </w:r>
      <w:r>
        <w:rPr>
          <w:sz w:val="21"/>
        </w:rPr>
        <w:t>成片开发范围内征地补偿安置分析</w:t>
      </w:r>
    </w:p>
    <w:p>
      <w:pPr>
        <w:pStyle w:val="null3"/>
        <w:jc w:val="both"/>
      </w:pPr>
      <w:r>
        <w:rPr>
          <w:sz w:val="21"/>
        </w:rPr>
        <w:t>从成片开发的征地补偿标准、征地安置、社会保障、征地程序等方面进行分析，妥善解决被征地农民的生产和生活，确保可以做到被征地农民原有生活水平不降低，长远生计有保障。</w:t>
      </w:r>
    </w:p>
    <w:p>
      <w:pPr>
        <w:pStyle w:val="null3"/>
        <w:jc w:val="both"/>
      </w:pPr>
      <w:r>
        <w:rPr>
          <w:sz w:val="21"/>
        </w:rPr>
        <w:t>（</w:t>
      </w:r>
      <w:r>
        <w:rPr>
          <w:sz w:val="21"/>
        </w:rPr>
        <w:t>7）成片开发土地利用效益分析</w:t>
      </w:r>
    </w:p>
    <w:p>
      <w:pPr>
        <w:pStyle w:val="null3"/>
        <w:jc w:val="both"/>
      </w:pPr>
      <w:r>
        <w:rPr>
          <w:sz w:val="21"/>
        </w:rPr>
        <w:t>对土地成片开发引发的经济效益、社会效益和生态效益进行的综合性分析与判定，通过各相关指标的分析，评判土地利用效益的优劣，为协调土地利用与经济发展、环境保护、社会进步的关系提供依据。</w:t>
      </w:r>
    </w:p>
    <w:p>
      <w:pPr>
        <w:pStyle w:val="null3"/>
        <w:jc w:val="both"/>
      </w:pPr>
      <w:r>
        <w:rPr>
          <w:sz w:val="21"/>
        </w:rPr>
        <w:t>4</w:t>
      </w:r>
      <w:r>
        <w:rPr>
          <w:sz w:val="21"/>
        </w:rPr>
        <w:t>.</w:t>
      </w:r>
      <w:r>
        <w:rPr>
          <w:sz w:val="21"/>
        </w:rPr>
        <w:t>编制成片开发方案</w:t>
      </w:r>
    </w:p>
    <w:p>
      <w:pPr>
        <w:pStyle w:val="null3"/>
        <w:jc w:val="both"/>
      </w:pPr>
      <w:r>
        <w:rPr>
          <w:sz w:val="21"/>
        </w:rPr>
        <w:t>综合成片开发相关分析内容，按照《土地征收成片开发标准》要求整理材料编制土地征收成片开发方案。镇级以上地方人民政府编制土地征收成片开发方案时，应当充分听取相关部门和社会公众的意见。</w:t>
      </w:r>
    </w:p>
    <w:p>
      <w:pPr>
        <w:pStyle w:val="null3"/>
        <w:jc w:val="both"/>
      </w:pPr>
      <w:r>
        <w:rPr>
          <w:sz w:val="21"/>
        </w:rPr>
        <w:t>5</w:t>
      </w:r>
      <w:r>
        <w:rPr>
          <w:sz w:val="21"/>
        </w:rPr>
        <w:t>.</w:t>
      </w:r>
      <w:r>
        <w:rPr>
          <w:sz w:val="21"/>
        </w:rPr>
        <w:t>征求意见</w:t>
      </w:r>
    </w:p>
    <w:p>
      <w:pPr>
        <w:pStyle w:val="null3"/>
        <w:jc w:val="both"/>
      </w:pPr>
      <w:r>
        <w:rPr>
          <w:sz w:val="21"/>
        </w:rPr>
        <w:t>在完成镇级土地征收成片开发方案材料编制后，征求成片开发范围内农村集体经济组织和农民的意见，并经集体经济组织成员的村民会议三分之二以上成员或者三分之二以上村民代表同意。同步征求市级部门、市人大代表、市政协委员代表的意见。</w:t>
      </w:r>
    </w:p>
    <w:p>
      <w:pPr>
        <w:pStyle w:val="null3"/>
        <w:jc w:val="both"/>
      </w:pPr>
      <w:r>
        <w:rPr>
          <w:sz w:val="21"/>
        </w:rPr>
        <w:t>6</w:t>
      </w:r>
      <w:r>
        <w:rPr>
          <w:sz w:val="21"/>
        </w:rPr>
        <w:t>.</w:t>
      </w:r>
      <w:r>
        <w:rPr>
          <w:sz w:val="21"/>
        </w:rPr>
        <w:t>方案公示</w:t>
      </w:r>
    </w:p>
    <w:p>
      <w:pPr>
        <w:pStyle w:val="null3"/>
        <w:jc w:val="both"/>
      </w:pPr>
      <w:r>
        <w:rPr>
          <w:sz w:val="21"/>
        </w:rPr>
        <w:t>在完成土地征收成片开发方案材料编制后，在成片开发范围内涉及的农村集体经济组织进行公示。</w:t>
      </w:r>
    </w:p>
    <w:p>
      <w:pPr>
        <w:pStyle w:val="null3"/>
        <w:jc w:val="both"/>
      </w:pPr>
      <w:r>
        <w:rPr>
          <w:sz w:val="21"/>
        </w:rPr>
        <w:t>7</w:t>
      </w:r>
      <w:r>
        <w:rPr>
          <w:sz w:val="21"/>
        </w:rPr>
        <w:t>.</w:t>
      </w:r>
      <w:r>
        <w:rPr>
          <w:sz w:val="21"/>
        </w:rPr>
        <w:t>逐级上报审批</w:t>
      </w:r>
    </w:p>
    <w:p>
      <w:pPr>
        <w:pStyle w:val="null3"/>
        <w:jc w:val="both"/>
      </w:pPr>
      <w:r>
        <w:rPr>
          <w:sz w:val="21"/>
        </w:rPr>
        <w:t>根据意见修改完善成果后，按有关程序将成果方案逐级上报至市政府审批及报省自然资源厅备案。</w:t>
      </w:r>
    </w:p>
    <w:p>
      <w:pPr>
        <w:pStyle w:val="null3"/>
        <w:jc w:val="both"/>
      </w:pPr>
      <w:r>
        <w:rPr>
          <w:sz w:val="21"/>
        </w:rPr>
        <w:t>B、调整方案（服务期内完成</w:t>
      </w:r>
      <w:r>
        <w:rPr>
          <w:sz w:val="21"/>
        </w:rPr>
        <w:t>4</w:t>
      </w:r>
      <w:r>
        <w:rPr>
          <w:sz w:val="21"/>
        </w:rPr>
        <w:t>个调整方案编制）</w:t>
      </w:r>
    </w:p>
    <w:p>
      <w:pPr>
        <w:pStyle w:val="null3"/>
        <w:jc w:val="both"/>
      </w:pPr>
      <w:r>
        <w:rPr>
          <w:sz w:val="21"/>
        </w:rPr>
        <w:t>1</w:t>
      </w:r>
      <w:r>
        <w:rPr>
          <w:sz w:val="21"/>
        </w:rPr>
        <w:t>.</w:t>
      </w:r>
      <w:r>
        <w:rPr>
          <w:sz w:val="21"/>
        </w:rPr>
        <w:t>前期准备及资料收集</w:t>
      </w:r>
    </w:p>
    <w:p>
      <w:pPr>
        <w:pStyle w:val="null3"/>
        <w:jc w:val="both"/>
      </w:pPr>
      <w:r>
        <w:rPr>
          <w:sz w:val="21"/>
        </w:rPr>
        <w:t>收集编制调整方案所需要的基础资料，包括国民经济和社会发展规划、国民经济和社会发展年度计划、国土空间规划等相关规划文本、图件、数据等资料。还应收集已批复的土地成片开发成果，包括文本、图件、附件材料及土地成片开发范围。</w:t>
      </w:r>
    </w:p>
    <w:p>
      <w:pPr>
        <w:pStyle w:val="null3"/>
        <w:jc w:val="both"/>
      </w:pPr>
      <w:r>
        <w:rPr>
          <w:sz w:val="21"/>
        </w:rPr>
        <w:t>2</w:t>
      </w:r>
      <w:r>
        <w:rPr>
          <w:sz w:val="21"/>
        </w:rPr>
        <w:t>.</w:t>
      </w:r>
      <w:r>
        <w:rPr>
          <w:sz w:val="21"/>
        </w:rPr>
        <w:t>明确土地征收成片开发调整范围</w:t>
      </w:r>
    </w:p>
    <w:p>
      <w:pPr>
        <w:pStyle w:val="null3"/>
        <w:jc w:val="both"/>
      </w:pPr>
      <w:r>
        <w:rPr>
          <w:sz w:val="21"/>
        </w:rPr>
        <w:t>在编制土地征收成片开发调整方案前，需结合相关空间规划、产业发展规划等确定需要调整的成片开发范围，确保调整后地块符合相关规划，调整后的成片开发范围内基础设施、公共服务设施和其他公益性的比例要求、涉及调整地块征求意见情况等符合《土地征收成片开发标准》要求，作为编制土地征收成片开发调整方案的基础。</w:t>
      </w:r>
    </w:p>
    <w:p>
      <w:pPr>
        <w:pStyle w:val="null3"/>
        <w:jc w:val="both"/>
      </w:pPr>
      <w:r>
        <w:rPr>
          <w:sz w:val="21"/>
        </w:rPr>
        <w:t>3</w:t>
      </w:r>
      <w:r>
        <w:rPr>
          <w:sz w:val="21"/>
        </w:rPr>
        <w:t>.</w:t>
      </w:r>
      <w:r>
        <w:rPr>
          <w:sz w:val="21"/>
        </w:rPr>
        <w:t>编制成片开发调整方案</w:t>
      </w:r>
    </w:p>
    <w:p>
      <w:pPr>
        <w:pStyle w:val="null3"/>
        <w:jc w:val="both"/>
      </w:pPr>
      <w:r>
        <w:rPr>
          <w:sz w:val="21"/>
        </w:rPr>
        <w:t>按照《土地征收成片开发标准》要求整理材料编制土地征收成片开发调整方案。充分论述成片开发范围调整的原因，做到论证充足，有依有据。</w:t>
      </w:r>
    </w:p>
    <w:p>
      <w:pPr>
        <w:pStyle w:val="null3"/>
        <w:jc w:val="both"/>
      </w:pPr>
      <w:r>
        <w:rPr>
          <w:sz w:val="21"/>
        </w:rPr>
        <w:t>4</w:t>
      </w:r>
      <w:r>
        <w:rPr>
          <w:sz w:val="21"/>
        </w:rPr>
        <w:t>.</w:t>
      </w:r>
      <w:r>
        <w:rPr>
          <w:sz w:val="21"/>
        </w:rPr>
        <w:t>方案公示</w:t>
      </w:r>
    </w:p>
    <w:p>
      <w:pPr>
        <w:pStyle w:val="null3"/>
        <w:jc w:val="both"/>
      </w:pPr>
      <w:r>
        <w:rPr>
          <w:sz w:val="21"/>
        </w:rPr>
        <w:t>在完成土地征收成片开发调整方案材料编制后，在调整后的成片开发范围内涉及的农村集体经济组织进行公示。</w:t>
      </w:r>
    </w:p>
    <w:p>
      <w:pPr>
        <w:pStyle w:val="null3"/>
        <w:jc w:val="both"/>
      </w:pPr>
      <w:r>
        <w:rPr>
          <w:sz w:val="21"/>
        </w:rPr>
        <w:t>5</w:t>
      </w:r>
      <w:r>
        <w:rPr>
          <w:sz w:val="21"/>
        </w:rPr>
        <w:t>.</w:t>
      </w:r>
      <w:r>
        <w:rPr>
          <w:sz w:val="21"/>
        </w:rPr>
        <w:t>逐级上报审批</w:t>
      </w:r>
    </w:p>
    <w:p>
      <w:pPr>
        <w:pStyle w:val="null3"/>
        <w:jc w:val="both"/>
      </w:pPr>
      <w:r>
        <w:rPr>
          <w:sz w:val="21"/>
        </w:rPr>
        <w:t>根据意见修改完善成果后，按有关程序将调整方案上报市局审查，并协助批次组卷逐级逐级上报至人民政府审批。</w:t>
      </w:r>
    </w:p>
    <w:p>
      <w:pPr>
        <w:pStyle w:val="null3"/>
        <w:jc w:val="both"/>
      </w:pPr>
      <w:r>
        <w:rPr>
          <w:sz w:val="21"/>
        </w:rPr>
        <w:t>（二）耕作层剥离再利用方案编制</w:t>
      </w:r>
    </w:p>
    <w:p>
      <w:pPr>
        <w:pStyle w:val="null3"/>
        <w:jc w:val="both"/>
      </w:pPr>
      <w:r>
        <w:rPr>
          <w:sz w:val="21"/>
        </w:rPr>
        <w:t>1</w:t>
      </w:r>
      <w:r>
        <w:rPr>
          <w:sz w:val="21"/>
        </w:rPr>
        <w:t>.</w:t>
      </w:r>
      <w:r>
        <w:rPr>
          <w:sz w:val="21"/>
        </w:rPr>
        <w:t>耕作层土壤剥离地块的确定</w:t>
      </w:r>
    </w:p>
    <w:p>
      <w:pPr>
        <w:pStyle w:val="null3"/>
        <w:jc w:val="both"/>
      </w:pPr>
      <w:r>
        <w:rPr>
          <w:sz w:val="21"/>
        </w:rPr>
        <w:t>根据拟建建设项目勘测定界范围，结合土地利用现状、空间规划数据库进行空间叠加分析，确定建设项目红线范围的耕地分布与面积。</w:t>
      </w:r>
    </w:p>
    <w:p>
      <w:pPr>
        <w:pStyle w:val="null3"/>
        <w:jc w:val="both"/>
      </w:pPr>
      <w:r>
        <w:rPr>
          <w:sz w:val="21"/>
        </w:rPr>
        <w:t>2</w:t>
      </w:r>
      <w:r>
        <w:rPr>
          <w:sz w:val="21"/>
        </w:rPr>
        <w:t>.</w:t>
      </w:r>
      <w:r>
        <w:rPr>
          <w:sz w:val="21"/>
        </w:rPr>
        <w:t>剥离土壤储存区的选址</w:t>
      </w:r>
    </w:p>
    <w:p>
      <w:pPr>
        <w:pStyle w:val="null3"/>
        <w:jc w:val="both"/>
      </w:pPr>
      <w:r>
        <w:rPr>
          <w:sz w:val="21"/>
        </w:rPr>
        <w:t>结合国土空间总体规划、土地整治规划、高标准农田建设以及土地整治项目等安排，初步选择耕作层土壤后的储存区。</w:t>
      </w:r>
    </w:p>
    <w:p>
      <w:pPr>
        <w:pStyle w:val="null3"/>
        <w:jc w:val="both"/>
      </w:pPr>
      <w:r>
        <w:rPr>
          <w:sz w:val="21"/>
        </w:rPr>
        <w:t>3</w:t>
      </w:r>
      <w:r>
        <w:rPr>
          <w:sz w:val="21"/>
        </w:rPr>
        <w:t>.</w:t>
      </w:r>
      <w:r>
        <w:rPr>
          <w:sz w:val="21"/>
        </w:rPr>
        <w:t>土壤调查评价</w:t>
      </w:r>
    </w:p>
    <w:p>
      <w:pPr>
        <w:pStyle w:val="null3"/>
        <w:jc w:val="both"/>
      </w:pPr>
      <w:r>
        <w:rPr>
          <w:sz w:val="21"/>
        </w:rPr>
        <w:t>充分利用当地最新的土地调查、土壤调查、耕地后备资源调查、土壤污染状况调查等成果，并结合耕地质量等级调查与评定等成果，着重对拟剥离耕地进行质量评价，并对剥离区范围内结合图斑或耕作田块单元，选择土壤调查样点进行剖面取样和土壤理化性质监测，包括污染状况、土层厚度、土壤质地、容重、</w:t>
      </w:r>
      <w:r>
        <w:rPr>
          <w:sz w:val="21"/>
        </w:rPr>
        <w:t>pH值、有机质等。同时开展储存区土壤污染状况调查。</w:t>
      </w:r>
    </w:p>
    <w:p>
      <w:pPr>
        <w:pStyle w:val="null3"/>
        <w:jc w:val="both"/>
      </w:pPr>
      <w:r>
        <w:rPr>
          <w:sz w:val="21"/>
        </w:rPr>
        <w:t>4</w:t>
      </w:r>
      <w:r>
        <w:rPr>
          <w:sz w:val="21"/>
        </w:rPr>
        <w:t>.</w:t>
      </w:r>
      <w:r>
        <w:rPr>
          <w:sz w:val="21"/>
        </w:rPr>
        <w:t>土壤剥离利用方案编制</w:t>
      </w:r>
    </w:p>
    <w:p>
      <w:pPr>
        <w:pStyle w:val="null3"/>
        <w:jc w:val="both"/>
      </w:pPr>
      <w:r>
        <w:rPr>
          <w:sz w:val="21"/>
        </w:rPr>
        <w:t>（</w:t>
      </w:r>
      <w:r>
        <w:rPr>
          <w:sz w:val="21"/>
        </w:rPr>
        <w:t>1）区域选择分析</w:t>
      </w:r>
    </w:p>
    <w:p>
      <w:pPr>
        <w:pStyle w:val="null3"/>
        <w:jc w:val="both"/>
      </w:pPr>
      <w:r>
        <w:rPr>
          <w:sz w:val="21"/>
        </w:rPr>
        <w:t>结合内业土壤调查结果、建设项目拟占用耕地位置、土地整治项目实施计划、土壤改良计划和其他耕地开发等情况，阐述剥离方案在选择耕作层土壤回覆区和储存区的有关分析说明。</w:t>
      </w:r>
    </w:p>
    <w:p>
      <w:pPr>
        <w:pStyle w:val="null3"/>
        <w:jc w:val="both"/>
      </w:pPr>
      <w:r>
        <w:rPr>
          <w:sz w:val="21"/>
        </w:rPr>
        <w:t>（</w:t>
      </w:r>
      <w:r>
        <w:rPr>
          <w:sz w:val="21"/>
        </w:rPr>
        <w:t>2）土方量平衡计算</w:t>
      </w:r>
    </w:p>
    <w:p>
      <w:pPr>
        <w:pStyle w:val="null3"/>
        <w:jc w:val="both"/>
      </w:pPr>
      <w:r>
        <w:rPr>
          <w:sz w:val="21"/>
        </w:rPr>
        <w:t>土方量计算，包括剥离土壤土方量计算、回覆土壤土方量计算、储存区土壤土方量计算。</w:t>
      </w:r>
    </w:p>
    <w:p>
      <w:pPr>
        <w:pStyle w:val="null3"/>
        <w:jc w:val="both"/>
      </w:pPr>
      <w:r>
        <w:rPr>
          <w:sz w:val="21"/>
        </w:rPr>
        <w:t>①根据《耕作层土壤剥离利用技术规范》（TD/T 1048-2016），结合土壤调查评价结果，确定土壤剥离层厚度。</w:t>
      </w:r>
    </w:p>
    <w:p>
      <w:pPr>
        <w:pStyle w:val="null3"/>
        <w:jc w:val="both"/>
      </w:pPr>
      <w:r>
        <w:rPr>
          <w:sz w:val="21"/>
        </w:rPr>
        <w:t>②根据土壤调查评价结果，考虑施工技术要求，以耕作田块或图斑为界限，划分实施单元，分别计算剥离量、储存量和回覆量。</w:t>
      </w:r>
    </w:p>
    <w:p>
      <w:pPr>
        <w:pStyle w:val="null3"/>
        <w:jc w:val="both"/>
      </w:pPr>
      <w:r>
        <w:rPr>
          <w:sz w:val="21"/>
        </w:rPr>
        <w:t>③根据剥离量和回覆量的计算结果，进行土方量平衡分析。当剥离量大于回覆量时，应调整回覆区面积，或增加储存区的储存量，直至实施剥离量和回覆量基本平衡。</w:t>
      </w:r>
    </w:p>
    <w:p>
      <w:pPr>
        <w:pStyle w:val="null3"/>
        <w:jc w:val="both"/>
      </w:pPr>
      <w:r>
        <w:rPr>
          <w:sz w:val="21"/>
        </w:rPr>
        <w:t>5</w:t>
      </w:r>
      <w:r>
        <w:rPr>
          <w:sz w:val="21"/>
        </w:rPr>
        <w:t>.</w:t>
      </w:r>
      <w:r>
        <w:rPr>
          <w:sz w:val="21"/>
        </w:rPr>
        <w:t>运输线路选择</w:t>
      </w:r>
    </w:p>
    <w:p>
      <w:pPr>
        <w:pStyle w:val="null3"/>
        <w:jc w:val="both"/>
      </w:pPr>
      <w:r>
        <w:rPr>
          <w:sz w:val="21"/>
        </w:rPr>
        <w:t>(1)根据拟剥离区和储存区或者回覆量的空间分布状况，按照线路最短、成本最低原则，合理安排运输点、运输路线，确定土方运输方案。</w:t>
      </w:r>
    </w:p>
    <w:p>
      <w:pPr>
        <w:pStyle w:val="null3"/>
        <w:jc w:val="both"/>
      </w:pPr>
      <w:r>
        <w:rPr>
          <w:sz w:val="21"/>
        </w:rPr>
        <w:t>(2)当剥离区和覆土区之间直接对应时，按照运输线路最短的原则，设计剥离区和覆土区之间的土方运输线路。</w:t>
      </w:r>
    </w:p>
    <w:p>
      <w:pPr>
        <w:pStyle w:val="null3"/>
        <w:jc w:val="both"/>
      </w:pPr>
      <w:r>
        <w:rPr>
          <w:sz w:val="21"/>
        </w:rPr>
        <w:t>(3)当剥离区和回覆区之间不能一一对应时，开展不同区域之间的运输线路优化设计，设计不同的运输线路，选择运输成本最低的土方运输线路，作为土方运输方案。</w:t>
      </w:r>
    </w:p>
    <w:p>
      <w:pPr>
        <w:pStyle w:val="null3"/>
        <w:jc w:val="both"/>
      </w:pPr>
      <w:r>
        <w:rPr>
          <w:sz w:val="21"/>
        </w:rPr>
        <w:t>(4)当剥离区土方暂时不用于回覆区时，在剥离区和回覆区之间就近选择储存区，堆存多余的土方，分别设计由剥离区到储存区、再由储存区到回覆区的土方运输方案。</w:t>
      </w:r>
    </w:p>
    <w:p>
      <w:pPr>
        <w:pStyle w:val="null3"/>
        <w:jc w:val="both"/>
      </w:pPr>
      <w:r>
        <w:rPr>
          <w:sz w:val="21"/>
        </w:rPr>
        <w:t>(5)根据上述运输线路，绘制不同方案的土方运输路线图，并标明不同运输路线的土方量和不同单元的土方量。</w:t>
      </w:r>
    </w:p>
    <w:p>
      <w:pPr>
        <w:pStyle w:val="null3"/>
        <w:jc w:val="both"/>
      </w:pPr>
      <w:r>
        <w:rPr>
          <w:sz w:val="21"/>
        </w:rPr>
        <w:t>6</w:t>
      </w:r>
      <w:r>
        <w:rPr>
          <w:sz w:val="21"/>
        </w:rPr>
        <w:t>.</w:t>
      </w:r>
      <w:r>
        <w:rPr>
          <w:sz w:val="21"/>
        </w:rPr>
        <w:t>投资估算</w:t>
      </w:r>
    </w:p>
    <w:p>
      <w:pPr>
        <w:pStyle w:val="null3"/>
        <w:jc w:val="both"/>
      </w:pPr>
      <w:r>
        <w:rPr>
          <w:sz w:val="21"/>
        </w:rPr>
        <w:t>(1)按照《土地开发整理项目预算定额标准》，按照不同的土方运输方案对应的运输线路和运输土方量，分别计算土方运输单价和对应线路的运输费用，汇总计算剥离区、储存区、回覆区的运输总费用，并载明不同的土方运输路线。</w:t>
      </w:r>
    </w:p>
    <w:p>
      <w:pPr>
        <w:pStyle w:val="null3"/>
        <w:jc w:val="both"/>
      </w:pPr>
      <w:r>
        <w:rPr>
          <w:sz w:val="21"/>
        </w:rPr>
        <w:t>(2)最后，计算耕作层土壤剥离利用（包括剥离、运输、储存和回覆）全过程的总费用，作为一个建设项目的耕作层土壤剥离利用总成本。</w:t>
      </w:r>
    </w:p>
    <w:p>
      <w:pPr>
        <w:pStyle w:val="null3"/>
        <w:jc w:val="both"/>
      </w:pPr>
      <w:r>
        <w:rPr>
          <w:sz w:val="21"/>
        </w:rPr>
        <w:t>7</w:t>
      </w:r>
      <w:r>
        <w:rPr>
          <w:sz w:val="21"/>
        </w:rPr>
        <w:t>.</w:t>
      </w:r>
      <w:r>
        <w:rPr>
          <w:sz w:val="21"/>
        </w:rPr>
        <w:t>其他内容</w:t>
      </w:r>
    </w:p>
    <w:p>
      <w:pPr>
        <w:pStyle w:val="null3"/>
        <w:jc w:val="both"/>
      </w:pPr>
      <w:r>
        <w:rPr>
          <w:sz w:val="21"/>
        </w:rPr>
        <w:t>（</w:t>
      </w:r>
      <w:r>
        <w:rPr>
          <w:sz w:val="21"/>
        </w:rPr>
        <w:t>1）施工组织方案</w:t>
      </w:r>
    </w:p>
    <w:p>
      <w:pPr>
        <w:pStyle w:val="null3"/>
        <w:jc w:val="both"/>
      </w:pPr>
      <w:r>
        <w:rPr>
          <w:sz w:val="21"/>
        </w:rPr>
        <w:t>明确耕作层土壤剥离利用各施工工序的关键节点和施工方法，以及工程质量控制措施，提出施工计划安排。</w:t>
      </w:r>
    </w:p>
    <w:p>
      <w:pPr>
        <w:pStyle w:val="null3"/>
        <w:jc w:val="both"/>
      </w:pPr>
      <w:r>
        <w:rPr>
          <w:sz w:val="21"/>
        </w:rPr>
        <w:t>（</w:t>
      </w:r>
      <w:r>
        <w:rPr>
          <w:sz w:val="21"/>
        </w:rPr>
        <w:t>2）投资估算</w:t>
      </w:r>
    </w:p>
    <w:p>
      <w:pPr>
        <w:pStyle w:val="null3"/>
        <w:jc w:val="both"/>
      </w:pPr>
      <w:r>
        <w:rPr>
          <w:sz w:val="21"/>
        </w:rPr>
        <w:t>说明投资估算依据，按不同建设项目，分别计算土壤剥离利用投资。</w:t>
      </w:r>
    </w:p>
    <w:p>
      <w:pPr>
        <w:pStyle w:val="null3"/>
        <w:jc w:val="both"/>
      </w:pPr>
      <w:r>
        <w:rPr>
          <w:sz w:val="21"/>
        </w:rPr>
        <w:t>（</w:t>
      </w:r>
      <w:r>
        <w:rPr>
          <w:sz w:val="21"/>
        </w:rPr>
        <w:t>3）实施组织</w:t>
      </w:r>
    </w:p>
    <w:p>
      <w:pPr>
        <w:pStyle w:val="null3"/>
        <w:jc w:val="both"/>
      </w:pPr>
      <w:r>
        <w:rPr>
          <w:sz w:val="21"/>
        </w:rPr>
        <w:t>建立实施组织机构，为耕作层土壤剥离利用工作提供有效保障。</w:t>
      </w:r>
    </w:p>
    <w:p>
      <w:pPr>
        <w:pStyle w:val="null3"/>
        <w:jc w:val="both"/>
      </w:pPr>
      <w:r>
        <w:rPr>
          <w:sz w:val="21"/>
        </w:rPr>
        <w:t>（</w:t>
      </w:r>
      <w:r>
        <w:rPr>
          <w:sz w:val="21"/>
        </w:rPr>
        <w:t>4）实施计划</w:t>
      </w:r>
    </w:p>
    <w:p>
      <w:pPr>
        <w:pStyle w:val="null3"/>
        <w:jc w:val="both"/>
      </w:pPr>
      <w:r>
        <w:rPr>
          <w:sz w:val="21"/>
        </w:rPr>
        <w:t>按照建设项目时序安排，分别制定耕作层土壤剥离、运输、储存和回覆的施工工期计划；根据施工工期计划，分别提出耕作层土壤剥离、运输、储存和回覆的各工序工程量和投资。</w:t>
      </w:r>
    </w:p>
    <w:p>
      <w:pPr>
        <w:pStyle w:val="null3"/>
        <w:jc w:val="both"/>
      </w:pPr>
      <w:r>
        <w:rPr>
          <w:sz w:val="21"/>
        </w:rPr>
        <w:t>（</w:t>
      </w:r>
      <w:r>
        <w:rPr>
          <w:sz w:val="21"/>
        </w:rPr>
        <w:t>5）保障措施</w:t>
      </w:r>
    </w:p>
    <w:p>
      <w:pPr>
        <w:pStyle w:val="null3"/>
        <w:jc w:val="both"/>
      </w:pPr>
      <w:r>
        <w:rPr>
          <w:sz w:val="21"/>
        </w:rPr>
        <w:t>明确组织机构和有关制度，为耕作层土壤剥离利用工作提供制度和组织的保障。明确资金来源，提出资金投入月度进度计划，确保耕作层土壤剥离利用工作的正常进行。</w:t>
      </w:r>
    </w:p>
    <w:p>
      <w:pPr>
        <w:pStyle w:val="null3"/>
        <w:jc w:val="both"/>
      </w:pPr>
      <w:r>
        <w:rPr>
          <w:sz w:val="21"/>
        </w:rPr>
        <w:t>（三）编制建设用地社会稳定风险评估报告</w:t>
      </w:r>
    </w:p>
    <w:p>
      <w:pPr>
        <w:pStyle w:val="null3"/>
        <w:jc w:val="both"/>
      </w:pPr>
      <w:r>
        <w:rPr>
          <w:sz w:val="21"/>
        </w:rPr>
        <w:t>根据《关于建立广东省重大事项社会稳定风险评估工作机制的意见》（粤办发〔</w:t>
      </w:r>
      <w:r>
        <w:rPr>
          <w:sz w:val="21"/>
        </w:rPr>
        <w:t>2011〕3号），本项目社会稳定风险评估程序如下：</w:t>
      </w:r>
    </w:p>
    <w:p>
      <w:pPr>
        <w:pStyle w:val="null3"/>
        <w:jc w:val="both"/>
      </w:pPr>
      <w:r>
        <w:rPr>
          <w:sz w:val="21"/>
        </w:rPr>
        <w:t>1.制定评估方案</w:t>
      </w:r>
    </w:p>
    <w:p>
      <w:pPr>
        <w:pStyle w:val="null3"/>
        <w:jc w:val="both"/>
      </w:pPr>
      <w:r>
        <w:rPr>
          <w:sz w:val="21"/>
        </w:rPr>
        <w:t>对本项目制定评估方案，明确具体要求和工作目标。</w:t>
      </w:r>
    </w:p>
    <w:p>
      <w:pPr>
        <w:pStyle w:val="null3"/>
        <w:jc w:val="both"/>
      </w:pPr>
      <w:r>
        <w:rPr>
          <w:sz w:val="21"/>
        </w:rPr>
        <w:t>（</w:t>
      </w:r>
      <w:r>
        <w:rPr>
          <w:sz w:val="21"/>
        </w:rPr>
        <w:t>1）组织调查论证</w:t>
      </w:r>
    </w:p>
    <w:p>
      <w:pPr>
        <w:pStyle w:val="null3"/>
        <w:jc w:val="both"/>
      </w:pPr>
      <w:r>
        <w:rPr>
          <w:sz w:val="21"/>
        </w:rPr>
        <w:t>根据实际情况，将本项目相关事项通过公告公示、走访群众、问卷调查、座谈会、听证会等多种形式，广泛征求意见，科学论证，预测、分析可能出现的不稳定因素。</w:t>
      </w:r>
    </w:p>
    <w:p>
      <w:pPr>
        <w:pStyle w:val="null3"/>
        <w:jc w:val="both"/>
      </w:pPr>
      <w:r>
        <w:rPr>
          <w:sz w:val="21"/>
        </w:rPr>
        <w:t>（</w:t>
      </w:r>
      <w:r>
        <w:rPr>
          <w:sz w:val="21"/>
        </w:rPr>
        <w:t>2）确定风险等级</w:t>
      </w:r>
    </w:p>
    <w:p>
      <w:pPr>
        <w:pStyle w:val="null3"/>
        <w:jc w:val="both"/>
      </w:pPr>
      <w:r>
        <w:rPr>
          <w:sz w:val="21"/>
        </w:rPr>
        <w:t>对本项目社会稳定风险划分为</w:t>
      </w:r>
      <w:r>
        <w:rPr>
          <w:sz w:val="21"/>
        </w:rPr>
        <w:t>A、B、C三个等级。群众反映强烈，可能引发重大事件的，评估为A级；群众反映较大，可能引发一般事件的，评估为B级；部分群众意见有分歧，可能引发个体矛盾纠纷的，评估为C级。</w:t>
      </w:r>
    </w:p>
    <w:p>
      <w:pPr>
        <w:pStyle w:val="null3"/>
        <w:jc w:val="both"/>
      </w:pPr>
      <w:r>
        <w:rPr>
          <w:sz w:val="21"/>
        </w:rPr>
        <w:t>评估为</w:t>
      </w:r>
      <w:r>
        <w:rPr>
          <w:sz w:val="21"/>
        </w:rPr>
        <w:t>A级和B级的，将制定化解风险的工作预案。</w:t>
      </w:r>
    </w:p>
    <w:p>
      <w:pPr>
        <w:pStyle w:val="null3"/>
        <w:jc w:val="both"/>
      </w:pPr>
      <w:r>
        <w:rPr>
          <w:sz w:val="21"/>
        </w:rPr>
        <w:t>（</w:t>
      </w:r>
      <w:r>
        <w:rPr>
          <w:sz w:val="21"/>
        </w:rPr>
        <w:t>3）形成评估报告</w:t>
      </w:r>
    </w:p>
    <w:p>
      <w:pPr>
        <w:pStyle w:val="null3"/>
        <w:jc w:val="both"/>
      </w:pPr>
      <w:r>
        <w:rPr>
          <w:sz w:val="21"/>
        </w:rPr>
        <w:t>在充分论证评估的基础上，就本项目相关事项、风险的分析、评估的结论、应对的措施编制社会稳定风险评估报告。</w:t>
      </w:r>
    </w:p>
    <w:p>
      <w:pPr>
        <w:pStyle w:val="null3"/>
        <w:jc w:val="both"/>
      </w:pPr>
      <w:r>
        <w:rPr>
          <w:sz w:val="21"/>
        </w:rPr>
        <w:t>（</w:t>
      </w:r>
      <w:r>
        <w:rPr>
          <w:sz w:val="21"/>
        </w:rPr>
        <w:t>4）上报审批部门审定</w:t>
      </w:r>
    </w:p>
    <w:p>
      <w:pPr>
        <w:pStyle w:val="null3"/>
        <w:jc w:val="both"/>
      </w:pPr>
      <w:r>
        <w:rPr>
          <w:sz w:val="21"/>
        </w:rPr>
        <w:t>协助承办单位将本项目评估报告等社会稳定风险评估工作成果上报审批部门审定。</w:t>
      </w:r>
    </w:p>
    <w:p>
      <w:pPr>
        <w:pStyle w:val="null3"/>
        <w:jc w:val="both"/>
      </w:pPr>
      <w:r>
        <w:rPr>
          <w:sz w:val="21"/>
        </w:rPr>
        <w:t>（四）批次用地报批</w:t>
      </w:r>
    </w:p>
    <w:p>
      <w:pPr>
        <w:pStyle w:val="null3"/>
        <w:jc w:val="both"/>
      </w:pPr>
      <w:r>
        <w:rPr>
          <w:sz w:val="21"/>
        </w:rPr>
        <w:t>1</w:t>
      </w:r>
      <w:r>
        <w:rPr>
          <w:sz w:val="21"/>
        </w:rPr>
        <w:t>.</w:t>
      </w:r>
      <w:r>
        <w:rPr>
          <w:sz w:val="21"/>
        </w:rPr>
        <w:t>协助自然资源管理部门组织本批次建设用地报批材料，包括《建设用地呈报说明书》、《农用地转用方案》、《补充耕地方案》、《征收土地方案》（以下称</w:t>
      </w:r>
      <w:r>
        <w:rPr>
          <w:sz w:val="21"/>
        </w:rPr>
        <w:t>“一书三方案”）等，对组件过程中出现的问题给予指导意见以及及时与上级管理部门沟通。</w:t>
      </w:r>
    </w:p>
    <w:p>
      <w:pPr>
        <w:pStyle w:val="null3"/>
        <w:jc w:val="both"/>
      </w:pPr>
      <w:r>
        <w:rPr>
          <w:sz w:val="21"/>
        </w:rPr>
        <w:t>2</w:t>
      </w:r>
      <w:r>
        <w:rPr>
          <w:sz w:val="21"/>
        </w:rPr>
        <w:t>.</w:t>
      </w:r>
      <w:r>
        <w:rPr>
          <w:sz w:val="21"/>
        </w:rPr>
        <w:t>协调市自然资源管理部门、省自然资源厅对本批次用地报批材料进行预审。</w:t>
      </w:r>
    </w:p>
    <w:p>
      <w:pPr>
        <w:pStyle w:val="null3"/>
        <w:jc w:val="both"/>
      </w:pPr>
      <w:r>
        <w:rPr>
          <w:sz w:val="21"/>
        </w:rPr>
        <w:t>3</w:t>
      </w:r>
      <w:r>
        <w:rPr>
          <w:sz w:val="21"/>
        </w:rPr>
        <w:t>.</w:t>
      </w:r>
      <w:r>
        <w:rPr>
          <w:sz w:val="21"/>
        </w:rPr>
        <w:t>协助镇自然资源管理部门，完成镇建设用地报批初审工作，协助报镇人民政府审核。</w:t>
      </w:r>
    </w:p>
    <w:p>
      <w:pPr>
        <w:pStyle w:val="null3"/>
        <w:jc w:val="both"/>
      </w:pPr>
      <w:r>
        <w:rPr>
          <w:sz w:val="21"/>
        </w:rPr>
        <w:t>4</w:t>
      </w:r>
      <w:r>
        <w:rPr>
          <w:sz w:val="21"/>
        </w:rPr>
        <w:t>.</w:t>
      </w:r>
      <w:r>
        <w:rPr>
          <w:sz w:val="21"/>
        </w:rPr>
        <w:t>用地报批材料上报市自然资源局后，协调市自然资源局，完成市级建设用地报批审批工作，并按要求补正相关材料，协助报市人民政府审核。</w:t>
      </w:r>
    </w:p>
    <w:p>
      <w:pPr>
        <w:pStyle w:val="null3"/>
        <w:jc w:val="both"/>
      </w:pPr>
      <w:r>
        <w:rPr>
          <w:sz w:val="21"/>
        </w:rPr>
        <w:t>5</w:t>
      </w:r>
      <w:r>
        <w:rPr>
          <w:sz w:val="21"/>
        </w:rPr>
        <w:t>.</w:t>
      </w:r>
      <w:r>
        <w:rPr>
          <w:sz w:val="21"/>
        </w:rPr>
        <w:t>经市人民政府同意后，协调市自然资源局出具用地批复文件，并协助上报广东省自然资源厅备案，跟进完成备案手续。</w:t>
      </w:r>
    </w:p>
    <w:p>
      <w:pPr>
        <w:pStyle w:val="null3"/>
        <w:jc w:val="both"/>
      </w:pPr>
      <w:r>
        <w:rPr>
          <w:sz w:val="21"/>
        </w:rPr>
        <w:t>（五）城镇开发边界调整方案编制</w:t>
      </w:r>
    </w:p>
    <w:p>
      <w:pPr>
        <w:pStyle w:val="null3"/>
        <w:jc w:val="both"/>
      </w:pPr>
      <w:r>
        <w:rPr>
          <w:sz w:val="21"/>
        </w:rPr>
        <w:t>1.根据《广东省自然资源厅关于做好城镇开发边界管理的通知（试行）》要求，已批准实施全域土地综合整治确需优化调整城镇开发边界的可按照要求编制城镇开发边界调整方案。</w:t>
      </w:r>
    </w:p>
    <w:p>
      <w:pPr>
        <w:pStyle w:val="null3"/>
        <w:jc w:val="both"/>
      </w:pPr>
      <w:r>
        <w:rPr>
          <w:sz w:val="21"/>
        </w:rPr>
        <w:t>2.县级以上自然资源主管部门根据已批准实施的全域土地综合整治方案，编制城镇开发边界局部优化方案，报地级以上市自然资源主管部门进行初审。局部优化总量幅度每年不得超过所在县（市、区）规划新增城镇建设用地规模剩余总量的5%，且每个县（市、区）每年原则上不得超过一次。</w:t>
      </w:r>
    </w:p>
    <w:p>
      <w:pPr>
        <w:pStyle w:val="null3"/>
        <w:jc w:val="both"/>
      </w:pPr>
      <w:r>
        <w:rPr>
          <w:sz w:val="21"/>
        </w:rPr>
        <w:t>3.城镇开发边界调整方案经地级以上市自然资源主管部门初审通过并报经地级以上市人民政府同意后，报省自然资源厅进行审查。</w:t>
      </w:r>
    </w:p>
    <w:p>
      <w:pPr>
        <w:pStyle w:val="null3"/>
        <w:jc w:val="both"/>
      </w:pPr>
      <w:r>
        <w:rPr>
          <w:sz w:val="21"/>
        </w:rPr>
        <w:t>（六）永久基本农田调整方案编制</w:t>
      </w:r>
    </w:p>
    <w:p>
      <w:pPr>
        <w:pStyle w:val="null3"/>
        <w:jc w:val="both"/>
      </w:pPr>
      <w:r>
        <w:rPr>
          <w:sz w:val="21"/>
        </w:rPr>
        <w:t>1.根据《自然资源部关于学习运用千万工程经验深入推进全域土地综合整治工作的意见》（自然资发〔2024〕149号），推动农用地集中连片整治，规范耕地和永久基本农田调整。在严格落实耕地和永久基本农田保护目标任务的前提下，适应农业现代化发展需要和耕地数量、质量、生态“三位一体”保护要求，优化调整永久基本农田。工作内容包括收集镇内需调整的永久基本农田范围并进行核实，符合永久基本农田调出的，按照相关要求编制永久基本农田调整方案，报省自然资源厅进行审查，调整面积原则上不得超过所涉乡镇永久基本农田划定面积的5%。</w:t>
      </w:r>
    </w:p>
    <w:p>
      <w:pPr>
        <w:pStyle w:val="null3"/>
        <w:jc w:val="both"/>
      </w:pPr>
      <w:r>
        <w:rPr>
          <w:sz w:val="21"/>
        </w:rPr>
        <w:t>2.永久基本农田调整方案经地级以上市自然资源主管部门初审通过并报经地级以上市人民政府同意后，报省自然资源厅进行审查。</w:t>
      </w:r>
    </w:p>
    <w:p>
      <w:pPr>
        <w:pStyle w:val="null3"/>
      </w:pPr>
      <w:r>
        <w:rPr>
          <w:sz w:val="21"/>
          <w:b/>
        </w:rPr>
        <w:t>三、</w:t>
      </w:r>
      <w:r>
        <w:rPr>
          <w:sz w:val="21"/>
          <w:b/>
        </w:rPr>
        <w:t>其他要求</w:t>
      </w:r>
      <w:r>
        <w:rPr>
          <w:b/>
        </w:rPr>
        <w:t xml:space="preserve"> </w:t>
      </w:r>
    </w:p>
    <w:p>
      <w:pPr>
        <w:pStyle w:val="null3"/>
        <w:jc w:val="both"/>
      </w:pPr>
      <w:r>
        <w:rPr>
          <w:sz w:val="21"/>
        </w:rPr>
        <w:t>1</w:t>
      </w:r>
      <w:r>
        <w:rPr>
          <w:sz w:val="21"/>
        </w:rPr>
        <w:t>.</w:t>
      </w:r>
      <w:r>
        <w:rPr>
          <w:sz w:val="21"/>
        </w:rPr>
        <w:t>人员要求</w:t>
      </w:r>
    </w:p>
    <w:p>
      <w:pPr>
        <w:pStyle w:val="null3"/>
        <w:jc w:val="both"/>
      </w:pPr>
      <w:r>
        <w:rPr>
          <w:sz w:val="21"/>
        </w:rPr>
        <w:t>(1)为保证本项目按质、按量、按时及有序实施，</w:t>
      </w:r>
      <w:r>
        <w:rPr>
          <w:sz w:val="21"/>
        </w:rPr>
        <w:t>乙方</w:t>
      </w:r>
      <w:r>
        <w:rPr>
          <w:sz w:val="21"/>
        </w:rPr>
        <w:t>须确保投入完善且固定不少于</w:t>
      </w:r>
      <w:r>
        <w:rPr>
          <w:sz w:val="21"/>
        </w:rPr>
        <w:t>3人的项目实施小组及项目负责人，并</w:t>
      </w:r>
      <w:r>
        <w:rPr>
          <w:sz w:val="21"/>
        </w:rPr>
        <w:t>至少</w:t>
      </w:r>
      <w:r>
        <w:rPr>
          <w:sz w:val="21"/>
        </w:rPr>
        <w:t>安排</w:t>
      </w:r>
      <w:r>
        <w:rPr>
          <w:sz w:val="21"/>
        </w:rPr>
        <w:t>1人</w:t>
      </w:r>
      <w:r>
        <w:rPr>
          <w:sz w:val="21"/>
        </w:rPr>
        <w:t>在</w:t>
      </w:r>
      <w:r>
        <w:rPr>
          <w:sz w:val="21"/>
        </w:rPr>
        <w:t>甲方</w:t>
      </w:r>
      <w:r>
        <w:rPr>
          <w:sz w:val="21"/>
        </w:rPr>
        <w:t>场所进行驻地办公，办公所需设备由</w:t>
      </w:r>
      <w:r>
        <w:rPr>
          <w:sz w:val="21"/>
        </w:rPr>
        <w:t>乙方</w:t>
      </w:r>
      <w:r>
        <w:rPr>
          <w:sz w:val="21"/>
        </w:rPr>
        <w:t>自行配备。</w:t>
      </w:r>
    </w:p>
    <w:p>
      <w:pPr>
        <w:pStyle w:val="null3"/>
        <w:jc w:val="both"/>
      </w:pPr>
      <w:r>
        <w:rPr>
          <w:sz w:val="21"/>
        </w:rPr>
        <w:t xml:space="preserve">(2) </w:t>
      </w:r>
      <w:r>
        <w:rPr>
          <w:sz w:val="21"/>
        </w:rPr>
        <w:t>乙方</w:t>
      </w:r>
      <w:r>
        <w:rPr>
          <w:sz w:val="21"/>
        </w:rPr>
        <w:t>应自行配备满足本项目实施所需的、具有与项目相关专业的其他技术人员。</w:t>
      </w:r>
    </w:p>
    <w:p>
      <w:pPr>
        <w:pStyle w:val="null3"/>
        <w:jc w:val="both"/>
      </w:pPr>
      <w:r>
        <w:rPr>
          <w:sz w:val="21"/>
        </w:rPr>
        <w:t>(3)本项目</w:t>
      </w:r>
      <w:r>
        <w:rPr>
          <w:sz w:val="21"/>
        </w:rPr>
        <w:t>甲方</w:t>
      </w:r>
      <w:r>
        <w:rPr>
          <w:sz w:val="21"/>
        </w:rPr>
        <w:t>认为</w:t>
      </w:r>
      <w:r>
        <w:rPr>
          <w:sz w:val="21"/>
        </w:rPr>
        <w:t>乙方</w:t>
      </w:r>
      <w:r>
        <w:rPr>
          <w:sz w:val="21"/>
        </w:rPr>
        <w:t>投入的人员不足以按期保质完成任务，</w:t>
      </w:r>
      <w:r>
        <w:rPr>
          <w:sz w:val="21"/>
        </w:rPr>
        <w:t>乙方</w:t>
      </w:r>
      <w:r>
        <w:rPr>
          <w:sz w:val="21"/>
        </w:rPr>
        <w:t>应按</w:t>
      </w:r>
      <w:r>
        <w:rPr>
          <w:sz w:val="21"/>
        </w:rPr>
        <w:t>甲方</w:t>
      </w:r>
      <w:r>
        <w:rPr>
          <w:sz w:val="21"/>
        </w:rPr>
        <w:t>要求增派或更换，如仍不能符合</w:t>
      </w:r>
      <w:r>
        <w:rPr>
          <w:sz w:val="21"/>
        </w:rPr>
        <w:t>甲方</w:t>
      </w:r>
      <w:r>
        <w:rPr>
          <w:sz w:val="21"/>
        </w:rPr>
        <w:t>要求，</w:t>
      </w:r>
      <w:r>
        <w:rPr>
          <w:sz w:val="21"/>
        </w:rPr>
        <w:t>甲方</w:t>
      </w:r>
      <w:r>
        <w:rPr>
          <w:sz w:val="21"/>
        </w:rPr>
        <w:t>有权向</w:t>
      </w:r>
      <w:r>
        <w:rPr>
          <w:sz w:val="21"/>
        </w:rPr>
        <w:t>乙方</w:t>
      </w:r>
      <w:r>
        <w:rPr>
          <w:sz w:val="21"/>
        </w:rPr>
        <w:t>扣罚违约金，情节严重的，</w:t>
      </w:r>
      <w:r>
        <w:rPr>
          <w:sz w:val="21"/>
        </w:rPr>
        <w:t>甲方</w:t>
      </w:r>
      <w:r>
        <w:rPr>
          <w:sz w:val="21"/>
        </w:rPr>
        <w:t>有权终止合同，由此造成的损失由</w:t>
      </w:r>
      <w:r>
        <w:rPr>
          <w:sz w:val="21"/>
        </w:rPr>
        <w:t>乙方</w:t>
      </w:r>
      <w:r>
        <w:rPr>
          <w:sz w:val="21"/>
        </w:rPr>
        <w:t>负责。</w:t>
      </w:r>
    </w:p>
    <w:p>
      <w:pPr>
        <w:pStyle w:val="null3"/>
        <w:jc w:val="both"/>
      </w:pPr>
      <w:r>
        <w:rPr>
          <w:sz w:val="21"/>
        </w:rPr>
        <w:t>2</w:t>
      </w:r>
      <w:r>
        <w:rPr>
          <w:sz w:val="21"/>
        </w:rPr>
        <w:t>.</w:t>
      </w:r>
      <w:r>
        <w:rPr>
          <w:sz w:val="21"/>
        </w:rPr>
        <w:t>保密要求</w:t>
      </w:r>
    </w:p>
    <w:p>
      <w:pPr>
        <w:pStyle w:val="null3"/>
        <w:jc w:val="both"/>
      </w:pPr>
      <w:r>
        <w:rPr>
          <w:sz w:val="21"/>
        </w:rPr>
        <w:t>(1)</w:t>
      </w:r>
      <w:r>
        <w:rPr>
          <w:sz w:val="21"/>
        </w:rPr>
        <w:t>乙方</w:t>
      </w:r>
      <w:r>
        <w:rPr>
          <w:sz w:val="21"/>
        </w:rPr>
        <w:t>在为服务过程中涉及到辖区内的保密资料必须给予保密，不得自己使用或泄漏给任何第三人，否则</w:t>
      </w:r>
      <w:r>
        <w:rPr>
          <w:sz w:val="21"/>
        </w:rPr>
        <w:t>甲方</w:t>
      </w:r>
      <w:r>
        <w:rPr>
          <w:sz w:val="21"/>
        </w:rPr>
        <w:t>有权追究法律责任。本条款不因协议变更、修改、解除而失效。</w:t>
      </w:r>
    </w:p>
    <w:p>
      <w:pPr>
        <w:pStyle w:val="null3"/>
        <w:jc w:val="both"/>
      </w:pPr>
      <w:r>
        <w:rPr>
          <w:sz w:val="21"/>
        </w:rPr>
        <w:t>(2)</w:t>
      </w:r>
      <w:r>
        <w:rPr>
          <w:sz w:val="21"/>
        </w:rPr>
        <w:t>乙方</w:t>
      </w:r>
      <w:r>
        <w:rPr>
          <w:sz w:val="21"/>
        </w:rPr>
        <w:t>必须对服务过程中采用、引用和接触到的所有数据进行严格保密。</w:t>
      </w:r>
    </w:p>
    <w:p>
      <w:pPr>
        <w:pStyle w:val="null3"/>
        <w:jc w:val="both"/>
      </w:pPr>
      <w:r>
        <w:rPr>
          <w:sz w:val="21"/>
        </w:rPr>
        <w:t>(3)</w:t>
      </w:r>
      <w:r>
        <w:rPr>
          <w:sz w:val="21"/>
        </w:rPr>
        <w:t>乙方</w:t>
      </w:r>
      <w:r>
        <w:rPr>
          <w:sz w:val="21"/>
        </w:rPr>
        <w:t>必须对服务过程中产生的结论及成果进行严格保密，不得向其它任何第三方透露。</w:t>
      </w:r>
    </w:p>
    <w:p>
      <w:pPr>
        <w:pStyle w:val="null3"/>
        <w:jc w:val="both"/>
      </w:pPr>
      <w:r>
        <w:rPr>
          <w:sz w:val="21"/>
        </w:rPr>
        <w:t>(4)本项目所形成的材料均归</w:t>
      </w:r>
      <w:r>
        <w:rPr>
          <w:sz w:val="21"/>
        </w:rPr>
        <w:t>甲方</w:t>
      </w:r>
      <w:r>
        <w:rPr>
          <w:sz w:val="21"/>
        </w:rPr>
        <w:t>所有。工作过程中形成的光盘、录音带、录像和照片等材料，应附文字说明和标识随材料一并归档，及时向</w:t>
      </w:r>
      <w:r>
        <w:rPr>
          <w:sz w:val="21"/>
        </w:rPr>
        <w:t>甲方</w:t>
      </w:r>
      <w:r>
        <w:rPr>
          <w:sz w:val="21"/>
        </w:rPr>
        <w:t>移交。</w:t>
      </w:r>
    </w:p>
    <w:p>
      <w:pPr>
        <w:pStyle w:val="null3"/>
        <w:jc w:val="both"/>
      </w:pPr>
      <w:r>
        <w:rPr>
          <w:sz w:val="21"/>
        </w:rPr>
        <w:t>(5)</w:t>
      </w:r>
      <w:r>
        <w:rPr>
          <w:sz w:val="21"/>
        </w:rPr>
        <w:t>乙方</w:t>
      </w:r>
      <w:r>
        <w:rPr>
          <w:sz w:val="21"/>
        </w:rPr>
        <w:t>在工作期间及完成本次服务工作后对</w:t>
      </w:r>
      <w:r>
        <w:rPr>
          <w:sz w:val="21"/>
        </w:rPr>
        <w:t>甲方</w:t>
      </w:r>
      <w:r>
        <w:rPr>
          <w:sz w:val="21"/>
        </w:rPr>
        <w:t>依据行业法规承担一切保密义务，所接触到的和本项目有关的任何资料和文件，未经</w:t>
      </w:r>
      <w:r>
        <w:rPr>
          <w:sz w:val="21"/>
        </w:rPr>
        <w:t>甲方</w:t>
      </w:r>
      <w:r>
        <w:rPr>
          <w:sz w:val="21"/>
        </w:rPr>
        <w:t>同意不得做合同约定范围以外的任何目的使用，不得透露给第三方，不得擅自泄露相关企业的技术和商业敏感信息。以上保密规定如有违反，</w:t>
      </w:r>
      <w:r>
        <w:rPr>
          <w:sz w:val="21"/>
        </w:rPr>
        <w:t>甲方</w:t>
      </w:r>
      <w:r>
        <w:rPr>
          <w:sz w:val="21"/>
        </w:rPr>
        <w:t>有权追究</w:t>
      </w:r>
      <w:r>
        <w:rPr>
          <w:sz w:val="21"/>
        </w:rPr>
        <w:t>乙方</w:t>
      </w:r>
      <w:r>
        <w:rPr>
          <w:sz w:val="21"/>
        </w:rPr>
        <w:t>相关法律责任。</w:t>
      </w:r>
    </w:p>
    <w:p>
      <w:pPr>
        <w:pStyle w:val="null3"/>
        <w:jc w:val="both"/>
      </w:pPr>
      <w:r>
        <w:rPr>
          <w:sz w:val="21"/>
        </w:rPr>
        <w:t>(6)</w:t>
      </w:r>
      <w:r>
        <w:rPr>
          <w:sz w:val="21"/>
        </w:rPr>
        <w:t>乙方</w:t>
      </w:r>
      <w:r>
        <w:rPr>
          <w:sz w:val="21"/>
        </w:rPr>
        <w:t>须独立完成</w:t>
      </w:r>
      <w:r>
        <w:rPr>
          <w:sz w:val="21"/>
        </w:rPr>
        <w:t>甲方</w:t>
      </w:r>
      <w:r>
        <w:rPr>
          <w:sz w:val="21"/>
        </w:rPr>
        <w:t>委托的项目内容，不得将任务转让第三方完成，保证项目资料的完整，不得遗失、损坏项目资料，并按</w:t>
      </w:r>
      <w:r>
        <w:rPr>
          <w:sz w:val="21"/>
        </w:rPr>
        <w:t>甲方</w:t>
      </w:r>
      <w:r>
        <w:rPr>
          <w:sz w:val="21"/>
        </w:rPr>
        <w:t>的要求按期做好相关资料移交和归档工作。未经</w:t>
      </w:r>
      <w:r>
        <w:rPr>
          <w:sz w:val="21"/>
        </w:rPr>
        <w:t>甲方</w:t>
      </w:r>
      <w:r>
        <w:rPr>
          <w:sz w:val="21"/>
        </w:rPr>
        <w:t>同意，不得以任何形式向任何单位或个人披露评估项目有关的信息，不得对外提供、泄露有关情况。</w:t>
      </w:r>
    </w:p>
    <w:p>
      <w:pPr>
        <w:pStyle w:val="null3"/>
        <w:jc w:val="both"/>
      </w:pPr>
      <w:r>
        <w:rPr>
          <w:sz w:val="21"/>
        </w:rPr>
        <w:t>3</w:t>
      </w:r>
      <w:r>
        <w:rPr>
          <w:sz w:val="21"/>
        </w:rPr>
        <w:t>.</w:t>
      </w:r>
      <w:r>
        <w:rPr>
          <w:sz w:val="21"/>
        </w:rPr>
        <w:t>售后服务</w:t>
      </w:r>
    </w:p>
    <w:p>
      <w:pPr>
        <w:pStyle w:val="null3"/>
        <w:jc w:val="both"/>
      </w:pPr>
      <w:r>
        <w:rPr>
          <w:sz w:val="21"/>
        </w:rPr>
        <w:t>售后服务期限为</w:t>
      </w:r>
      <w:r>
        <w:rPr>
          <w:sz w:val="21"/>
        </w:rPr>
        <w:t>1年（即项目提交研究成果后1年内）。在售后服务期限内提供相关成果内容咨询、协调等技术支持。包含以下内容：</w:t>
      </w:r>
    </w:p>
    <w:p>
      <w:pPr>
        <w:pStyle w:val="null3"/>
        <w:jc w:val="both"/>
      </w:pPr>
      <w:r>
        <w:rPr>
          <w:sz w:val="21"/>
        </w:rPr>
        <w:t>（</w:t>
      </w:r>
      <w:r>
        <w:rPr>
          <w:sz w:val="21"/>
        </w:rPr>
        <w:t>1）专员支持服务</w:t>
      </w:r>
    </w:p>
    <w:p>
      <w:pPr>
        <w:pStyle w:val="null3"/>
        <w:jc w:val="both"/>
      </w:pPr>
      <w:r>
        <w:rPr>
          <w:sz w:val="21"/>
        </w:rPr>
        <w:t>安排技术专员为本项目售后技术支持，并提供其联系手机、电话、传真、</w:t>
      </w:r>
      <w:r>
        <w:rPr>
          <w:sz w:val="21"/>
        </w:rPr>
        <w:t>Email；保证</w:t>
      </w:r>
      <w:r>
        <w:rPr>
          <w:sz w:val="21"/>
        </w:rPr>
        <w:t>甲方</w:t>
      </w:r>
      <w:r>
        <w:rPr>
          <w:sz w:val="21"/>
        </w:rPr>
        <w:t>在工作日内能及时联系到技术专员；如人员需要调整应及时通知</w:t>
      </w:r>
      <w:r>
        <w:rPr>
          <w:sz w:val="21"/>
        </w:rPr>
        <w:t>甲方。</w:t>
      </w:r>
    </w:p>
    <w:p>
      <w:pPr>
        <w:pStyle w:val="null3"/>
        <w:jc w:val="both"/>
      </w:pPr>
      <w:r>
        <w:rPr>
          <w:sz w:val="21"/>
        </w:rPr>
        <w:t>（</w:t>
      </w:r>
      <w:r>
        <w:rPr>
          <w:sz w:val="21"/>
        </w:rPr>
        <w:t>2）其他支持服务</w:t>
      </w:r>
    </w:p>
    <w:p>
      <w:pPr>
        <w:pStyle w:val="null3"/>
        <w:jc w:val="both"/>
      </w:pPr>
      <w:r>
        <w:rPr>
          <w:sz w:val="21"/>
        </w:rPr>
        <w:t>乙方</w:t>
      </w:r>
      <w:r>
        <w:rPr>
          <w:sz w:val="21"/>
        </w:rPr>
        <w:t>应配合</w:t>
      </w:r>
      <w:r>
        <w:rPr>
          <w:sz w:val="21"/>
        </w:rPr>
        <w:t>甲方</w:t>
      </w:r>
      <w:r>
        <w:rPr>
          <w:sz w:val="21"/>
        </w:rPr>
        <w:t>进行与本项目相关、合理的技术服务工作。</w:t>
      </w:r>
    </w:p>
    <w:p>
      <w:pPr>
        <w:pStyle w:val="null3"/>
        <w:jc w:val="both"/>
      </w:pPr>
      <w:r>
        <w:rPr>
          <w:sz w:val="21"/>
        </w:rPr>
        <w:t>4</w:t>
      </w:r>
      <w:r>
        <w:rPr>
          <w:sz w:val="21"/>
        </w:rPr>
        <w:t>.</w:t>
      </w:r>
      <w:r>
        <w:rPr>
          <w:sz w:val="21"/>
        </w:rPr>
        <w:t>乙方</w:t>
      </w:r>
      <w:r>
        <w:rPr>
          <w:sz w:val="21"/>
        </w:rPr>
        <w:t>所提供的服务应不存在任何权利上的瑕疵，保证</w:t>
      </w:r>
      <w:r>
        <w:rPr>
          <w:sz w:val="21"/>
        </w:rPr>
        <w:t>甲方</w:t>
      </w:r>
      <w:r>
        <w:rPr>
          <w:sz w:val="21"/>
        </w:rPr>
        <w:t>使用该服务或服务内容的任何一部分时，</w:t>
      </w:r>
      <w:r>
        <w:rPr>
          <w:sz w:val="21"/>
        </w:rPr>
        <w:t>甲方</w:t>
      </w:r>
      <w:r>
        <w:rPr>
          <w:sz w:val="21"/>
        </w:rPr>
        <w:t>免受第三方提出侵犯其专利权、商标权、著作权或其他合法权利的起诉或法律和经济纠纷。否则，</w:t>
      </w:r>
      <w:r>
        <w:rPr>
          <w:sz w:val="21"/>
        </w:rPr>
        <w:t>乙方</w:t>
      </w:r>
      <w:r>
        <w:rPr>
          <w:sz w:val="21"/>
        </w:rPr>
        <w:t>应承担一切责任，并赔偿</w:t>
      </w:r>
      <w:r>
        <w:rPr>
          <w:sz w:val="21"/>
        </w:rPr>
        <w:t>甲方</w:t>
      </w:r>
      <w:r>
        <w:rPr>
          <w:sz w:val="21"/>
        </w:rPr>
        <w:t>因此遭受的一切损失（包括但不限于索赔、律师费、诉讼费、采取补救措施的费用等）。</w:t>
      </w:r>
    </w:p>
    <w:p>
      <w:pPr>
        <w:pStyle w:val="null3"/>
        <w:jc w:val="both"/>
      </w:pPr>
      <w:r>
        <w:rPr>
          <w:sz w:val="21"/>
        </w:rPr>
        <w:t>5</w:t>
      </w:r>
      <w:r>
        <w:rPr>
          <w:sz w:val="21"/>
        </w:rPr>
        <w:t>.</w:t>
      </w:r>
      <w:r>
        <w:rPr>
          <w:sz w:val="21"/>
        </w:rPr>
        <w:t>乙方</w:t>
      </w:r>
      <w:r>
        <w:rPr>
          <w:sz w:val="21"/>
        </w:rPr>
        <w:t>须遵守</w:t>
      </w:r>
      <w:r>
        <w:rPr>
          <w:sz w:val="21"/>
        </w:rPr>
        <w:t>甲方</w:t>
      </w:r>
      <w:r>
        <w:rPr>
          <w:sz w:val="21"/>
        </w:rPr>
        <w:t>提出的各项规章制度和廉政纪律、保密规定和要求，按照</w:t>
      </w:r>
      <w:r>
        <w:rPr>
          <w:sz w:val="21"/>
        </w:rPr>
        <w:t>甲方</w:t>
      </w:r>
      <w:r>
        <w:rPr>
          <w:sz w:val="21"/>
        </w:rPr>
        <w:t>提出的工作规程和要求开展工作。否则视为违约，并有权向</w:t>
      </w:r>
      <w:r>
        <w:rPr>
          <w:sz w:val="21"/>
        </w:rPr>
        <w:t>乙方</w:t>
      </w:r>
      <w:r>
        <w:rPr>
          <w:sz w:val="21"/>
        </w:rPr>
        <w:t>追究相关法律责任。</w:t>
      </w:r>
    </w:p>
    <w:p>
      <w:pPr>
        <w:pStyle w:val="null3"/>
        <w:jc w:val="both"/>
      </w:pPr>
      <w:r>
        <w:rPr>
          <w:sz w:val="21"/>
        </w:rPr>
        <w:t>6</w:t>
      </w:r>
      <w:r>
        <w:rPr>
          <w:sz w:val="21"/>
        </w:rPr>
        <w:t>.</w:t>
      </w:r>
      <w:r>
        <w:rPr>
          <w:sz w:val="21"/>
        </w:rPr>
        <w:t>无论发生何种情形（包括但不限于合同提前终止和解除），</w:t>
      </w:r>
      <w:r>
        <w:rPr>
          <w:sz w:val="21"/>
        </w:rPr>
        <w:t>甲方</w:t>
      </w:r>
      <w:r>
        <w:rPr>
          <w:sz w:val="21"/>
        </w:rPr>
        <w:t>均有权利使用</w:t>
      </w:r>
      <w:r>
        <w:rPr>
          <w:sz w:val="21"/>
        </w:rPr>
        <w:t>乙方</w:t>
      </w:r>
      <w:r>
        <w:rPr>
          <w:sz w:val="21"/>
        </w:rPr>
        <w:t>的阶段性工作成果，并且</w:t>
      </w:r>
      <w:r>
        <w:rPr>
          <w:sz w:val="21"/>
        </w:rPr>
        <w:t>甲方</w:t>
      </w:r>
      <w:r>
        <w:rPr>
          <w:sz w:val="21"/>
        </w:rPr>
        <w:t>引用</w:t>
      </w:r>
      <w:r>
        <w:rPr>
          <w:sz w:val="21"/>
        </w:rPr>
        <w:t>乙方</w:t>
      </w:r>
      <w:r>
        <w:rPr>
          <w:sz w:val="21"/>
        </w:rPr>
        <w:t>的阶段性工作成果所完成的新的技术成果，属于</w:t>
      </w:r>
      <w:r>
        <w:rPr>
          <w:sz w:val="21"/>
        </w:rPr>
        <w:t>甲方</w:t>
      </w:r>
      <w:r>
        <w:rPr>
          <w:sz w:val="21"/>
        </w:rPr>
        <w:t>所有，</w:t>
      </w:r>
      <w:r>
        <w:rPr>
          <w:sz w:val="21"/>
        </w:rPr>
        <w:t>甲方</w:t>
      </w:r>
      <w:r>
        <w:rPr>
          <w:sz w:val="21"/>
        </w:rPr>
        <w:t>可依法享有就该项技术成果取得的经济权利和其他权利。</w:t>
      </w:r>
    </w:p>
    <w:p>
      <w:pPr>
        <w:pStyle w:val="null3"/>
        <w:jc w:val="both"/>
      </w:pPr>
      <w:r>
        <w:rPr>
          <w:sz w:val="21"/>
        </w:rPr>
        <w:t>7.</w:t>
      </w:r>
      <w:r>
        <w:rPr>
          <w:sz w:val="21"/>
        </w:rPr>
        <w:t>在服务期限结束前有关本项目的全部保险由</w:t>
      </w:r>
      <w:r>
        <w:rPr>
          <w:sz w:val="21"/>
        </w:rPr>
        <w:t>乙方</w:t>
      </w:r>
      <w:r>
        <w:rPr>
          <w:sz w:val="21"/>
        </w:rPr>
        <w:t>负责，</w:t>
      </w:r>
      <w:r>
        <w:rPr>
          <w:sz w:val="21"/>
        </w:rPr>
        <w:t>乙方</w:t>
      </w:r>
      <w:r>
        <w:rPr>
          <w:sz w:val="21"/>
        </w:rPr>
        <w:t>负责其投入的服务人员人身意外保险，若发生任何安全事故的，由</w:t>
      </w:r>
      <w:r>
        <w:rPr>
          <w:sz w:val="21"/>
        </w:rPr>
        <w:t>乙方</w:t>
      </w:r>
      <w:r>
        <w:rPr>
          <w:sz w:val="21"/>
        </w:rPr>
        <w:t>自行负责。</w:t>
      </w:r>
    </w:p>
    <w:p>
      <w:pPr>
        <w:pStyle w:val="null3"/>
        <w:jc w:val="both"/>
      </w:pPr>
      <w:r>
        <w:rPr>
          <w:sz w:val="21"/>
          <w:b/>
        </w:rPr>
        <w:t>四</w:t>
      </w:r>
      <w:r>
        <w:rPr>
          <w:sz w:val="21"/>
          <w:b/>
        </w:rPr>
        <w:t>、</w:t>
      </w:r>
      <w:r>
        <w:rPr>
          <w:sz w:val="21"/>
          <w:b/>
        </w:rPr>
        <w:t>工作</w:t>
      </w:r>
      <w:r>
        <w:rPr>
          <w:sz w:val="21"/>
          <w:b/>
        </w:rPr>
        <w:t>成果</w:t>
      </w:r>
    </w:p>
    <w:p>
      <w:pPr>
        <w:pStyle w:val="null3"/>
        <w:jc w:val="both"/>
      </w:pPr>
      <w:r>
        <w:rPr>
          <w:sz w:val="21"/>
        </w:rPr>
        <w:t>土地征收成片开发方案、耕作层剥离再利用方案、社会稳定风险评估报告、批次用地报批组卷、城镇开发边界调整、永久基本农田调整相关成果（批文），含文本、图件、表格、附件及数据库等</w:t>
      </w:r>
      <w:r>
        <w:rPr>
          <w:sz w:val="21"/>
        </w:rPr>
        <w:t>。</w:t>
      </w:r>
    </w:p>
    <w:p>
      <w:pPr>
        <w:pStyle w:val="null3"/>
        <w:jc w:val="both"/>
      </w:pPr>
      <w:r>
        <w:rPr>
          <w:sz w:val="21"/>
          <w:b/>
        </w:rPr>
        <w:t>五</w:t>
      </w:r>
      <w:r>
        <w:rPr>
          <w:sz w:val="21"/>
          <w:b/>
        </w:rPr>
        <w:t>、验收要求</w:t>
      </w:r>
    </w:p>
    <w:p>
      <w:pPr>
        <w:pStyle w:val="null3"/>
        <w:jc w:val="left"/>
      </w:pPr>
      <w:r>
        <w:rPr>
          <w:sz w:val="21"/>
        </w:rPr>
        <w:t>符合国家、广东省、中山市关于编制土地征收成片开发方案、耕作层剥离再利用方案、社会稳定风险评估报告、用地报批、城镇开发边界调整方案和永久基本农田调整方案的有关要求。具体以省政府、市政府、相关职能部门的批复、批文为准。</w:t>
      </w:r>
    </w:p>
    <w:p>
      <w:pPr>
        <w:pStyle w:val="null3"/>
        <w:jc w:val="both"/>
      </w:pPr>
      <w:r>
        <w:rPr>
          <w:sz w:val="21"/>
          <w:b/>
        </w:rPr>
        <w:t>第四条</w:t>
      </w:r>
      <w:r>
        <w:rPr>
          <w:sz w:val="21"/>
          <w:b/>
        </w:rPr>
        <w:t xml:space="preserve"> </w:t>
      </w:r>
      <w:r>
        <w:rPr>
          <w:sz w:val="21"/>
          <w:b/>
        </w:rPr>
        <w:t>完成时间</w:t>
      </w:r>
    </w:p>
    <w:p>
      <w:pPr>
        <w:pStyle w:val="null3"/>
        <w:jc w:val="both"/>
      </w:pPr>
      <w:r>
        <w:rPr>
          <w:sz w:val="21"/>
        </w:rPr>
        <w:t>自合同签订之日起至</w:t>
      </w:r>
      <w:r>
        <w:rPr>
          <w:sz w:val="21"/>
        </w:rPr>
        <w:t>2026</w:t>
      </w:r>
      <w:r>
        <w:rPr>
          <w:sz w:val="21"/>
        </w:rPr>
        <w:t>年</w:t>
      </w:r>
      <w:r>
        <w:rPr>
          <w:sz w:val="21"/>
        </w:rPr>
        <w:t>12</w:t>
      </w:r>
      <w:r>
        <w:rPr>
          <w:sz w:val="21"/>
        </w:rPr>
        <w:t>月</w:t>
      </w:r>
      <w:r>
        <w:rPr>
          <w:sz w:val="21"/>
        </w:rPr>
        <w:t>30</w:t>
      </w:r>
      <w:r>
        <w:rPr>
          <w:sz w:val="21"/>
        </w:rPr>
        <w:t>日完成土地征收成片开发方案、耕作层剥离再利用方案、社会稳定风险评估报告</w:t>
      </w:r>
      <w:r>
        <w:rPr>
          <w:sz w:val="21"/>
        </w:rPr>
        <w:t>、</w:t>
      </w:r>
      <w:r>
        <w:rPr>
          <w:sz w:val="21"/>
        </w:rPr>
        <w:t>批次用地报批组卷</w:t>
      </w:r>
      <w:r>
        <w:rPr>
          <w:sz w:val="21"/>
        </w:rPr>
        <w:t>及城镇开发边界调整方案和永久基本农田调整方案编制</w:t>
      </w:r>
      <w:r>
        <w:rPr>
          <w:sz w:val="21"/>
        </w:rPr>
        <w:t>工作。（注：若由于国家、省、市、镇相关政策变动影响进度，则上述进度可顺延。）</w:t>
      </w:r>
    </w:p>
    <w:p>
      <w:pPr>
        <w:pStyle w:val="null3"/>
        <w:jc w:val="both"/>
      </w:pPr>
      <w:r>
        <w:rPr>
          <w:sz w:val="21"/>
          <w:b/>
        </w:rPr>
        <w:t>第五条合同价款及支付方式</w:t>
      </w:r>
    </w:p>
    <w:p>
      <w:pPr>
        <w:pStyle w:val="null3"/>
        <w:jc w:val="both"/>
      </w:pPr>
      <w:r>
        <w:rPr>
          <w:sz w:val="21"/>
        </w:rPr>
        <w:t xml:space="preserve">5.1 </w:t>
      </w:r>
      <w:r>
        <w:rPr>
          <w:sz w:val="21"/>
        </w:rPr>
        <w:t>合同价款</w:t>
      </w:r>
    </w:p>
    <w:p>
      <w:pPr>
        <w:pStyle w:val="null3"/>
        <w:jc w:val="both"/>
      </w:pPr>
      <w:r>
        <w:rPr>
          <w:sz w:val="21"/>
        </w:rPr>
        <w:t>5.1.1</w:t>
      </w:r>
      <w:r>
        <w:rPr>
          <w:sz w:val="21"/>
        </w:rPr>
        <w:t>合同总价款为人民币大写</w:t>
      </w:r>
      <w:r>
        <w:rPr>
          <w:sz w:val="21"/>
          <w:u w:val="single"/>
        </w:rPr>
        <w:t xml:space="preserve">         </w:t>
      </w:r>
      <w:r>
        <w:rPr>
          <w:sz w:val="21"/>
          <w:u w:val="single"/>
        </w:rPr>
        <w:t>（小写￥</w:t>
      </w:r>
      <w:r>
        <w:rPr>
          <w:sz w:val="21"/>
          <w:u w:val="single"/>
        </w:rPr>
        <w:t xml:space="preserve">        </w:t>
      </w:r>
      <w:r>
        <w:rPr>
          <w:sz w:val="21"/>
          <w:u w:val="single"/>
        </w:rPr>
        <w:t>元）</w:t>
      </w:r>
      <w:r>
        <w:rPr>
          <w:sz w:val="21"/>
        </w:rPr>
        <w:t>，该合同价款为结算价格，甲方根据乙方实际提供的方案进行结算。未经双方协商一致，不再调整。</w:t>
      </w:r>
    </w:p>
    <w:p>
      <w:pPr>
        <w:pStyle w:val="null3"/>
        <w:jc w:val="both"/>
      </w:pPr>
      <w:r>
        <w:rPr>
          <w:sz w:val="21"/>
        </w:rPr>
        <w:t>5.1.2</w:t>
      </w:r>
      <w:r>
        <w:rPr>
          <w:sz w:val="21"/>
        </w:rPr>
        <w:t>本合同介采用固定单价包干，包括完成本项目所需的规划研究费（含专家评审费、资料费、印刷费、差旅费、公示费（含登报费）、会务费等）及合同约定的各阶段成果材料打印费等在内的一切咨询相关的含税价格，乙方提供本采购需求的服务所涉及的全部费用。</w:t>
      </w:r>
    </w:p>
    <w:p>
      <w:pPr>
        <w:pStyle w:val="null3"/>
        <w:jc w:val="both"/>
      </w:pPr>
      <w:r>
        <w:rPr>
          <w:sz w:val="21"/>
        </w:rPr>
        <w:t>5.1.3</w:t>
      </w:r>
      <w:r>
        <w:rPr>
          <w:sz w:val="21"/>
        </w:rPr>
        <w:t>各分项合同价：</w:t>
      </w:r>
    </w:p>
    <w:tbl>
      <w:tblPr>
        <w:tblW w:w="0" w:type="auto"/>
        <w:tblBorders>
          <w:top w:val="none" w:color="000000" w:sz="4"/>
          <w:left w:val="none" w:color="000000" w:sz="4"/>
          <w:bottom w:val="none" w:color="000000" w:sz="4"/>
          <w:right w:val="none" w:color="000000" w:sz="4"/>
          <w:insideH w:val="none"/>
          <w:insideV w:val="none"/>
        </w:tblBorders>
      </w:tblPr>
      <w:tblGrid>
        <w:gridCol w:w="739"/>
        <w:gridCol w:w="3256"/>
        <w:gridCol w:w="1296"/>
        <w:gridCol w:w="1764"/>
        <w:gridCol w:w="1251"/>
      </w:tblGrid>
      <w:tr>
        <w:tc>
          <w:tcPr>
            <w:tcW w:type="dxa" w:w="7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3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工作项目名称</w:t>
            </w:r>
          </w:p>
        </w:tc>
        <w:tc>
          <w:tcPr>
            <w:tcW w:type="dxa" w:w="12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7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合同单价</w:t>
            </w:r>
          </w:p>
        </w:tc>
        <w:tc>
          <w:tcPr>
            <w:tcW w:type="dxa" w:w="1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合同价</w:t>
            </w:r>
          </w:p>
        </w:tc>
      </w:tr>
      <w:tr>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编制土地征收成片开发方案（含</w:t>
            </w:r>
            <w:r>
              <w:rPr>
                <w:sz w:val="21"/>
              </w:rPr>
              <w:t>2</w:t>
            </w:r>
            <w:r>
              <w:rPr>
                <w:sz w:val="21"/>
              </w:rPr>
              <w:t>个新编方案</w:t>
            </w:r>
            <w:r>
              <w:rPr>
                <w:sz w:val="21"/>
              </w:rPr>
              <w:t>（</w:t>
            </w:r>
            <w:r>
              <w:rPr>
                <w:sz w:val="21"/>
              </w:rPr>
              <w:t>其中包含</w:t>
            </w:r>
            <w:r>
              <w:rPr>
                <w:sz w:val="21"/>
              </w:rPr>
              <w:t>4</w:t>
            </w:r>
            <w:r>
              <w:rPr>
                <w:sz w:val="21"/>
              </w:rPr>
              <w:t>次调整方案</w:t>
            </w:r>
            <w:r>
              <w:rPr>
                <w:sz w:val="21"/>
              </w:rPr>
              <w:t>）</w:t>
            </w:r>
            <w:r>
              <w:rPr>
                <w:sz w:val="21"/>
              </w:rPr>
              <w:t>）</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r>
              <w:rPr>
                <w:sz w:val="21"/>
              </w:rPr>
              <w:t>(</w:t>
            </w:r>
            <w:r>
              <w:rPr>
                <w:sz w:val="21"/>
              </w:rPr>
              <w:t>个</w:t>
            </w:r>
            <w:r>
              <w:rPr>
                <w:sz w:val="21"/>
              </w:rPr>
              <w:t>)</w:t>
            </w:r>
          </w:p>
        </w:tc>
        <w:tc>
          <w:tcPr>
            <w:tcW w:type="dxa" w:w="1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编制耕作层剥离再利用方</w:t>
            </w:r>
            <w:r>
              <w:rPr>
                <w:sz w:val="21"/>
              </w:rPr>
              <w:t>案</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r>
              <w:rPr>
                <w:sz w:val="21"/>
              </w:rPr>
              <w:t>(</w:t>
            </w:r>
            <w:r>
              <w:rPr>
                <w:sz w:val="21"/>
              </w:rPr>
              <w:t>个</w:t>
            </w:r>
            <w:r>
              <w:rPr>
                <w:sz w:val="21"/>
              </w:rPr>
              <w:t>)</w:t>
            </w:r>
          </w:p>
        </w:tc>
        <w:tc>
          <w:tcPr>
            <w:tcW w:type="dxa" w:w="1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编制社会稳定风险评估报</w:t>
            </w:r>
            <w:r>
              <w:rPr>
                <w:sz w:val="21"/>
              </w:rPr>
              <w:t>告</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r>
              <w:rPr>
                <w:sz w:val="21"/>
              </w:rPr>
              <w:t>(</w:t>
            </w:r>
            <w:r>
              <w:rPr>
                <w:sz w:val="21"/>
              </w:rPr>
              <w:t>个</w:t>
            </w:r>
            <w:r>
              <w:rPr>
                <w:sz w:val="21"/>
              </w:rPr>
              <w:t>)</w:t>
            </w:r>
          </w:p>
        </w:tc>
        <w:tc>
          <w:tcPr>
            <w:tcW w:type="dxa" w:w="1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编制批次用地报批组卷材料</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r>
              <w:rPr>
                <w:sz w:val="21"/>
              </w:rPr>
              <w:t>（</w:t>
            </w:r>
            <w:r>
              <w:rPr>
                <w:sz w:val="21"/>
              </w:rPr>
              <w:t>批次</w:t>
            </w:r>
            <w:r>
              <w:rPr>
                <w:sz w:val="21"/>
              </w:rPr>
              <w:t>）</w:t>
            </w:r>
          </w:p>
        </w:tc>
        <w:tc>
          <w:tcPr>
            <w:tcW w:type="dxa" w:w="1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全域综合整治试点工作（</w:t>
            </w:r>
            <w:r>
              <w:rPr>
                <w:sz w:val="21"/>
              </w:rPr>
              <w:t>城镇开发边界调整方案</w:t>
            </w:r>
            <w:r>
              <w:rPr>
                <w:sz w:val="21"/>
              </w:rPr>
              <w:t>）</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个</w:t>
            </w:r>
            <w:r>
              <w:rPr>
                <w:sz w:val="21"/>
              </w:rPr>
              <w:t>)</w:t>
            </w:r>
          </w:p>
        </w:tc>
        <w:tc>
          <w:tcPr>
            <w:tcW w:type="dxa" w:w="1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全域综合整治试点工作（</w:t>
            </w:r>
            <w:r>
              <w:rPr>
                <w:sz w:val="21"/>
              </w:rPr>
              <w:t>永久基本农田调整方案</w:t>
            </w:r>
            <w:r>
              <w:rPr>
                <w:sz w:val="21"/>
              </w:rPr>
              <w:t>）</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个</w:t>
            </w:r>
            <w:r>
              <w:rPr>
                <w:sz w:val="21"/>
              </w:rPr>
              <w:t>)</w:t>
            </w:r>
          </w:p>
        </w:tc>
        <w:tc>
          <w:tcPr>
            <w:tcW w:type="dxa" w:w="1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9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合同总价</w:t>
            </w:r>
          </w:p>
        </w:tc>
        <w:tc>
          <w:tcPr>
            <w:tcW w:type="dxa" w:w="1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rPr>
        <w:t>5.2</w:t>
      </w:r>
      <w:r>
        <w:rPr>
          <w:sz w:val="21"/>
        </w:rPr>
        <w:t>支付方式</w:t>
      </w:r>
    </w:p>
    <w:p>
      <w:pPr>
        <w:pStyle w:val="null3"/>
        <w:jc w:val="both"/>
      </w:pPr>
      <w:r>
        <w:rPr>
          <w:sz w:val="21"/>
        </w:rPr>
        <w:t>5.2.1.</w:t>
      </w:r>
      <w:r>
        <w:rPr>
          <w:sz w:val="21"/>
        </w:rPr>
        <w:t>每取得一个土地征收成片开发方案批复后</w:t>
      </w:r>
      <w:r>
        <w:rPr>
          <w:sz w:val="21"/>
        </w:rPr>
        <w:t>90</w:t>
      </w:r>
      <w:r>
        <w:rPr>
          <w:sz w:val="21"/>
        </w:rPr>
        <w:t>个工作日内，甲方按土地征收成片开发方案对应的合同价分项目支付，即按土地征收成片开发方案对应的合同价</w:t>
      </w:r>
      <w:r>
        <w:rPr>
          <w:sz w:val="21"/>
        </w:rPr>
        <w:t>/2</w:t>
      </w:r>
      <w:r>
        <w:rPr>
          <w:sz w:val="21"/>
        </w:rPr>
        <w:t>个方案计算出每个方案的金额后按</w:t>
      </w:r>
      <w:r>
        <w:rPr>
          <w:sz w:val="21"/>
        </w:rPr>
        <w:t>100%</w:t>
      </w:r>
      <w:r>
        <w:rPr>
          <w:sz w:val="21"/>
        </w:rPr>
        <w:t>支付，即</w:t>
      </w:r>
      <w:r>
        <w:rPr>
          <w:sz w:val="21"/>
          <w:u w:val="single"/>
        </w:rPr>
        <w:t xml:space="preserve">    </w:t>
      </w:r>
      <w:r>
        <w:rPr>
          <w:sz w:val="21"/>
        </w:rPr>
        <w:t>元。</w:t>
      </w:r>
    </w:p>
    <w:p>
      <w:pPr>
        <w:pStyle w:val="null3"/>
        <w:jc w:val="both"/>
      </w:pPr>
      <w:r>
        <w:rPr>
          <w:sz w:val="21"/>
        </w:rPr>
        <w:t>5.2.2.</w:t>
      </w:r>
      <w:r>
        <w:rPr>
          <w:sz w:val="21"/>
        </w:rPr>
        <w:t>每取得一个耕作层剥离再利用方案专家评审意见后</w:t>
      </w:r>
      <w:r>
        <w:rPr>
          <w:sz w:val="21"/>
        </w:rPr>
        <w:t>90</w:t>
      </w:r>
      <w:r>
        <w:rPr>
          <w:sz w:val="21"/>
        </w:rPr>
        <w:t>个工作日内，甲方按耕作层剥离再利用方案对应的合同价分项目支付，即按耕作层剥离再利用方案对应的合同价</w:t>
      </w:r>
      <w:r>
        <w:rPr>
          <w:sz w:val="21"/>
        </w:rPr>
        <w:t>/12</w:t>
      </w:r>
      <w:r>
        <w:rPr>
          <w:sz w:val="21"/>
        </w:rPr>
        <w:t>个方案计算出每个方案的金额后按</w:t>
      </w:r>
      <w:r>
        <w:rPr>
          <w:sz w:val="21"/>
        </w:rPr>
        <w:t>100%</w:t>
      </w:r>
      <w:r>
        <w:rPr>
          <w:sz w:val="21"/>
        </w:rPr>
        <w:t>支付，即</w:t>
      </w:r>
      <w:r>
        <w:rPr>
          <w:sz w:val="21"/>
          <w:u w:val="single"/>
        </w:rPr>
        <w:t xml:space="preserve">    </w:t>
      </w:r>
      <w:r>
        <w:rPr>
          <w:sz w:val="21"/>
        </w:rPr>
        <w:t>元。</w:t>
      </w:r>
    </w:p>
    <w:p>
      <w:pPr>
        <w:pStyle w:val="null3"/>
        <w:jc w:val="both"/>
      </w:pPr>
      <w:r>
        <w:rPr>
          <w:sz w:val="21"/>
        </w:rPr>
        <w:t>5.2.3.</w:t>
      </w:r>
      <w:r>
        <w:rPr>
          <w:sz w:val="21"/>
        </w:rPr>
        <w:t>每完成一个社会稳定风险评估报告编制且提交甲方后</w:t>
      </w:r>
      <w:r>
        <w:rPr>
          <w:sz w:val="21"/>
        </w:rPr>
        <w:t>90</w:t>
      </w:r>
      <w:r>
        <w:rPr>
          <w:sz w:val="21"/>
        </w:rPr>
        <w:t>个工作日内，甲方按社会稳定风险评估报告的对应的合同价分项目支付，即按社会稳定风险评估报告对应的合同价</w:t>
      </w:r>
      <w:r>
        <w:rPr>
          <w:sz w:val="21"/>
        </w:rPr>
        <w:t>/15</w:t>
      </w:r>
      <w:r>
        <w:rPr>
          <w:sz w:val="21"/>
        </w:rPr>
        <w:t>个方案计算出每个方案的金额后按</w:t>
      </w:r>
      <w:r>
        <w:rPr>
          <w:sz w:val="21"/>
        </w:rPr>
        <w:t>100%</w:t>
      </w:r>
      <w:r>
        <w:rPr>
          <w:sz w:val="21"/>
        </w:rPr>
        <w:t>支付，即</w:t>
      </w:r>
      <w:r>
        <w:rPr>
          <w:sz w:val="21"/>
          <w:u w:val="single"/>
        </w:rPr>
        <w:t xml:space="preserve">    </w:t>
      </w:r>
      <w:r>
        <w:rPr>
          <w:sz w:val="21"/>
        </w:rPr>
        <w:t>元。</w:t>
      </w:r>
    </w:p>
    <w:p>
      <w:pPr>
        <w:pStyle w:val="null3"/>
        <w:jc w:val="both"/>
      </w:pPr>
      <w:r>
        <w:rPr>
          <w:sz w:val="21"/>
        </w:rPr>
        <w:t>5.2.4.</w:t>
      </w:r>
      <w:r>
        <w:rPr>
          <w:sz w:val="21"/>
        </w:rPr>
        <w:t>每取得一个批次用地报批批准文件后</w:t>
      </w:r>
      <w:r>
        <w:rPr>
          <w:sz w:val="21"/>
        </w:rPr>
        <w:t>90</w:t>
      </w:r>
      <w:r>
        <w:rPr>
          <w:sz w:val="21"/>
        </w:rPr>
        <w:t>个工作日内，甲方按批次用地报批的对应的合同价分项目支付，即按批次用地报批对应的合同价</w:t>
      </w:r>
      <w:r>
        <w:rPr>
          <w:sz w:val="21"/>
        </w:rPr>
        <w:t>/15</w:t>
      </w:r>
      <w:r>
        <w:rPr>
          <w:sz w:val="21"/>
        </w:rPr>
        <w:t>个批次计算出每个批次的金额后按</w:t>
      </w:r>
      <w:r>
        <w:rPr>
          <w:sz w:val="21"/>
        </w:rPr>
        <w:t>100%</w:t>
      </w:r>
      <w:r>
        <w:rPr>
          <w:sz w:val="21"/>
        </w:rPr>
        <w:t>支付，即</w:t>
      </w:r>
      <w:r>
        <w:rPr>
          <w:sz w:val="21"/>
          <w:u w:val="single"/>
        </w:rPr>
        <w:t xml:space="preserve">    </w:t>
      </w:r>
      <w:r>
        <w:rPr>
          <w:sz w:val="21"/>
        </w:rPr>
        <w:t>元。</w:t>
      </w:r>
    </w:p>
    <w:p>
      <w:pPr>
        <w:pStyle w:val="null3"/>
        <w:jc w:val="both"/>
      </w:pPr>
      <w:r>
        <w:rPr>
          <w:sz w:val="21"/>
        </w:rPr>
        <w:t>5.2.5.</w:t>
      </w:r>
      <w:r>
        <w:rPr>
          <w:sz w:val="21"/>
        </w:rPr>
        <w:t>城镇开发边界调整方案获得有权审批机关批复后</w:t>
      </w:r>
      <w:r>
        <w:rPr>
          <w:sz w:val="21"/>
        </w:rPr>
        <w:t>90</w:t>
      </w:r>
      <w:r>
        <w:rPr>
          <w:sz w:val="21"/>
        </w:rPr>
        <w:t>个工作日，甲方按城镇开发边界调整方案对应的合同价的</w:t>
      </w:r>
      <w:r>
        <w:rPr>
          <w:sz w:val="21"/>
        </w:rPr>
        <w:t>100%</w:t>
      </w:r>
      <w:r>
        <w:rPr>
          <w:sz w:val="21"/>
        </w:rPr>
        <w:t>支付，即</w:t>
      </w:r>
      <w:r>
        <w:rPr>
          <w:sz w:val="21"/>
          <w:u w:val="single"/>
        </w:rPr>
        <w:t xml:space="preserve">    </w:t>
      </w:r>
      <w:r>
        <w:rPr>
          <w:sz w:val="21"/>
        </w:rPr>
        <w:t>元。</w:t>
      </w:r>
    </w:p>
    <w:p>
      <w:pPr>
        <w:pStyle w:val="null3"/>
        <w:jc w:val="both"/>
      </w:pPr>
      <w:r>
        <w:rPr>
          <w:sz w:val="21"/>
        </w:rPr>
        <w:t>5.2.6.</w:t>
      </w:r>
      <w:r>
        <w:rPr>
          <w:sz w:val="21"/>
        </w:rPr>
        <w:t>永久基本农田调整方案通过专家评审后</w:t>
      </w:r>
      <w:r>
        <w:rPr>
          <w:sz w:val="21"/>
        </w:rPr>
        <w:t>90</w:t>
      </w:r>
      <w:r>
        <w:rPr>
          <w:sz w:val="21"/>
        </w:rPr>
        <w:t>个工作日，甲方按永久基本农田调整方案对应的合同价的</w:t>
      </w:r>
      <w:r>
        <w:rPr>
          <w:sz w:val="21"/>
        </w:rPr>
        <w:t>100%</w:t>
      </w:r>
      <w:r>
        <w:rPr>
          <w:sz w:val="21"/>
        </w:rPr>
        <w:t>支付，即</w:t>
      </w:r>
      <w:r>
        <w:rPr>
          <w:sz w:val="21"/>
          <w:u w:val="single"/>
        </w:rPr>
        <w:t xml:space="preserve">    </w:t>
      </w:r>
      <w:r>
        <w:rPr>
          <w:sz w:val="21"/>
        </w:rPr>
        <w:t>元。</w:t>
      </w:r>
    </w:p>
    <w:p>
      <w:pPr>
        <w:pStyle w:val="null3"/>
        <w:jc w:val="both"/>
      </w:pPr>
      <w:r>
        <w:rPr>
          <w:sz w:val="21"/>
        </w:rPr>
        <w:t>5.2.7</w:t>
      </w:r>
      <w:r>
        <w:rPr>
          <w:sz w:val="21"/>
        </w:rPr>
        <w:t>乙方每笔款项开具等额发票，如乙方延期提供发票，则甲方有权顺延相关支付申请付款手续的时间，且不属于甲方违约的情形。</w:t>
      </w:r>
    </w:p>
    <w:p>
      <w:pPr>
        <w:pStyle w:val="null3"/>
        <w:jc w:val="both"/>
      </w:pPr>
      <w:r>
        <w:rPr>
          <w:sz w:val="21"/>
        </w:rPr>
        <w:t>5.2.8</w:t>
      </w:r>
      <w:r>
        <w:rPr>
          <w:sz w:val="21"/>
        </w:rPr>
        <w:t>因甲方使用的是财政资金，甲方在约定的付款时间内向政府财政审批部门提出办理支付申请手续，若因政府审批部门审批导致付款延迟的不属于逾期支付，甲方不承担违约责任。</w:t>
      </w:r>
    </w:p>
    <w:p>
      <w:pPr>
        <w:pStyle w:val="null3"/>
        <w:jc w:val="both"/>
      </w:pPr>
      <w:r>
        <w:rPr>
          <w:sz w:val="21"/>
          <w:b/>
        </w:rPr>
        <w:t>第六条甲方乙方的权利和义务</w:t>
      </w:r>
    </w:p>
    <w:p>
      <w:pPr>
        <w:pStyle w:val="null3"/>
        <w:jc w:val="both"/>
      </w:pPr>
      <w:r>
        <w:rPr>
          <w:sz w:val="21"/>
        </w:rPr>
        <w:t>6.1</w:t>
      </w:r>
      <w:r>
        <w:rPr>
          <w:sz w:val="21"/>
        </w:rPr>
        <w:t>甲方的权利和义务</w:t>
      </w:r>
    </w:p>
    <w:p>
      <w:pPr>
        <w:pStyle w:val="null3"/>
        <w:jc w:val="both"/>
      </w:pPr>
      <w:r>
        <w:rPr>
          <w:sz w:val="21"/>
        </w:rPr>
        <w:t>6.1.1</w:t>
      </w:r>
      <w:r>
        <w:rPr>
          <w:sz w:val="21"/>
        </w:rPr>
        <w:t>甲方应在约定时间内按照乙方要求提供真实、有效基础材料，及时协助乙方收集基础资料；并配合负责所有外部关系的协调（包括但不限于当地政府主管部门等），为乙方履行合同提供必要的内外部实施条件。</w:t>
      </w:r>
    </w:p>
    <w:p>
      <w:pPr>
        <w:pStyle w:val="null3"/>
        <w:jc w:val="both"/>
      </w:pPr>
      <w:r>
        <w:rPr>
          <w:sz w:val="21"/>
        </w:rPr>
        <w:t>6.1.2</w:t>
      </w:r>
      <w:r>
        <w:rPr>
          <w:sz w:val="21"/>
        </w:rPr>
        <w:t>甲方应按本合同规定的时间和金额向乙方支付各阶段合同价款。</w:t>
      </w:r>
    </w:p>
    <w:p>
      <w:pPr>
        <w:pStyle w:val="null3"/>
        <w:jc w:val="both"/>
      </w:pPr>
      <w:r>
        <w:rPr>
          <w:sz w:val="21"/>
        </w:rPr>
        <w:t>6.1.3</w:t>
      </w:r>
      <w:r>
        <w:rPr>
          <w:sz w:val="21"/>
        </w:rPr>
        <w:t>甲方有权了解项目实施情况，及时组织各阶段成果的汇报、审查、研讨等工作，并及时将审查结果以书面形式提交给乙方。</w:t>
      </w:r>
    </w:p>
    <w:p>
      <w:pPr>
        <w:pStyle w:val="null3"/>
        <w:jc w:val="both"/>
      </w:pPr>
      <w:r>
        <w:rPr>
          <w:sz w:val="21"/>
        </w:rPr>
        <w:t xml:space="preserve">6.1.4 </w:t>
      </w:r>
      <w:r>
        <w:rPr>
          <w:sz w:val="21"/>
        </w:rPr>
        <w:t>甲方指派以下人员（姓名：</w:t>
      </w:r>
      <w:r>
        <w:rPr>
          <w:sz w:val="21"/>
          <w:u w:val="single"/>
        </w:rPr>
        <w:t xml:space="preserve">      </w:t>
      </w:r>
      <w:r>
        <w:rPr>
          <w:sz w:val="21"/>
        </w:rPr>
        <w:t>；联系方式：</w:t>
      </w:r>
      <w:r>
        <w:rPr>
          <w:sz w:val="21"/>
          <w:u w:val="single"/>
        </w:rPr>
        <w:t xml:space="preserve">      </w:t>
      </w:r>
      <w:r>
        <w:rPr>
          <w:sz w:val="21"/>
        </w:rPr>
        <w:t>）作为本项目联系人负责与乙方联系，接受乙方就本项目的咨询及沟通，接收对应成果文件的提交。甲方变更联系人，应在变更后三个工作日内书面告知乙方。</w:t>
      </w:r>
    </w:p>
    <w:p>
      <w:pPr>
        <w:pStyle w:val="null3"/>
        <w:jc w:val="both"/>
      </w:pPr>
      <w:r>
        <w:rPr>
          <w:sz w:val="21"/>
        </w:rPr>
        <w:t xml:space="preserve">6.1.5 </w:t>
      </w:r>
      <w:r>
        <w:rPr>
          <w:sz w:val="21"/>
        </w:rPr>
        <w:t>在合同履行过程中，甲方如发现乙方项目组主要成员有严重错误或有其他正当理由的，有权要求乙方替换项目组主要成员。</w:t>
      </w:r>
    </w:p>
    <w:p>
      <w:pPr>
        <w:pStyle w:val="null3"/>
        <w:jc w:val="both"/>
      </w:pPr>
      <w:r>
        <w:rPr>
          <w:sz w:val="21"/>
        </w:rPr>
        <w:t>6.1.6</w:t>
      </w:r>
      <w:r>
        <w:rPr>
          <w:sz w:val="21"/>
        </w:rPr>
        <w:t>甲方不得要求乙方违反国家和地方的法律法规及相关技术标准、规范、规定等进行规划设计工作。</w:t>
      </w:r>
    </w:p>
    <w:p>
      <w:pPr>
        <w:pStyle w:val="null3"/>
        <w:jc w:val="both"/>
      </w:pPr>
      <w:r>
        <w:rPr>
          <w:sz w:val="21"/>
        </w:rPr>
        <w:t xml:space="preserve">6.1.7 </w:t>
      </w:r>
      <w:r>
        <w:rPr>
          <w:sz w:val="21"/>
        </w:rPr>
        <w:t>其它：按照法律规定及本合同的其他权利义务。</w:t>
      </w:r>
    </w:p>
    <w:p>
      <w:pPr>
        <w:pStyle w:val="null3"/>
        <w:jc w:val="both"/>
      </w:pPr>
      <w:r>
        <w:rPr>
          <w:sz w:val="21"/>
          <w:b/>
        </w:rPr>
        <w:t>6.2</w:t>
      </w:r>
      <w:r>
        <w:rPr>
          <w:sz w:val="21"/>
          <w:b/>
        </w:rPr>
        <w:t>乙方的权利和义务</w:t>
      </w:r>
    </w:p>
    <w:p>
      <w:pPr>
        <w:pStyle w:val="null3"/>
        <w:jc w:val="both"/>
      </w:pPr>
      <w:r>
        <w:rPr>
          <w:sz w:val="21"/>
        </w:rPr>
        <w:t xml:space="preserve">6.2.1 </w:t>
      </w:r>
      <w:r>
        <w:rPr>
          <w:sz w:val="21"/>
        </w:rPr>
        <w:t>乙方以双方签署合同之日作为本项目开工的标志。</w:t>
      </w:r>
    </w:p>
    <w:p>
      <w:pPr>
        <w:pStyle w:val="null3"/>
        <w:jc w:val="both"/>
      </w:pPr>
      <w:r>
        <w:rPr>
          <w:sz w:val="21"/>
        </w:rPr>
        <w:t xml:space="preserve">6.2.2 </w:t>
      </w:r>
      <w:r>
        <w:rPr>
          <w:sz w:val="21"/>
        </w:rPr>
        <w:t>乙方项目负责人：</w:t>
      </w:r>
      <w:r>
        <w:rPr>
          <w:sz w:val="21"/>
          <w:u w:val="single"/>
        </w:rPr>
        <w:t xml:space="preserve">     </w:t>
      </w:r>
      <w:r>
        <w:rPr>
          <w:sz w:val="21"/>
        </w:rPr>
        <w:t>。经双方协定乙方指派专人（姓名</w:t>
      </w:r>
      <w:r>
        <w:rPr>
          <w:sz w:val="21"/>
        </w:rPr>
        <w:t>:</w:t>
      </w:r>
      <w:r>
        <w:rPr>
          <w:sz w:val="21"/>
          <w:u w:val="single"/>
        </w:rPr>
        <w:t xml:space="preserve">      </w:t>
      </w:r>
      <w:r>
        <w:rPr>
          <w:sz w:val="21"/>
        </w:rPr>
        <w:t>；联系方式：</w:t>
      </w:r>
      <w:r>
        <w:rPr>
          <w:sz w:val="21"/>
          <w:u w:val="single"/>
        </w:rPr>
        <w:t xml:space="preserve">      </w:t>
      </w:r>
      <w:r>
        <w:rPr>
          <w:sz w:val="21"/>
        </w:rPr>
        <w:t>；邮箱：</w:t>
      </w:r>
      <w:r>
        <w:rPr>
          <w:sz w:val="21"/>
          <w:u w:val="single"/>
        </w:rPr>
        <w:t xml:space="preserve">      </w:t>
      </w:r>
      <w:r>
        <w:rPr>
          <w:sz w:val="21"/>
        </w:rPr>
        <w:t>）负责与甲方联系，接受甲方就本项目的咨询及沟通。乙方变更联系人，应在变更后三个工作日内书面告知甲方。</w:t>
      </w:r>
    </w:p>
    <w:p>
      <w:pPr>
        <w:pStyle w:val="null3"/>
        <w:jc w:val="both"/>
      </w:pPr>
      <w:r>
        <w:rPr>
          <w:sz w:val="21"/>
        </w:rPr>
        <w:t xml:space="preserve">6.2.3 </w:t>
      </w:r>
      <w:r>
        <w:rPr>
          <w:sz w:val="21"/>
        </w:rPr>
        <w:t>乙方应按照合同要求提供项目成果，对提交的成果质量负责。</w:t>
      </w:r>
    </w:p>
    <w:p>
      <w:pPr>
        <w:pStyle w:val="null3"/>
        <w:jc w:val="both"/>
      </w:pPr>
      <w:r>
        <w:rPr>
          <w:sz w:val="21"/>
        </w:rPr>
        <w:t xml:space="preserve">6.2.4 </w:t>
      </w:r>
      <w:r>
        <w:rPr>
          <w:sz w:val="21"/>
        </w:rPr>
        <w:t>乙方应按国家及广东省的有关法律法规、技术标准、技术规范，以及本合同约定的工作内容、工作进度和成果要求进行工作。</w:t>
      </w:r>
    </w:p>
    <w:p>
      <w:pPr>
        <w:pStyle w:val="null3"/>
        <w:jc w:val="both"/>
      </w:pPr>
      <w:r>
        <w:rPr>
          <w:sz w:val="21"/>
        </w:rPr>
        <w:t xml:space="preserve">6.2.5 </w:t>
      </w:r>
      <w:r>
        <w:rPr>
          <w:sz w:val="21"/>
        </w:rPr>
        <w:t>乙方应配合甲方组织、举办项目各工作阶段的汇报、审查、研讨等工作，并负责解答相应的技术问题，提供必要的解释和咨询。</w:t>
      </w:r>
    </w:p>
    <w:p>
      <w:pPr>
        <w:pStyle w:val="null3"/>
        <w:jc w:val="both"/>
      </w:pPr>
      <w:r>
        <w:rPr>
          <w:sz w:val="21"/>
        </w:rPr>
        <w:t xml:space="preserve">6.2.6 </w:t>
      </w:r>
      <w:r>
        <w:rPr>
          <w:sz w:val="21"/>
        </w:rPr>
        <w:t>合同履行期间，乙方应定期向甲方汇报工作进展和工作情况。</w:t>
      </w:r>
    </w:p>
    <w:p>
      <w:pPr>
        <w:pStyle w:val="null3"/>
        <w:jc w:val="both"/>
      </w:pPr>
      <w:r>
        <w:rPr>
          <w:sz w:val="21"/>
        </w:rPr>
        <w:t xml:space="preserve">6.2.7 </w:t>
      </w:r>
      <w:r>
        <w:rPr>
          <w:sz w:val="21"/>
        </w:rPr>
        <w:t>对于已经提交成果验收的各阶段成果文件，乙方须按照甲方提供的书面成果审查或审批意见进行修改和完善，必要时向甲方提供相应的书面报告说明成果修改的详细情况。未经甲方同意，乙方不得随意修改已经验收的成果文件。</w:t>
      </w:r>
    </w:p>
    <w:p>
      <w:pPr>
        <w:pStyle w:val="null3"/>
        <w:jc w:val="both"/>
      </w:pPr>
      <w:r>
        <w:rPr>
          <w:sz w:val="21"/>
        </w:rPr>
        <w:t xml:space="preserve">6.2.8 </w:t>
      </w:r>
      <w:r>
        <w:rPr>
          <w:sz w:val="21"/>
        </w:rPr>
        <w:t>乙方应依据合同规定的工作内容和技术要求，组织具有相应能力的各层次技术人员组成项目组。本合同履行期间，乙方替换项目组主要成员应及时征得甲方同意。</w:t>
      </w:r>
    </w:p>
    <w:p>
      <w:pPr>
        <w:pStyle w:val="null3"/>
        <w:jc w:val="both"/>
      </w:pPr>
      <w:r>
        <w:rPr>
          <w:sz w:val="21"/>
        </w:rPr>
        <w:t xml:space="preserve">6.2.9 </w:t>
      </w:r>
      <w:r>
        <w:rPr>
          <w:sz w:val="21"/>
        </w:rPr>
        <w:t>其它：按照法律规定及本合同的其他权利义务。</w:t>
      </w:r>
    </w:p>
    <w:p>
      <w:pPr>
        <w:pStyle w:val="null3"/>
        <w:jc w:val="both"/>
      </w:pPr>
      <w:r>
        <w:rPr>
          <w:sz w:val="21"/>
          <w:b/>
        </w:rPr>
        <w:t>第七条成果权属</w:t>
      </w:r>
    </w:p>
    <w:p>
      <w:pPr>
        <w:pStyle w:val="null3"/>
        <w:jc w:val="both"/>
      </w:pPr>
      <w:r>
        <w:rPr>
          <w:sz w:val="21"/>
        </w:rPr>
        <w:t xml:space="preserve">7.1 </w:t>
      </w:r>
      <w:r>
        <w:rPr>
          <w:sz w:val="21"/>
        </w:rPr>
        <w:t>甲方拥有本合同项目的所有中间成果和最终成果，以及与之相关的所有权利。</w:t>
      </w:r>
    </w:p>
    <w:p>
      <w:pPr>
        <w:pStyle w:val="null3"/>
        <w:jc w:val="both"/>
      </w:pPr>
      <w:r>
        <w:rPr>
          <w:sz w:val="21"/>
        </w:rPr>
        <w:t xml:space="preserve">7.2 </w:t>
      </w:r>
      <w:r>
        <w:rPr>
          <w:sz w:val="21"/>
        </w:rPr>
        <w:t>乙方有权要求甲方在公开成果时注明乙方为本合同项目受委托人。</w:t>
      </w:r>
    </w:p>
    <w:p>
      <w:pPr>
        <w:pStyle w:val="null3"/>
        <w:jc w:val="both"/>
      </w:pPr>
      <w:r>
        <w:rPr>
          <w:sz w:val="21"/>
        </w:rPr>
        <w:t>7.3</w:t>
      </w:r>
      <w:r>
        <w:rPr>
          <w:sz w:val="21"/>
        </w:rPr>
        <w:t>其他约定：无。</w:t>
      </w:r>
    </w:p>
    <w:p>
      <w:pPr>
        <w:pStyle w:val="null3"/>
        <w:jc w:val="both"/>
      </w:pPr>
      <w:r>
        <w:rPr>
          <w:sz w:val="21"/>
          <w:b/>
        </w:rPr>
        <w:t>第八条保密条款</w:t>
      </w:r>
    </w:p>
    <w:p>
      <w:pPr>
        <w:pStyle w:val="null3"/>
        <w:jc w:val="both"/>
      </w:pPr>
      <w:r>
        <w:rPr>
          <w:sz w:val="21"/>
        </w:rPr>
        <w:t xml:space="preserve">8.1 </w:t>
      </w:r>
      <w:r>
        <w:rPr>
          <w:sz w:val="21"/>
        </w:rPr>
        <w:t>甲乙双方应遵守国家的有关保密规定，妥善保管对方提供的资料，保守对方的各项秘密，并保护对方的知识产权。</w:t>
      </w:r>
    </w:p>
    <w:p>
      <w:pPr>
        <w:pStyle w:val="null3"/>
        <w:jc w:val="both"/>
      </w:pPr>
      <w:r>
        <w:rPr>
          <w:sz w:val="21"/>
        </w:rPr>
        <w:t xml:space="preserve">8.2 </w:t>
      </w:r>
      <w:r>
        <w:rPr>
          <w:sz w:val="21"/>
        </w:rPr>
        <w:t>未经对方许可，任何一方均不得将对方的资料或成果向第三方转让或用于本合同项目外的其他项目。如发生以上情况，确认泄密方承担一切由此引起的后果。</w:t>
      </w:r>
    </w:p>
    <w:p>
      <w:pPr>
        <w:pStyle w:val="null3"/>
        <w:jc w:val="both"/>
      </w:pPr>
      <w:r>
        <w:rPr>
          <w:sz w:val="21"/>
        </w:rPr>
        <w:t xml:space="preserve">8.3 </w:t>
      </w:r>
      <w:r>
        <w:rPr>
          <w:sz w:val="21"/>
        </w:rPr>
        <w:t>保密期限：自成果文件交付后伍年。</w:t>
      </w:r>
    </w:p>
    <w:p>
      <w:pPr>
        <w:pStyle w:val="null3"/>
        <w:jc w:val="both"/>
      </w:pPr>
      <w:r>
        <w:rPr>
          <w:sz w:val="21"/>
          <w:b/>
        </w:rPr>
        <w:t>第九条违约责任</w:t>
      </w:r>
    </w:p>
    <w:p>
      <w:pPr>
        <w:pStyle w:val="null3"/>
        <w:jc w:val="both"/>
      </w:pPr>
      <w:r>
        <w:rPr>
          <w:sz w:val="21"/>
        </w:rPr>
        <w:t xml:space="preserve">9.1 </w:t>
      </w:r>
      <w:r>
        <w:rPr>
          <w:sz w:val="21"/>
        </w:rPr>
        <w:t>双方确定：任何一方违反本合同约定，造成技术服务工作停滞、延误或失败的，按以下约定承担违约责任：</w:t>
      </w:r>
    </w:p>
    <w:p>
      <w:pPr>
        <w:pStyle w:val="null3"/>
        <w:jc w:val="both"/>
      </w:pPr>
      <w:r>
        <w:rPr>
          <w:sz w:val="21"/>
        </w:rPr>
        <w:t>9.1.1</w:t>
      </w:r>
      <w:r>
        <w:rPr>
          <w:sz w:val="21"/>
        </w:rPr>
        <w:t>如甲方未能及时提供相关资料，或项目发生变更后甲方没有及时通知乙方，则乙方工期可相应顺延。</w:t>
      </w:r>
    </w:p>
    <w:p>
      <w:pPr>
        <w:pStyle w:val="null3"/>
        <w:jc w:val="both"/>
      </w:pPr>
      <w:r>
        <w:rPr>
          <w:sz w:val="21"/>
        </w:rPr>
        <w:t xml:space="preserve">9.1.2 </w:t>
      </w:r>
      <w:r>
        <w:rPr>
          <w:sz w:val="21"/>
        </w:rPr>
        <w:t>甲方未按照本合同约定的期限向乙方足额支付合同价款，每逾期一天，甲方应向乙方按照银行同期活期利率支付逾期利息，但逾期利息总额不得超过合同总额的</w:t>
      </w:r>
      <w:r>
        <w:rPr>
          <w:sz w:val="21"/>
        </w:rPr>
        <w:t>10%</w:t>
      </w:r>
      <w:r>
        <w:rPr>
          <w:sz w:val="21"/>
        </w:rPr>
        <w:t>。</w:t>
      </w:r>
    </w:p>
    <w:p>
      <w:pPr>
        <w:pStyle w:val="null3"/>
        <w:jc w:val="both"/>
      </w:pPr>
      <w:r>
        <w:rPr>
          <w:sz w:val="21"/>
        </w:rPr>
        <w:t xml:space="preserve">9.1.3 </w:t>
      </w:r>
      <w:r>
        <w:rPr>
          <w:sz w:val="21"/>
        </w:rPr>
        <w:t>乙方因自身原因造成合同履行拖期的，造成技术服务成果提交时间延后，给甲方造成损失的，损害由乙方承担，每拖期一天按照合同总价款的万分之一向甲方支付违约金。</w:t>
      </w:r>
    </w:p>
    <w:p>
      <w:pPr>
        <w:pStyle w:val="null3"/>
        <w:jc w:val="both"/>
      </w:pPr>
      <w:r>
        <w:rPr>
          <w:sz w:val="21"/>
        </w:rPr>
        <w:t xml:space="preserve">9.1.4 </w:t>
      </w:r>
      <w:r>
        <w:rPr>
          <w:sz w:val="21"/>
        </w:rPr>
        <w:t>因乙方提供的成果文件不符合要求，未能通过项目审批的，经修改三次仍未能通过项目审批手续的，甲方有权单方解除本合同，不予支付乙方任何费用，且乙方应按照本合同总额的</w:t>
      </w:r>
      <w:r>
        <w:rPr>
          <w:sz w:val="21"/>
        </w:rPr>
        <w:t>5%</w:t>
      </w:r>
      <w:r>
        <w:rPr>
          <w:sz w:val="21"/>
        </w:rPr>
        <w:t>支付违约金，如违约金不足以赔偿甲方全部损失的，乙方还应赔偿甲方的全部损失。</w:t>
      </w:r>
    </w:p>
    <w:p>
      <w:pPr>
        <w:pStyle w:val="null3"/>
        <w:jc w:val="both"/>
      </w:pPr>
      <w:r>
        <w:rPr>
          <w:sz w:val="21"/>
        </w:rPr>
        <w:t>9.1.5</w:t>
      </w:r>
      <w:r>
        <w:rPr>
          <w:sz w:val="21"/>
        </w:rPr>
        <w:t>其它违约责任按相关法律法规处理。</w:t>
      </w:r>
    </w:p>
    <w:p>
      <w:pPr>
        <w:pStyle w:val="null3"/>
        <w:jc w:val="both"/>
      </w:pPr>
      <w:r>
        <w:rPr>
          <w:sz w:val="21"/>
          <w:b/>
        </w:rPr>
        <w:t>第十条合同解除</w:t>
      </w:r>
    </w:p>
    <w:p>
      <w:pPr>
        <w:pStyle w:val="null3"/>
        <w:jc w:val="both"/>
      </w:pPr>
      <w:r>
        <w:rPr>
          <w:sz w:val="21"/>
        </w:rPr>
        <w:t>双方确定，出现下列情形，致使本合同的履行成为不必要或不可能的，一方可以通知另一方解除本合同</w:t>
      </w:r>
    </w:p>
    <w:p>
      <w:pPr>
        <w:pStyle w:val="null3"/>
        <w:jc w:val="both"/>
      </w:pPr>
      <w:r>
        <w:rPr>
          <w:sz w:val="21"/>
        </w:rPr>
        <w:t xml:space="preserve">10.1 </w:t>
      </w:r>
      <w:r>
        <w:rPr>
          <w:sz w:val="21"/>
        </w:rPr>
        <w:t>因发生不可抗力或技术风险。</w:t>
      </w:r>
    </w:p>
    <w:p>
      <w:pPr>
        <w:pStyle w:val="null3"/>
        <w:jc w:val="both"/>
      </w:pPr>
      <w:r>
        <w:rPr>
          <w:sz w:val="21"/>
        </w:rPr>
        <w:t xml:space="preserve">10.2 </w:t>
      </w:r>
      <w:r>
        <w:rPr>
          <w:sz w:val="21"/>
        </w:rPr>
        <w:t>发生了双方所不能预见的根本性变化，不利于合同继续执行。</w:t>
      </w:r>
    </w:p>
    <w:p>
      <w:pPr>
        <w:pStyle w:val="null3"/>
        <w:jc w:val="both"/>
      </w:pPr>
      <w:r>
        <w:rPr>
          <w:sz w:val="21"/>
          <w:b/>
        </w:rPr>
        <w:t>第十一条</w:t>
      </w:r>
      <w:r>
        <w:rPr>
          <w:sz w:val="21"/>
          <w:b/>
        </w:rPr>
        <w:t xml:space="preserve">  </w:t>
      </w:r>
      <w:r>
        <w:rPr>
          <w:sz w:val="21"/>
          <w:b/>
        </w:rPr>
        <w:t>合同争议的解决方式</w:t>
      </w:r>
    </w:p>
    <w:p>
      <w:pPr>
        <w:pStyle w:val="null3"/>
        <w:jc w:val="both"/>
      </w:pPr>
      <w:r>
        <w:rPr>
          <w:sz w:val="21"/>
        </w:rPr>
        <w:t>11.1</w:t>
      </w:r>
      <w:r>
        <w:rPr>
          <w:sz w:val="21"/>
        </w:rPr>
        <w:t>合同履行过程中发生的任何争议，如双方未能通过友好协商解决，向甲方所在地有管辖权的人民法院提起诉讼；法院审理期间，除提交法院审理的事项外，合同其他事项和条款仍应继续履行。</w:t>
      </w:r>
    </w:p>
    <w:p>
      <w:pPr>
        <w:pStyle w:val="null3"/>
        <w:jc w:val="both"/>
      </w:pPr>
      <w:r>
        <w:rPr>
          <w:sz w:val="21"/>
        </w:rPr>
        <w:t>11.2</w:t>
      </w:r>
      <w:r>
        <w:rPr>
          <w:sz w:val="21"/>
        </w:rPr>
        <w:t>在本合同履行过程中，任何一方违约的，还应赔偿因违约行为给相对方造成的一切经济损失，包括但不限于项目协调相关费用、为实现债权所支付的律师费、诉讼费、保全申请费、申请诉讼保全向保险公司申请保函所支付的保函费用、公证费、鉴定费等。</w:t>
      </w:r>
    </w:p>
    <w:p>
      <w:pPr>
        <w:pStyle w:val="null3"/>
        <w:jc w:val="both"/>
      </w:pPr>
      <w:r>
        <w:rPr>
          <w:sz w:val="21"/>
          <w:b/>
        </w:rPr>
        <w:t>第十二条</w:t>
      </w:r>
      <w:r>
        <w:rPr>
          <w:sz w:val="21"/>
          <w:b/>
        </w:rPr>
        <w:t xml:space="preserve"> </w:t>
      </w:r>
      <w:r>
        <w:rPr>
          <w:sz w:val="21"/>
          <w:b/>
        </w:rPr>
        <w:t>其他条款</w:t>
      </w:r>
    </w:p>
    <w:p>
      <w:pPr>
        <w:pStyle w:val="null3"/>
        <w:jc w:val="both"/>
      </w:pPr>
      <w:r>
        <w:rPr>
          <w:sz w:val="21"/>
        </w:rPr>
        <w:t>12.1</w:t>
      </w:r>
      <w:r>
        <w:rPr>
          <w:sz w:val="21"/>
        </w:rPr>
        <w:t>乙方应按甲方要求的时间节点完成各阶段成果工作。</w:t>
      </w:r>
    </w:p>
    <w:p>
      <w:pPr>
        <w:pStyle w:val="null3"/>
        <w:jc w:val="both"/>
      </w:pPr>
      <w:r>
        <w:rPr>
          <w:sz w:val="21"/>
        </w:rPr>
        <w:t xml:space="preserve">12.2 </w:t>
      </w:r>
      <w:r>
        <w:rPr>
          <w:sz w:val="21"/>
        </w:rPr>
        <w:t>若因甲方原因导致项目终止或无法完成审批的，甲方应根据乙方已完成实际工作量支付相应服务款。</w:t>
      </w:r>
    </w:p>
    <w:p>
      <w:pPr>
        <w:pStyle w:val="null3"/>
        <w:jc w:val="both"/>
      </w:pPr>
      <w:r>
        <w:rPr>
          <w:sz w:val="21"/>
        </w:rPr>
        <w:t>12.3</w:t>
      </w:r>
      <w:r>
        <w:rPr>
          <w:sz w:val="21"/>
        </w:rPr>
        <w:t>由于不可抗力因素致使合同无法履行时，双方应及时协商解决。</w:t>
      </w:r>
    </w:p>
    <w:p>
      <w:pPr>
        <w:pStyle w:val="null3"/>
        <w:jc w:val="both"/>
      </w:pPr>
      <w:r>
        <w:rPr>
          <w:sz w:val="21"/>
        </w:rPr>
        <w:t xml:space="preserve">12.4 </w:t>
      </w:r>
      <w:r>
        <w:rPr>
          <w:sz w:val="21"/>
        </w:rPr>
        <w:t>本合同的附件与本合同具有同等法律效力。双方来往的传真、电报、会议纪要等，经双方协商认可后，均可视为合同的组成部分，与本合同具有同等法律效力。</w:t>
      </w:r>
    </w:p>
    <w:p>
      <w:pPr>
        <w:pStyle w:val="null3"/>
        <w:jc w:val="both"/>
      </w:pPr>
      <w:r>
        <w:rPr>
          <w:sz w:val="21"/>
        </w:rPr>
        <w:t xml:space="preserve">12.5 </w:t>
      </w:r>
      <w:r>
        <w:rPr>
          <w:sz w:val="21"/>
        </w:rPr>
        <w:t>本合同未尽事宜，由双方协商签订补充协议。补充协议与本合同具有同等法律效力。补充协议必须以书面形式并经双方签字盖章后方能生效。</w:t>
      </w:r>
    </w:p>
    <w:p>
      <w:pPr>
        <w:pStyle w:val="null3"/>
        <w:jc w:val="both"/>
      </w:pPr>
      <w:r>
        <w:rPr>
          <w:sz w:val="21"/>
          <w:b/>
        </w:rPr>
        <w:t>第十三条名词解释</w:t>
      </w:r>
    </w:p>
    <w:p>
      <w:pPr>
        <w:pStyle w:val="null3"/>
        <w:jc w:val="both"/>
      </w:pPr>
      <w:r>
        <w:rPr>
          <w:sz w:val="21"/>
        </w:rPr>
        <w:t xml:space="preserve">13.1 </w:t>
      </w:r>
      <w:r>
        <w:rPr>
          <w:sz w:val="21"/>
        </w:rPr>
        <w:t>甲乙双方确定：本合同及相关附件中所涉及的有关名词和技术术语，其定义和解释如下：</w:t>
      </w:r>
    </w:p>
    <w:p>
      <w:pPr>
        <w:pStyle w:val="null3"/>
        <w:jc w:val="both"/>
      </w:pPr>
      <w:r>
        <w:rPr>
          <w:sz w:val="21"/>
        </w:rPr>
        <w:t xml:space="preserve">13.1.1 </w:t>
      </w:r>
      <w:r>
        <w:rPr>
          <w:sz w:val="21"/>
        </w:rPr>
        <w:t>本合同及相关附件中所涉及的有关名词和技术术语的定义和解释按照国家和省有关行业、技术标准。</w:t>
      </w:r>
    </w:p>
    <w:p>
      <w:pPr>
        <w:pStyle w:val="null3"/>
        <w:jc w:val="both"/>
      </w:pPr>
      <w:r>
        <w:rPr>
          <w:sz w:val="21"/>
        </w:rPr>
        <w:t xml:space="preserve">13.1.2 </w:t>
      </w:r>
      <w:r>
        <w:rPr>
          <w:sz w:val="21"/>
        </w:rPr>
        <w:t>本合同中的书面文件是指：直接送达、通过邮局送达的挂号信、快递邮寄、传真的书面文件。</w:t>
      </w:r>
    </w:p>
    <w:p>
      <w:pPr>
        <w:pStyle w:val="null3"/>
        <w:jc w:val="both"/>
      </w:pPr>
      <w:r>
        <w:rPr>
          <w:sz w:val="21"/>
        </w:rPr>
        <w:t xml:space="preserve">13.1.3 </w:t>
      </w:r>
      <w:r>
        <w:rPr>
          <w:sz w:val="21"/>
        </w:rPr>
        <w:t>本合同所指不可抗力是指不能预见、不能避免并不能克服的客观情况。</w:t>
      </w:r>
    </w:p>
    <w:p>
      <w:pPr>
        <w:pStyle w:val="null3"/>
        <w:jc w:val="both"/>
      </w:pPr>
      <w:r>
        <w:rPr>
          <w:sz w:val="21"/>
        </w:rPr>
        <w:t>14</w:t>
      </w:r>
      <w:r>
        <w:rPr>
          <w:sz w:val="21"/>
        </w:rPr>
        <w:t>本合同一式柒份，甲方执叁份，乙方执叁份，代理机构执壹份，均具有同等法律效力。</w:t>
      </w:r>
    </w:p>
    <w:p>
      <w:pPr>
        <w:pStyle w:val="null3"/>
        <w:jc w:val="both"/>
      </w:pPr>
      <w:r>
        <w:rPr>
          <w:sz w:val="21"/>
        </w:rPr>
        <w:t xml:space="preserve">15 </w:t>
      </w:r>
      <w:r>
        <w:rPr>
          <w:sz w:val="21"/>
        </w:rPr>
        <w:t>本合同经各方签字并盖章后生效，至各方均已履行完其权利和义务并无任何遗留问题后自然失效。</w:t>
      </w:r>
    </w:p>
    <w:p>
      <w:pPr>
        <w:pStyle w:val="null3"/>
        <w:jc w:val="both"/>
      </w:pPr>
      <w:r>
        <w:rPr>
          <w:sz w:val="21"/>
          <w:b/>
        </w:rPr>
        <w:t>（以下无正文）</w:t>
      </w:r>
    </w:p>
    <w:p>
      <w:pPr>
        <w:pStyle w:val="null3"/>
        <w:jc w:val="both"/>
      </w:pPr>
      <w:r>
        <w:rPr>
          <w:sz w:val="21"/>
        </w:rPr>
        <w:t>甲方（盖章）：</w:t>
      </w:r>
      <w:r>
        <w:rPr>
          <w:sz w:val="21"/>
        </w:rPr>
        <w:t xml:space="preserve">                              </w:t>
      </w:r>
      <w:r>
        <w:rPr>
          <w:sz w:val="21"/>
        </w:rPr>
        <w:t>乙方（盖章）：</w:t>
      </w:r>
    </w:p>
    <w:p>
      <w:pPr>
        <w:pStyle w:val="null3"/>
        <w:jc w:val="both"/>
      </w:pPr>
      <w:r>
        <w:rPr>
          <w:sz w:val="21"/>
        </w:rPr>
        <w:t>法定代表人或授权代表签名（或盖私章）：</w:t>
      </w:r>
      <w:r>
        <w:rPr>
          <w:sz w:val="21"/>
        </w:rPr>
        <w:t xml:space="preserve">        </w:t>
      </w:r>
      <w:r>
        <w:rPr>
          <w:sz w:val="21"/>
        </w:rPr>
        <w:t>法定代表人或授权代表签名（或盖私章）：</w:t>
      </w:r>
    </w:p>
    <w:p>
      <w:pPr>
        <w:pStyle w:val="null3"/>
        <w:jc w:val="both"/>
      </w:pPr>
      <w:r>
        <w:rPr>
          <w:sz w:val="21"/>
        </w:rPr>
        <w:t>地</w:t>
      </w:r>
      <w:r>
        <w:rPr>
          <w:sz w:val="21"/>
        </w:rPr>
        <w:t xml:space="preserve">  </w:t>
      </w:r>
      <w:r>
        <w:rPr>
          <w:sz w:val="21"/>
        </w:rPr>
        <w:t>址：</w:t>
      </w:r>
      <w:r>
        <w:rPr>
          <w:sz w:val="21"/>
        </w:rPr>
        <w:t xml:space="preserve">                                    </w:t>
      </w:r>
      <w:r>
        <w:rPr>
          <w:sz w:val="21"/>
        </w:rPr>
        <w:t>地</w:t>
      </w:r>
      <w:r>
        <w:rPr>
          <w:sz w:val="21"/>
        </w:rPr>
        <w:t xml:space="preserve">  </w:t>
      </w:r>
      <w:r>
        <w:rPr>
          <w:sz w:val="21"/>
        </w:rPr>
        <w:t>址：</w:t>
      </w:r>
    </w:p>
    <w:p>
      <w:pPr>
        <w:pStyle w:val="null3"/>
        <w:jc w:val="both"/>
      </w:pPr>
      <w:r>
        <w:rPr>
          <w:sz w:val="21"/>
        </w:rPr>
        <w:t>邮政编码：</w:t>
      </w:r>
      <w:r>
        <w:rPr>
          <w:sz w:val="21"/>
        </w:rPr>
        <w:t xml:space="preserve">                                  </w:t>
      </w:r>
      <w:r>
        <w:rPr>
          <w:sz w:val="21"/>
        </w:rPr>
        <w:t>邮政编码：</w:t>
      </w:r>
    </w:p>
    <w:p>
      <w:pPr>
        <w:pStyle w:val="null3"/>
        <w:jc w:val="both"/>
      </w:pPr>
      <w:r>
        <w:rPr>
          <w:sz w:val="21"/>
        </w:rPr>
        <w:t>电</w:t>
      </w:r>
      <w:r>
        <w:rPr>
          <w:sz w:val="21"/>
        </w:rPr>
        <w:t xml:space="preserve">  </w:t>
      </w:r>
      <w:r>
        <w:rPr>
          <w:sz w:val="21"/>
        </w:rPr>
        <w:t>话：</w:t>
      </w:r>
      <w:r>
        <w:rPr>
          <w:sz w:val="21"/>
        </w:rPr>
        <w:t xml:space="preserve">                                    </w:t>
      </w:r>
      <w:r>
        <w:rPr>
          <w:sz w:val="21"/>
        </w:rPr>
        <w:t>电</w:t>
      </w:r>
      <w:r>
        <w:rPr>
          <w:sz w:val="21"/>
        </w:rPr>
        <w:t xml:space="preserve">  </w:t>
      </w:r>
      <w:r>
        <w:rPr>
          <w:sz w:val="21"/>
        </w:rPr>
        <w:t>话：</w:t>
      </w:r>
    </w:p>
    <w:p>
      <w:pPr>
        <w:pStyle w:val="null3"/>
        <w:jc w:val="both"/>
      </w:pPr>
      <w:r>
        <w:rPr>
          <w:sz w:val="21"/>
        </w:rPr>
        <w:t>传</w:t>
      </w:r>
      <w:r>
        <w:rPr>
          <w:sz w:val="21"/>
        </w:rPr>
        <w:t xml:space="preserve">  </w:t>
      </w:r>
      <w:r>
        <w:rPr>
          <w:sz w:val="21"/>
        </w:rPr>
        <w:t>真：</w:t>
      </w:r>
      <w:r>
        <w:rPr>
          <w:sz w:val="21"/>
        </w:rPr>
        <w:t xml:space="preserve">                                    </w:t>
      </w:r>
      <w:r>
        <w:rPr>
          <w:sz w:val="21"/>
        </w:rPr>
        <w:t>传</w:t>
      </w:r>
      <w:r>
        <w:rPr>
          <w:sz w:val="21"/>
        </w:rPr>
        <w:t xml:space="preserve">   </w:t>
      </w:r>
      <w:r>
        <w:rPr>
          <w:sz w:val="21"/>
        </w:rPr>
        <w:t>真：</w:t>
      </w:r>
    </w:p>
    <w:p>
      <w:pPr>
        <w:pStyle w:val="null3"/>
        <w:jc w:val="both"/>
      </w:pPr>
      <w:r>
        <w:rPr>
          <w:sz w:val="21"/>
        </w:rPr>
        <w:t>开户银行：</w:t>
      </w:r>
      <w:r>
        <w:rPr>
          <w:sz w:val="21"/>
        </w:rPr>
        <w:t xml:space="preserve">                                  </w:t>
      </w:r>
      <w:r>
        <w:rPr>
          <w:sz w:val="21"/>
        </w:rPr>
        <w:t>开户银行：</w:t>
      </w:r>
    </w:p>
    <w:p>
      <w:pPr>
        <w:pStyle w:val="null3"/>
        <w:jc w:val="both"/>
      </w:pPr>
      <w:r>
        <w:rPr>
          <w:sz w:val="21"/>
        </w:rPr>
        <w:t>开户账号：</w:t>
      </w:r>
      <w:r>
        <w:rPr>
          <w:sz w:val="21"/>
        </w:rPr>
        <w:t xml:space="preserve">                                  </w:t>
      </w:r>
      <w:r>
        <w:rPr>
          <w:sz w:val="21"/>
        </w:rPr>
        <w:t>开户账号：</w:t>
      </w:r>
    </w:p>
    <w:p>
      <w:pPr>
        <w:pStyle w:val="null3"/>
        <w:jc w:val="both"/>
      </w:pPr>
      <w:r>
        <w:rPr>
          <w:sz w:val="21"/>
        </w:rPr>
        <w:t>日</w:t>
      </w:r>
      <w:r>
        <w:rPr>
          <w:sz w:val="21"/>
        </w:rPr>
        <w:t xml:space="preserve">   </w:t>
      </w:r>
      <w:r>
        <w:rPr>
          <w:sz w:val="21"/>
        </w:rPr>
        <w:t>期：</w:t>
      </w:r>
      <w:r>
        <w:rPr>
          <w:sz w:val="21"/>
        </w:rPr>
        <w:t xml:space="preserve">                                   </w:t>
      </w:r>
      <w:r>
        <w:rPr>
          <w:sz w:val="21"/>
        </w:rPr>
        <w:t>日</w:t>
      </w:r>
      <w:r>
        <w:rPr>
          <w:sz w:val="21"/>
        </w:rPr>
        <w:t xml:space="preserve">   </w:t>
      </w:r>
      <w:r>
        <w:rPr>
          <w:sz w:val="21"/>
        </w:rPr>
        <w:t>期：</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442000101-2025-00044</w:t>
      </w:r>
    </w:p>
    <w:p>
      <w:pPr>
        <w:pStyle w:val="null3"/>
        <w:jc w:val="center"/>
        <w:outlineLvl w:val="3"/>
      </w:pPr>
      <w:r>
        <w:rPr>
          <w:sz w:val="24"/>
          <w:b/>
        </w:rPr>
        <w:t>采购项目编号：</w:t>
      </w:r>
      <w:r>
        <w:rPr>
          <w:sz w:val="24"/>
          <w:b/>
        </w:rPr>
        <w:t>ZSJD25ZC0016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广东省建东工程监理有限公司中山分公司</w:t>
      </w:r>
    </w:p>
    <w:p>
      <w:pPr>
        <w:pStyle w:val="null3"/>
        <w:ind w:firstLine="480"/>
      </w:pPr>
      <w:r>
        <w:rPr/>
        <w:t xml:space="preserve"> 你方组织的</w:t>
      </w:r>
      <w:r>
        <w:rPr>
          <w:u w:val="single"/>
        </w:rPr>
        <w:t>“</w:t>
      </w:r>
      <w:r>
        <w:rPr>
          <w:u w:val="single"/>
        </w:rPr>
        <w:t>中山市黄圃镇2025-2026年度项目用地综合咨询服务</w:t>
      </w:r>
      <w:r>
        <w:rPr>
          <w:u w:val="single"/>
        </w:rPr>
        <w:t>”</w:t>
      </w:r>
      <w:r>
        <w:rPr/>
        <w:t>项目的招标[采购项目编号为：</w:t>
      </w:r>
      <w:r>
        <w:rPr>
          <w:u w:val="single"/>
        </w:rPr>
        <w:t>ZSJD25ZC0016</w:t>
      </w:r>
      <w:r>
        <w:rPr/>
        <w:t>]，我方愿参与投标。</w:t>
      </w:r>
    </w:p>
    <w:p>
      <w:pPr>
        <w:pStyle w:val="null3"/>
        <w:ind w:firstLine="480"/>
      </w:pPr>
      <w:r>
        <w:rPr/>
        <w:t>我方确认收到贵方提供的</w:t>
      </w:r>
      <w:r>
        <w:rPr>
          <w:u w:val="single"/>
        </w:rPr>
        <w:t>“</w:t>
      </w:r>
      <w:r>
        <w:rPr>
          <w:u w:val="single"/>
        </w:rPr>
        <w:t>中山市黄圃镇2025-2026年度项目用地综合咨询服务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广东省建东工程监理有限公司中山分公司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中山市黄圃镇2025-2026年度项目用地综合咨询服务</w:t>
      </w:r>
      <w:r>
        <w:rPr/>
        <w:t>”项目采购[采购项目编号为</w:t>
      </w:r>
      <w:r>
        <w:rPr/>
        <w:t>ZSJD25ZC0016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中山市黄圃镇城市更新和建设服务中心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广东省建东工程监理有限公司中山分公司</w:t>
      </w:r>
    </w:p>
    <w:p>
      <w:pPr>
        <w:pStyle w:val="null3"/>
        <w:ind w:firstLine="480"/>
      </w:pPr>
      <w:r>
        <w:rPr/>
        <w:t xml:space="preserve"> 如果我方在贵采购代理机构组织的</w:t>
      </w:r>
      <w:r>
        <w:rPr/>
        <w:t>中山市黄圃镇2025-2026年度项目用地综合咨询服务</w:t>
      </w:r>
      <w:r>
        <w:rPr/>
        <w:t>招标中获中标（采购项目编号：</w:t>
      </w:r>
      <w:r>
        <w:rPr/>
        <w:t>ZSJD25ZC0016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广东省建东工程监理有限公司中山分公司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广东省建东工程监理有限公司中山分公司</w:t>
      </w:r>
    </w:p>
    <w:p>
      <w:pPr>
        <w:pStyle w:val="null3"/>
        <w:ind w:firstLine="480"/>
      </w:pPr>
      <w:r>
        <w:rPr/>
        <w:t>我单位已登记并准备参与“</w:t>
      </w:r>
      <w:r>
        <w:rPr/>
        <w:t>中山市黄圃镇2025-2026年度项目用地综合咨询服务</w:t>
      </w:r>
      <w:r>
        <w:rPr/>
        <w:t>”项目（采购项目编号：</w:t>
      </w:r>
      <w:r>
        <w:rPr/>
        <w:t>ZSJD25ZC0016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