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442000-2025-00639</w:t>
      </w:r>
    </w:p>
    <w:p>
      <w:pPr>
        <w:pStyle w:val="null3"/>
        <w:jc w:val="center"/>
        <w:outlineLvl w:val="3"/>
      </w:pPr>
      <w:r>
        <w:rPr>
          <w:sz w:val="24"/>
          <w:b/>
        </w:rPr>
        <w:t>采购项目编号：</w:t>
      </w:r>
      <w:r>
        <w:rPr>
          <w:sz w:val="24"/>
          <w:b/>
        </w:rPr>
        <w:t>ZSJD25ZC0012</w:t>
      </w:r>
    </w:p>
    <w:p>
      <w:pPr>
        <w:pStyle w:val="null3"/>
        <w:jc w:val="center"/>
        <w:outlineLvl w:val="3"/>
      </w:pPr>
      <w:r>
        <w:rPr>
          <w:sz w:val="24"/>
          <w:b/>
        </w:rPr>
        <w:t>项目名称：</w:t>
      </w:r>
      <w:r>
        <w:rPr>
          <w:sz w:val="24"/>
          <w:b/>
        </w:rPr>
        <w:t>中山市公路事务中心2025年养护材料（道路石油沥青）采购项目</w:t>
      </w:r>
    </w:p>
    <w:p>
      <w:pPr>
        <w:pStyle w:val="null3"/>
        <w:jc w:val="center"/>
        <w:outlineLvl w:val="3"/>
      </w:pPr>
      <w:r>
        <w:rPr>
          <w:sz w:val="24"/>
          <w:b/>
        </w:rPr>
        <w:t>采购人：</w:t>
      </w:r>
      <w:r>
        <w:rPr>
          <w:sz w:val="24"/>
          <w:b/>
        </w:rPr>
        <w:t>中山市公路事务中心</w:t>
      </w:r>
    </w:p>
    <w:p>
      <w:pPr>
        <w:pStyle w:val="null3"/>
        <w:jc w:val="center"/>
        <w:outlineLvl w:val="3"/>
      </w:pPr>
      <w:r>
        <w:rPr>
          <w:sz w:val="24"/>
          <w:b/>
        </w:rPr>
        <w:t>采购代理机构：</w:t>
      </w:r>
      <w:r>
        <w:rPr>
          <w:sz w:val="24"/>
          <w:b/>
        </w:rPr>
        <w:t>广东省建东工程监理有限公司中山分公司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广东省建东工程监理有限公司中山分公司</w:t>
      </w:r>
      <w:r>
        <w:rPr/>
        <w:t>受</w:t>
      </w:r>
      <w:r>
        <w:rPr/>
        <w:t>中山市公路事务中心</w:t>
      </w:r>
      <w:r>
        <w:rPr/>
        <w:t>的委托，采用</w:t>
      </w:r>
      <w:r>
        <w:rPr/>
        <w:t>公开招标</w:t>
      </w:r>
      <w:r>
        <w:rPr/>
        <w:t>方式组织采购</w:t>
      </w:r>
      <w:r>
        <w:rPr/>
        <w:t>中山市公路事务中心2025年养护材料（道路石油沥青）采购项目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中山市公路事务中心2025年养护材料（道路石油沥青）采购项目</w:t>
      </w:r>
    </w:p>
    <w:p>
      <w:pPr>
        <w:pStyle w:val="null3"/>
        <w:ind w:firstLine="480"/>
      </w:pPr>
      <w:r>
        <w:rPr/>
        <w:t>采购计划编号：</w:t>
      </w:r>
      <w:r>
        <w:rPr/>
        <w:t>442000-2025-00639</w:t>
      </w:r>
    </w:p>
    <w:p>
      <w:pPr>
        <w:pStyle w:val="null3"/>
        <w:ind w:firstLine="480"/>
      </w:pPr>
      <w:r>
        <w:rPr/>
        <w:t>采购项目编号：</w:t>
      </w:r>
      <w:r>
        <w:rPr/>
        <w:t>ZSJD25ZC0012</w:t>
      </w:r>
    </w:p>
    <w:p>
      <w:pPr>
        <w:pStyle w:val="null3"/>
        <w:ind w:firstLine="480"/>
      </w:pPr>
      <w:r>
        <w:rPr/>
        <w:t>采购方式：</w:t>
      </w:r>
      <w:r>
        <w:rPr/>
        <w:t>公开招标</w:t>
      </w:r>
    </w:p>
    <w:p>
      <w:pPr>
        <w:pStyle w:val="null3"/>
        <w:ind w:firstLine="480"/>
      </w:pPr>
      <w:r>
        <w:rPr/>
        <w:t>预算金额：</w:t>
      </w:r>
      <w:r>
        <w:rPr/>
        <w:t>2,057,478.73</w:t>
      </w:r>
      <w:r>
        <w:rPr/>
        <w:t>元</w:t>
      </w:r>
    </w:p>
    <w:p>
      <w:pPr>
        <w:pStyle w:val="null3"/>
        <w:outlineLvl w:val="3"/>
      </w:pPr>
      <w:r>
        <w:rPr>
          <w:sz w:val="24"/>
          <w:b/>
        </w:rPr>
        <w:t>2.项目内容及需求情况（采购项目技术规格、参数及要求）</w:t>
      </w:r>
    </w:p>
    <w:p>
      <w:pPr>
        <w:pStyle w:val="null3"/>
      </w:pPr>
      <w:r>
        <w:rPr/>
        <w:t>采购包1(中山市公路事务中心2025年养护材料（道路石油沥青）采购项目):</w:t>
      </w:r>
    </w:p>
    <w:p>
      <w:pPr>
        <w:pStyle w:val="null3"/>
      </w:pPr>
      <w:r>
        <w:rPr/>
        <w:t>采购包预算金额：2,057,478.73元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沥青混合物</w:t>
            </w:r>
          </w:p>
        </w:tc>
        <w:tc>
          <w:tcPr>
            <w:tcW w:type="dxa" w:w="2052"/>
          </w:tcPr>
          <w:p>
            <w:pPr>
              <w:pStyle w:val="null3"/>
            </w:pPr>
            <w:r>
              <w:rPr/>
              <w:t>重交 70#-A 沥青 （罐车运输散装 ）</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452,078.00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沥青混合物</w:t>
            </w:r>
          </w:p>
        </w:tc>
        <w:tc>
          <w:tcPr>
            <w:tcW w:type="dxa" w:w="2052"/>
          </w:tcPr>
          <w:p>
            <w:pPr>
              <w:pStyle w:val="null3"/>
            </w:pPr>
            <w:r>
              <w:rPr/>
              <w:t>重交 70#-A 沥青 （袋装）</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293,850.70</w:t>
            </w:r>
          </w:p>
        </w:tc>
        <w:tc>
          <w:tcPr>
            <w:tcW w:type="dxa" w:w="977"/>
          </w:tcPr>
          <w:p>
            <w:pPr>
              <w:pStyle w:val="null3"/>
            </w:pPr>
            <w:r>
              <w:rPr/>
              <w:t>否</w:t>
            </w:r>
          </w:p>
        </w:tc>
      </w:tr>
      <w:tr>
        <w:tc>
          <w:tcPr>
            <w:tcW w:type="dxa" w:w="977"/>
          </w:tcPr>
          <w:p>
            <w:pPr>
              <w:pStyle w:val="null3"/>
            </w:pPr>
            <w:r>
              <w:rPr/>
              <w:t>1-3</w:t>
            </w:r>
          </w:p>
        </w:tc>
        <w:tc>
          <w:tcPr>
            <w:tcW w:type="dxa" w:w="1368"/>
          </w:tcPr>
          <w:p>
            <w:pPr>
              <w:pStyle w:val="null3"/>
            </w:pPr>
            <w:r>
              <w:rPr/>
              <w:t>沥青混合物</w:t>
            </w:r>
          </w:p>
        </w:tc>
        <w:tc>
          <w:tcPr>
            <w:tcW w:type="dxa" w:w="2052"/>
          </w:tcPr>
          <w:p>
            <w:pPr>
              <w:pStyle w:val="null3"/>
            </w:pPr>
            <w:r>
              <w:rPr/>
              <w:t>10#沥青(灌缝用)</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49,448.90</w:t>
            </w:r>
          </w:p>
        </w:tc>
        <w:tc>
          <w:tcPr>
            <w:tcW w:type="dxa" w:w="977"/>
          </w:tcPr>
          <w:p>
            <w:pPr>
              <w:pStyle w:val="null3"/>
            </w:pPr>
            <w:r>
              <w:rPr/>
              <w:t>否</w:t>
            </w:r>
          </w:p>
        </w:tc>
      </w:tr>
      <w:tr>
        <w:tc>
          <w:tcPr>
            <w:tcW w:type="dxa" w:w="977"/>
          </w:tcPr>
          <w:p>
            <w:pPr>
              <w:pStyle w:val="null3"/>
            </w:pPr>
            <w:r>
              <w:rPr/>
              <w:t>1-4</w:t>
            </w:r>
          </w:p>
        </w:tc>
        <w:tc>
          <w:tcPr>
            <w:tcW w:type="dxa" w:w="1368"/>
          </w:tcPr>
          <w:p>
            <w:pPr>
              <w:pStyle w:val="null3"/>
            </w:pPr>
            <w:r>
              <w:rPr/>
              <w:t>沥青混合物</w:t>
            </w:r>
          </w:p>
        </w:tc>
        <w:tc>
          <w:tcPr>
            <w:tcW w:type="dxa" w:w="2052"/>
          </w:tcPr>
          <w:p>
            <w:pPr>
              <w:pStyle w:val="null3"/>
            </w:pPr>
            <w:r>
              <w:rPr/>
              <w:t>乳化沥青</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700,099.43</w:t>
            </w:r>
          </w:p>
        </w:tc>
        <w:tc>
          <w:tcPr>
            <w:tcW w:type="dxa" w:w="977"/>
          </w:tcPr>
          <w:p>
            <w:pPr>
              <w:pStyle w:val="null3"/>
            </w:pPr>
            <w:r>
              <w:rPr/>
              <w:t>否</w:t>
            </w:r>
          </w:p>
        </w:tc>
      </w:tr>
      <w:tr>
        <w:tc>
          <w:tcPr>
            <w:tcW w:type="dxa" w:w="977"/>
          </w:tcPr>
          <w:p>
            <w:pPr>
              <w:pStyle w:val="null3"/>
            </w:pPr>
            <w:r>
              <w:rPr/>
              <w:t>1-5</w:t>
            </w:r>
          </w:p>
        </w:tc>
        <w:tc>
          <w:tcPr>
            <w:tcW w:type="dxa" w:w="1368"/>
          </w:tcPr>
          <w:p>
            <w:pPr>
              <w:pStyle w:val="null3"/>
            </w:pPr>
            <w:r>
              <w:rPr/>
              <w:t>沥青混合物</w:t>
            </w:r>
          </w:p>
        </w:tc>
        <w:tc>
          <w:tcPr>
            <w:tcW w:type="dxa" w:w="2052"/>
          </w:tcPr>
          <w:p>
            <w:pPr>
              <w:pStyle w:val="null3"/>
            </w:pPr>
            <w:r>
              <w:rPr/>
              <w:t>冷料</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352,751.70</w:t>
            </w:r>
          </w:p>
        </w:tc>
        <w:tc>
          <w:tcPr>
            <w:tcW w:type="dxa" w:w="977"/>
          </w:tcPr>
          <w:p>
            <w:pPr>
              <w:pStyle w:val="null3"/>
            </w:pPr>
            <w:r>
              <w:rPr/>
              <w:t>否</w:t>
            </w:r>
          </w:p>
        </w:tc>
      </w:tr>
      <w:tr>
        <w:tc>
          <w:tcPr>
            <w:tcW w:type="dxa" w:w="977"/>
          </w:tcPr>
          <w:p>
            <w:pPr>
              <w:pStyle w:val="null3"/>
            </w:pPr>
            <w:r>
              <w:rPr/>
              <w:t>1-6</w:t>
            </w:r>
          </w:p>
        </w:tc>
        <w:tc>
          <w:tcPr>
            <w:tcW w:type="dxa" w:w="1368"/>
          </w:tcPr>
          <w:p>
            <w:pPr>
              <w:pStyle w:val="null3"/>
            </w:pPr>
            <w:r>
              <w:rPr/>
              <w:t>沥青混合物</w:t>
            </w:r>
          </w:p>
        </w:tc>
        <w:tc>
          <w:tcPr>
            <w:tcW w:type="dxa" w:w="2052"/>
          </w:tcPr>
          <w:p>
            <w:pPr>
              <w:pStyle w:val="null3"/>
            </w:pPr>
            <w:r>
              <w:rPr/>
              <w:t>灌缝胶</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209,250.00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1年，具体时间以合同签订时间为准。合同期未满或合同未到期，采购金额达到合同总额时，合同终止。如合同期满后采购金额未达到合同总额时，经双方协商，合同期限可顺延半年，半年后无论采购金额是否达到合同总额，合同亦自动终止。（如因政府政策调整及采购人所需货物的需求量原因，导致采购人无法继续履行合同，经双方协商，无论合同时间或金额是否达到要求，则合同自动终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投标人提供《政府采购供应商资格信用承诺函》（格式详见公告附件）或提供投标截止日前6个月内任意1个月依法缴纳税收和社会保障资金的相关材料。如依法免税或不需要缴纳社会保障资金的，提供相应证明材料。（若投标人同时提供承诺函和证明材料的，资格审查时以证明材料为准）</w:t>
      </w:r>
    </w:p>
    <w:p>
      <w:pPr>
        <w:pStyle w:val="null3"/>
      </w:pPr>
      <w:r>
        <w:rPr/>
        <w:t>3）具有良好的商业信誉和健全的财务会计制度：投标人提供《政府采购供应商资格信用承诺函》（格式详见公告附件）或提供2023年度财务状况报告或2024年以来任何一个月的财务报表或基本开户行出具的资信证明）。（若投标人同时提供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w:t>
      </w:r>
    </w:p>
    <w:p>
      <w:pPr>
        <w:pStyle w:val="null3"/>
      </w:pPr>
      <w:r>
        <w:rPr/>
        <w:t>5）参加采购活动前3年内，在经营活动中没有重大违法记录：投标人提供《政府采购供应商资格信用承诺函》（格式详见公告附件）或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采购包1（中山市公路事务中心2025年养护材料（道路石油沥青）采购项目）：</w:t>
      </w:r>
      <w:r>
        <w:rPr/>
        <w:t>采购包整体专门面向中小企业。投标人须符合本项目所属行业（工业）政策划分标准的中小企业。监狱企业、残疾人福利性单位视同小型、微型企业。注：中小企业声明函中行业应为填写“工业”或“（采购文件中明确的所属行业）”并按本招标文件格式填写《中小企业声明函（货物）》为判定标准，残疾人福利性单位以投标人填写的《残疾人福利性单位声明函》（见响应文件格式）为判定标准，监狱企业须投标人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采购包1（中山市公路事务中心2025年养护材料（道路石油沥青）采购项目）：</w:t>
      </w:r>
    </w:p>
    <w:p>
      <w:pPr>
        <w:pStyle w:val="null3"/>
      </w:pPr>
      <w:r>
        <w:rPr/>
        <w:t>1)采购人或采购代理机构将通过“信用中国”网站（www.creditchina.gov.cn）及中国政府采购网（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p>
      <w:pPr>
        <w:pStyle w:val="null3"/>
      </w:pPr>
      <w:r>
        <w:rPr/>
        <w:t>2)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广东省公共资源交易平台（https://ygp.gdzwfw.gov.cn/#/442000/index）、采购代理机构网站 （http://www.gdjdjl.com/）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中山市公路事务中心</w:t>
      </w:r>
    </w:p>
    <w:p>
      <w:pPr>
        <w:pStyle w:val="null3"/>
        <w:ind w:firstLine="480"/>
      </w:pPr>
      <w:r>
        <w:rPr/>
        <w:t xml:space="preserve"> 地址：</w:t>
      </w:r>
      <w:r>
        <w:rPr/>
        <w:t>中山市中山三路 2 号</w:t>
      </w:r>
    </w:p>
    <w:p>
      <w:pPr>
        <w:pStyle w:val="null3"/>
        <w:ind w:firstLine="480"/>
      </w:pPr>
      <w:r>
        <w:rPr/>
        <w:t xml:space="preserve"> 联系方式：</w:t>
      </w:r>
      <w:r>
        <w:rPr/>
        <w:t>0760-28365312</w:t>
      </w:r>
    </w:p>
    <w:p>
      <w:pPr>
        <w:pStyle w:val="null3"/>
        <w:outlineLvl w:val="3"/>
      </w:pPr>
      <w:r>
        <w:rPr>
          <w:sz w:val="24"/>
          <w:b/>
        </w:rPr>
        <w:t xml:space="preserve"> 2.采购代理机构信息</w:t>
      </w:r>
    </w:p>
    <w:p>
      <w:pPr>
        <w:pStyle w:val="null3"/>
        <w:ind w:firstLine="480"/>
      </w:pPr>
      <w:r>
        <w:rPr/>
        <w:t xml:space="preserve"> 名称：</w:t>
      </w:r>
      <w:r>
        <w:rPr/>
        <w:t>广东省建东工程监理有限公司中山分公司</w:t>
      </w:r>
    </w:p>
    <w:p>
      <w:pPr>
        <w:pStyle w:val="null3"/>
        <w:ind w:firstLine="480"/>
      </w:pPr>
      <w:r>
        <w:rPr/>
        <w:t xml:space="preserve"> 地址：</w:t>
      </w:r>
      <w:r>
        <w:rPr/>
        <w:t>中山市五桂山三合院16栋02单元102房</w:t>
      </w:r>
    </w:p>
    <w:p>
      <w:pPr>
        <w:pStyle w:val="null3"/>
        <w:ind w:firstLine="480"/>
      </w:pPr>
      <w:r>
        <w:rPr/>
        <w:t xml:space="preserve"> 联系方式：</w:t>
      </w:r>
      <w:r>
        <w:rPr/>
        <w:t>0760-88399895</w:t>
      </w:r>
    </w:p>
    <w:p>
      <w:pPr>
        <w:pStyle w:val="null3"/>
        <w:outlineLvl w:val="3"/>
      </w:pPr>
      <w:r>
        <w:rPr>
          <w:sz w:val="24"/>
          <w:b/>
        </w:rPr>
        <w:t xml:space="preserve"> 3.项目联系方式</w:t>
      </w:r>
    </w:p>
    <w:p>
      <w:pPr>
        <w:pStyle w:val="null3"/>
        <w:ind w:firstLine="480"/>
      </w:pPr>
      <w:r>
        <w:rPr/>
        <w:t xml:space="preserve"> 项目联系人：</w:t>
      </w:r>
      <w:r>
        <w:rPr/>
        <w:t>罗小姐</w:t>
      </w:r>
    </w:p>
    <w:p>
      <w:pPr>
        <w:pStyle w:val="null3"/>
        <w:ind w:firstLine="480"/>
      </w:pPr>
      <w:r>
        <w:rPr/>
        <w:t xml:space="preserve"> 电话：</w:t>
      </w:r>
      <w:r>
        <w:rPr/>
        <w:t>0760-88399895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广东省建东工程监理有限公司中山分公司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color w:val="000000"/>
        </w:rPr>
        <w:t>一、项目概况：</w:t>
      </w:r>
    </w:p>
    <w:p>
      <w:pPr>
        <w:pStyle w:val="null3"/>
        <w:ind w:firstLine="396"/>
      </w:pPr>
      <w:r>
        <w:rPr>
          <w:sz w:val="21"/>
          <w:color w:val="000000"/>
        </w:rPr>
        <w:t>1.</w:t>
      </w:r>
      <w:r>
        <w:rPr>
          <w:sz w:val="21"/>
          <w:color w:val="000000"/>
        </w:rPr>
        <w:t>项目名称：</w:t>
      </w:r>
      <w:r>
        <w:rPr>
          <w:sz w:val="21"/>
          <w:color w:val="000000"/>
        </w:rPr>
        <w:t>中山市公路事务中心2025年养护材料(道路石油沥青)采购项目</w:t>
      </w:r>
    </w:p>
    <w:p>
      <w:pPr>
        <w:pStyle w:val="null3"/>
        <w:ind w:firstLine="396"/>
        <w:jc w:val="left"/>
      </w:pPr>
      <w:r>
        <w:rPr>
          <w:sz w:val="21"/>
          <w:color w:val="000000"/>
        </w:rPr>
        <w:t>2.合同履行期限：1年，具体时间以合同签订时间为准。合同期未满或合同未到期，采购金额达到合同总额时，合同终止。如合同期满后采购金额未达到合同总额时，经双方协商，合同期限可顺延半年，半年后无论采购金额是否达到合同总额，合同亦自动终止。（如因政府政策调整及采购人所需货物的需求量原因，导致采购人无法继续履行合同，经双方协商，无论合同时间或金额是否达到要求，则合同自动终止。）</w:t>
      </w:r>
    </w:p>
    <w:p>
      <w:pPr>
        <w:pStyle w:val="null3"/>
        <w:ind w:firstLine="396"/>
        <w:jc w:val="left"/>
      </w:pPr>
      <w:r>
        <w:rPr>
          <w:sz w:val="21"/>
          <w:color w:val="000000"/>
        </w:rPr>
        <w:t>3.本采购包不接受联合体投标。</w:t>
      </w:r>
    </w:p>
    <w:p>
      <w:pPr>
        <w:pStyle w:val="null3"/>
        <w:ind w:firstLine="396"/>
        <w:jc w:val="left"/>
      </w:pPr>
      <w:r>
        <w:rPr>
          <w:sz w:val="21"/>
          <w:color w:val="000000"/>
        </w:rPr>
        <w:t>4.</w:t>
      </w:r>
      <w:r>
        <w:rPr>
          <w:sz w:val="21"/>
          <w:color w:val="000000"/>
        </w:rPr>
        <w:t>本招标文件中所涉及的货物品牌及型号（仅限于参照或相当于，仅供参考） ，并无任何限制性。投标人</w:t>
      </w:r>
      <w:r>
        <w:rPr>
          <w:sz w:val="21"/>
          <w:color w:val="000000"/>
        </w:rPr>
        <w:t>在本</w:t>
      </w:r>
      <w:r>
        <w:rPr>
          <w:sz w:val="21"/>
          <w:color w:val="000000"/>
        </w:rPr>
        <w:t>次投标中可以选用其他替代品牌或型号的产品，但这些替代的产品在质量和性能上不得低于招标文件</w:t>
      </w:r>
      <w:r>
        <w:rPr>
          <w:sz w:val="21"/>
          <w:color w:val="000000"/>
        </w:rPr>
        <w:t>的要求。</w:t>
      </w:r>
    </w:p>
    <w:p>
      <w:pPr>
        <w:pStyle w:val="null3"/>
        <w:ind w:firstLine="396"/>
        <w:jc w:val="left"/>
      </w:pPr>
      <w:r>
        <w:rPr>
          <w:sz w:val="21"/>
          <w:color w:val="000000"/>
        </w:rPr>
        <w:t>5.</w:t>
      </w:r>
      <w:r>
        <w:rPr>
          <w:sz w:val="21"/>
          <w:color w:val="000000"/>
        </w:rPr>
        <w:t>本次采购货物必须是产自中华人民共和国境内的货物，合格的投标人应对所有招标货物进行报价，不允许只对部分货物投标报价</w:t>
      </w:r>
      <w:r>
        <w:rPr>
          <w:sz w:val="21"/>
          <w:color w:val="000000"/>
        </w:rPr>
        <w:t>。</w:t>
      </w:r>
    </w:p>
    <w:p>
      <w:pPr>
        <w:pStyle w:val="null3"/>
        <w:ind w:firstLine="396"/>
        <w:jc w:val="left"/>
      </w:pPr>
      <w:r>
        <w:rPr>
          <w:sz w:val="21"/>
          <w:color w:val="000000"/>
        </w:rPr>
        <w:t>6.</w:t>
      </w:r>
      <w:r>
        <w:rPr>
          <w:sz w:val="21"/>
          <w:color w:val="000000"/>
        </w:rPr>
        <w:t>投标人应注意本招标文件中货物的详细清单中所列技术指标的值仅列出了最低限度。投标人在技术响应表中必须列出具体数值。如果投标人只注明“符合”或“满足”，将被视为放弃抗辩的权利，完全满足采购人的要求（包括延伸意义）</w:t>
      </w:r>
      <w:r>
        <w:rPr>
          <w:sz w:val="21"/>
          <w:color w:val="000000"/>
        </w:rPr>
        <w:t>。</w:t>
      </w:r>
    </w:p>
    <w:p>
      <w:pPr>
        <w:pStyle w:val="null3"/>
        <w:ind w:firstLine="396"/>
        <w:jc w:val="left"/>
      </w:pPr>
      <w:r>
        <w:rPr>
          <w:sz w:val="21"/>
          <w:color w:val="000000"/>
        </w:rPr>
        <w:t>7.</w:t>
      </w:r>
      <w:r>
        <w:rPr>
          <w:sz w:val="21"/>
          <w:color w:val="000000"/>
        </w:rPr>
        <w:t>若所投产品类别属于政府强制采购节能产品目录范围的，须提供节能产品认证证书或环境标志产品认证证书，否则，其投标文件将被评定为无效投标文件</w:t>
      </w:r>
      <w:r>
        <w:rPr>
          <w:sz w:val="21"/>
          <w:color w:val="000000"/>
        </w:rPr>
        <w:t>。</w:t>
      </w:r>
    </w:p>
    <w:p>
      <w:pPr>
        <w:pStyle w:val="null3"/>
        <w:ind w:firstLine="396"/>
        <w:jc w:val="left"/>
      </w:pPr>
      <w:r>
        <w:rPr>
          <w:sz w:val="21"/>
          <w:color w:val="000000"/>
        </w:rPr>
        <w:t>8.</w:t>
      </w:r>
      <w:r>
        <w:rPr>
          <w:sz w:val="21"/>
          <w:color w:val="000000"/>
        </w:rPr>
        <w:t>下述清单必须包含但不仅限于招标需求所列的内容。若清单中没列出的，但项目实施过程需用到的设备及 辅材，投标人须补充列出，且投标报价须包含补充列出的设备及辅材</w:t>
      </w:r>
      <w:r>
        <w:rPr>
          <w:sz w:val="21"/>
          <w:color w:val="000000"/>
        </w:rPr>
        <w:t>。</w:t>
      </w:r>
    </w:p>
    <w:p>
      <w:pPr>
        <w:pStyle w:val="null3"/>
        <w:ind w:firstLine="396"/>
        <w:jc w:val="left"/>
      </w:pPr>
      <w:r>
        <w:rPr>
          <w:sz w:val="21"/>
          <w:color w:val="000000"/>
        </w:rPr>
        <w:t>9.</w:t>
      </w:r>
      <w:r>
        <w:rPr>
          <w:sz w:val="21"/>
          <w:color w:val="000000"/>
        </w:rPr>
        <w:t>凡标示有“▲”符号的技术参数将作为重点评分的对象，不代表实质性条款</w:t>
      </w:r>
      <w:r>
        <w:rPr>
          <w:sz w:val="21"/>
          <w:color w:val="000000"/>
        </w:rPr>
        <w:t>。</w:t>
      </w:r>
    </w:p>
    <w:p>
      <w:pPr>
        <w:pStyle w:val="null3"/>
        <w:ind w:firstLine="396"/>
        <w:jc w:val="left"/>
      </w:pPr>
      <w:r>
        <w:rPr>
          <w:sz w:val="21"/>
          <w:color w:val="000000"/>
        </w:rPr>
        <w:t>10.</w:t>
      </w:r>
      <w:r>
        <w:rPr>
          <w:sz w:val="21"/>
          <w:color w:val="000000"/>
        </w:rPr>
        <w:t>凡标示有“★”项为实质性条款，如有偏离，则其投标文件将被评定为无效投标文件</w:t>
      </w:r>
      <w:r>
        <w:rPr>
          <w:sz w:val="21"/>
          <w:color w:val="000000"/>
        </w:rPr>
        <w:t>。</w:t>
      </w:r>
    </w:p>
    <w:p>
      <w:pPr>
        <w:pStyle w:val="null3"/>
        <w:ind w:firstLine="396"/>
        <w:jc w:val="left"/>
      </w:pPr>
      <w:r>
        <w:rPr>
          <w:sz w:val="21"/>
          <w:color w:val="000000"/>
        </w:rPr>
        <w:t>11</w:t>
      </w:r>
      <w:r>
        <w:rPr>
          <w:sz w:val="21"/>
          <w:color w:val="000000"/>
        </w:rPr>
        <w:t>.</w:t>
      </w:r>
      <w:r>
        <w:rPr>
          <w:sz w:val="21"/>
          <w:color w:val="000000"/>
        </w:rPr>
        <w:t>本项目由中标人承包及负责招标文件对中标人要求的一切事宜及责任</w:t>
      </w:r>
      <w:r>
        <w:rPr>
          <w:sz w:val="21"/>
          <w:color w:val="000000"/>
        </w:rPr>
        <w:t>。</w:t>
      </w:r>
    </w:p>
    <w:p>
      <w:pPr>
        <w:pStyle w:val="null3"/>
        <w:ind w:firstLine="396"/>
        <w:jc w:val="left"/>
      </w:pPr>
      <w:r>
        <w:rPr>
          <w:sz w:val="21"/>
          <w:color w:val="000000"/>
        </w:rPr>
        <w:t>12.</w:t>
      </w:r>
      <w:r>
        <w:rPr>
          <w:sz w:val="21"/>
          <w:b/>
          <w:color w:val="000000"/>
        </w:rPr>
        <w:t>本项目的核心产品是乳化沥青</w:t>
      </w:r>
      <w:r>
        <w:rPr>
          <w:sz w:val="21"/>
          <w:color w:val="000000"/>
        </w:rPr>
        <w:t>，多</w:t>
      </w:r>
      <w:r>
        <w:rPr>
          <w:sz w:val="21"/>
          <w:color w:val="000000"/>
        </w:rPr>
        <w:t>家投标人提供的核心产品品牌相同的，将按《政府采购货物和服务招标投标管理办法》第三十一条：“</w:t>
      </w:r>
      <w:r>
        <w:rPr>
          <w:sz w:val="21"/>
          <w:color w:val="000000"/>
        </w:rPr>
        <w:t>使用综合评分法的采购项目，提供相同品牌产品且通过资格、符合性审查的不同</w:t>
      </w:r>
      <w:r>
        <w:rPr>
          <w:sz w:val="21"/>
          <w:color w:val="000000"/>
        </w:rPr>
        <w:t>投标人</w:t>
      </w:r>
      <w:r>
        <w:rPr>
          <w:sz w:val="21"/>
          <w:color w:val="000000"/>
        </w:rPr>
        <w:t>参加同一合同项下投标的，按一家</w:t>
      </w:r>
      <w:r>
        <w:rPr>
          <w:sz w:val="21"/>
          <w:color w:val="000000"/>
        </w:rPr>
        <w:t>投标人</w:t>
      </w:r>
      <w:r>
        <w:rPr>
          <w:sz w:val="21"/>
          <w:color w:val="000000"/>
        </w:rPr>
        <w:t>计算，评审后得分最高的同品牌供应商获得</w:t>
      </w:r>
      <w:r>
        <w:rPr>
          <w:sz w:val="21"/>
          <w:color w:val="000000"/>
        </w:rPr>
        <w:t>中标人</w:t>
      </w:r>
      <w:r>
        <w:rPr>
          <w:sz w:val="21"/>
          <w:color w:val="000000"/>
        </w:rPr>
        <w:t>推荐资格； 评审得分相同的，由采购人或者采购人委托</w:t>
      </w:r>
      <w:r>
        <w:rPr>
          <w:sz w:val="21"/>
          <w:color w:val="000000"/>
        </w:rPr>
        <w:t>评标委员会</w:t>
      </w:r>
      <w:r>
        <w:rPr>
          <w:sz w:val="21"/>
          <w:color w:val="000000"/>
        </w:rPr>
        <w:t>按照</w:t>
      </w:r>
      <w:r>
        <w:rPr>
          <w:sz w:val="21"/>
          <w:color w:val="000000"/>
        </w:rPr>
        <w:t>招标</w:t>
      </w:r>
      <w:r>
        <w:rPr>
          <w:sz w:val="21"/>
          <w:color w:val="000000"/>
        </w:rPr>
        <w:t>文件规定的方式确定一个</w:t>
      </w:r>
      <w:r>
        <w:rPr>
          <w:sz w:val="21"/>
          <w:color w:val="000000"/>
        </w:rPr>
        <w:t>投标人</w:t>
      </w:r>
      <w:r>
        <w:rPr>
          <w:sz w:val="21"/>
          <w:color w:val="000000"/>
        </w:rPr>
        <w:t>获得</w:t>
      </w:r>
      <w:r>
        <w:rPr>
          <w:sz w:val="21"/>
          <w:color w:val="000000"/>
        </w:rPr>
        <w:t>中标人</w:t>
      </w:r>
      <w:r>
        <w:rPr>
          <w:sz w:val="21"/>
          <w:color w:val="000000"/>
        </w:rPr>
        <w:t>推荐资格，</w:t>
      </w:r>
      <w:r>
        <w:rPr>
          <w:sz w:val="21"/>
          <w:color w:val="000000"/>
        </w:rPr>
        <w:t>招标</w:t>
      </w:r>
      <w:r>
        <w:rPr>
          <w:sz w:val="21"/>
          <w:color w:val="000000"/>
        </w:rPr>
        <w:t>文件未规定的采取随机抽取方式确定，其他同品牌</w:t>
      </w:r>
      <w:r>
        <w:rPr>
          <w:sz w:val="21"/>
          <w:color w:val="000000"/>
        </w:rPr>
        <w:t>投标人</w:t>
      </w:r>
      <w:r>
        <w:rPr>
          <w:sz w:val="21"/>
          <w:color w:val="000000"/>
        </w:rPr>
        <w:t>不作为</w:t>
      </w:r>
      <w:r>
        <w:rPr>
          <w:sz w:val="21"/>
          <w:color w:val="000000"/>
        </w:rPr>
        <w:t>中标候选人”的规定执行。</w:t>
      </w:r>
    </w:p>
    <w:p>
      <w:pPr>
        <w:pStyle w:val="null3"/>
        <w:ind w:firstLine="396"/>
        <w:jc w:val="left"/>
      </w:pPr>
      <w:r>
        <w:rPr>
          <w:sz w:val="21"/>
          <w:color w:val="000000"/>
        </w:rPr>
        <w:t>13.</w:t>
      </w:r>
      <w:r>
        <w:rPr>
          <w:sz w:val="21"/>
          <w:color w:val="000000"/>
        </w:rPr>
        <w:t>★投标人在投标文件中需提供货物生产或销售(代理)经营权证明文件复印件或扫描件加盖公章</w:t>
      </w:r>
      <w:r>
        <w:rPr>
          <w:sz w:val="21"/>
          <w:color w:val="000000"/>
        </w:rPr>
        <w:t>。</w:t>
      </w:r>
    </w:p>
    <w:p>
      <w:pPr>
        <w:pStyle w:val="null3"/>
        <w:ind w:firstLine="85"/>
        <w:jc w:val="left"/>
      </w:pPr>
      <w:r>
        <w:rPr>
          <w:sz w:val="21"/>
          <w:b/>
          <w:color w:val="000000"/>
        </w:rPr>
        <w:t>二、供货要求</w:t>
      </w:r>
    </w:p>
    <w:p>
      <w:pPr>
        <w:pStyle w:val="null3"/>
        <w:ind w:firstLine="396"/>
        <w:jc w:val="left"/>
      </w:pPr>
      <w:r>
        <w:rPr>
          <w:sz w:val="21"/>
          <w:color w:val="000000"/>
        </w:rPr>
        <w:t>1.送货要求：按用户的实际需求分批送货，中标人在收到采购人的订货通知后48小时内送到采购人指定地点</w:t>
      </w:r>
      <w:r>
        <w:rPr>
          <w:sz w:val="21"/>
          <w:color w:val="000000"/>
        </w:rPr>
        <w:t>。</w:t>
      </w:r>
      <w:r>
        <w:rPr>
          <w:sz w:val="21"/>
          <w:color w:val="000000"/>
        </w:rPr>
        <w:t>如中标人未按送货要求时限送货，中标人按照每次送货结算金额的2%支付违约金，违约金金额不超过合同总价款的10%。</w:t>
      </w:r>
    </w:p>
    <w:p>
      <w:pPr>
        <w:pStyle w:val="null3"/>
        <w:ind w:firstLine="396"/>
        <w:jc w:val="left"/>
      </w:pPr>
      <w:r>
        <w:rPr>
          <w:sz w:val="21"/>
          <w:color w:val="000000"/>
        </w:rPr>
        <w:t>2.中标人负责根据本项目内容不同的施工或存放地点，将设备材料送到现场过程中的全部运输，包括装卸车、货物现场的搬运。应充分考虑运输途中的各种情况（如暴露于恶劣气候等）和中山地区的气候特点，以及露天存放的需要。</w:t>
      </w:r>
    </w:p>
    <w:p>
      <w:pPr>
        <w:pStyle w:val="null3"/>
        <w:ind w:firstLine="396"/>
        <w:jc w:val="left"/>
      </w:pPr>
      <w:r>
        <w:rPr>
          <w:sz w:val="21"/>
          <w:color w:val="000000"/>
        </w:rPr>
        <w:t>3.货物在运输过程中所产生的相关费用由中标人自行承担。</w:t>
      </w:r>
    </w:p>
    <w:p>
      <w:pPr>
        <w:pStyle w:val="null3"/>
        <w:ind w:firstLine="396"/>
        <w:jc w:val="left"/>
      </w:pPr>
      <w:r>
        <w:rPr>
          <w:sz w:val="21"/>
          <w:color w:val="000000"/>
        </w:rPr>
        <w:t>4.货物在现场的装卸车、搬运、堆放等保管工作由中标人负责，直至验收完毕。</w:t>
      </w:r>
    </w:p>
    <w:p>
      <w:pPr>
        <w:pStyle w:val="null3"/>
        <w:ind w:firstLine="396"/>
        <w:jc w:val="left"/>
      </w:pPr>
      <w:r>
        <w:rPr>
          <w:sz w:val="21"/>
          <w:color w:val="000000"/>
        </w:rPr>
        <w:t>5.货物在验收合格前的保险由中标人负责，中标人负责其派出的现场服务人员人身意外保险。</w:t>
      </w:r>
    </w:p>
    <w:p>
      <w:pPr>
        <w:pStyle w:val="null3"/>
        <w:ind w:firstLine="396"/>
        <w:jc w:val="left"/>
      </w:pPr>
      <w:r>
        <w:rPr>
          <w:sz w:val="21"/>
          <w:color w:val="000000"/>
        </w:rPr>
        <w:t>6.中标人在收到中山市公路事务中心其下属各单位以书面方式提出的订货要求后须立刻以书面方式向采购人确认，并于48小时内完成货物交货及验收（如遇天气情况恶劣可申请延迟）。</w:t>
      </w:r>
    </w:p>
    <w:p>
      <w:pPr>
        <w:pStyle w:val="null3"/>
        <w:ind w:firstLine="396"/>
        <w:jc w:val="left"/>
      </w:pPr>
      <w:r>
        <w:rPr>
          <w:sz w:val="21"/>
          <w:color w:val="000000"/>
        </w:rPr>
        <w:t>7.中标人根据供货合同向采购人进行货物供货（含运输、包装、装卸、保险等相关服务）。</w:t>
      </w:r>
    </w:p>
    <w:p>
      <w:pPr>
        <w:pStyle w:val="null3"/>
        <w:ind w:firstLine="396"/>
        <w:jc w:val="left"/>
      </w:pPr>
      <w:r>
        <w:rPr>
          <w:sz w:val="21"/>
          <w:color w:val="000000"/>
        </w:rPr>
        <w:t>8.中标人完成供货及相关服务后，由采购人组织开展验收工作。</w:t>
      </w:r>
    </w:p>
    <w:p>
      <w:pPr>
        <w:pStyle w:val="null3"/>
        <w:jc w:val="left"/>
      </w:pPr>
      <w:r>
        <w:rPr>
          <w:sz w:val="21"/>
          <w:b/>
          <w:color w:val="000000"/>
        </w:rPr>
        <w:t>三、投标报价说明</w:t>
      </w:r>
    </w:p>
    <w:p>
      <w:pPr>
        <w:pStyle w:val="null3"/>
        <w:ind w:firstLine="396"/>
        <w:jc w:val="left"/>
      </w:pPr>
      <w:r>
        <w:rPr>
          <w:sz w:val="21"/>
          <w:color w:val="000000"/>
        </w:rPr>
        <w:t>1.</w:t>
      </w:r>
      <w:r>
        <w:rPr>
          <w:sz w:val="21"/>
          <w:color w:val="000000"/>
        </w:rPr>
        <w:t>本项目采用下浮率报价，投标下浮率有效范围：0%≤投标下浮率〈100%，中标后以本项目预算金额</w:t>
      </w:r>
      <w:r>
        <w:rPr>
          <w:sz w:val="21"/>
          <w:color w:val="000000"/>
        </w:rPr>
        <w:t>*（1-</w:t>
      </w:r>
      <w:r>
        <w:rPr>
          <w:sz w:val="21"/>
          <w:color w:val="000000"/>
        </w:rPr>
        <w:t>中标下浮率）签订合同，最终费用据实结算，但最终合同结算价不得超过合同价。</w:t>
      </w:r>
    </w:p>
    <w:p>
      <w:pPr>
        <w:pStyle w:val="null3"/>
        <w:ind w:firstLine="396"/>
        <w:jc w:val="left"/>
      </w:pPr>
      <w:r>
        <w:rPr>
          <w:sz w:val="21"/>
          <w:color w:val="000000"/>
        </w:rPr>
        <w:t>2.投标人根据各养护所的实际用量的需求供货，具体供货时间在收到采购人的订货通知后48小时内送到采购人指定地点。</w:t>
      </w:r>
    </w:p>
    <w:p>
      <w:pPr>
        <w:pStyle w:val="null3"/>
        <w:ind w:firstLine="396"/>
        <w:jc w:val="left"/>
      </w:pPr>
      <w:r>
        <w:rPr>
          <w:sz w:val="21"/>
          <w:color w:val="000000"/>
        </w:rPr>
        <w:t>3.</w:t>
      </w:r>
      <w:r>
        <w:rPr>
          <w:sz w:val="21"/>
          <w:color w:val="000000"/>
        </w:rPr>
        <w:t>投标人所报的投标报价均为包含了货物、包装、运输、保险、税费</w:t>
      </w:r>
      <w:r>
        <w:rPr>
          <w:sz w:val="21"/>
          <w:color w:val="000000"/>
        </w:rPr>
        <w:t>（印花税等）</w:t>
      </w:r>
      <w:r>
        <w:rPr>
          <w:sz w:val="21"/>
          <w:color w:val="000000"/>
        </w:rPr>
        <w:t>、装卸、验收及其他所有相关服务费用，中标人不能因为开发票等手续再向采购人申请款项</w:t>
      </w:r>
      <w:r>
        <w:rPr>
          <w:sz w:val="21"/>
          <w:color w:val="000000"/>
        </w:rPr>
        <w:t>。</w:t>
      </w:r>
    </w:p>
    <w:p>
      <w:pPr>
        <w:pStyle w:val="null3"/>
        <w:ind w:firstLine="396"/>
        <w:jc w:val="left"/>
      </w:pPr>
      <w:r>
        <w:rPr>
          <w:sz w:val="21"/>
          <w:color w:val="000000"/>
        </w:rPr>
        <w:t>4.</w:t>
      </w:r>
      <w:r>
        <w:rPr>
          <w:sz w:val="21"/>
          <w:color w:val="000000"/>
        </w:rPr>
        <w:t>投标人必须对所有内容进行投标，除中标人在投标文件中明确以外，中标人不得再以任何方式转包或分包本项目</w:t>
      </w:r>
      <w:r>
        <w:rPr>
          <w:sz w:val="21"/>
          <w:color w:val="000000"/>
        </w:rPr>
        <w:t>。</w:t>
      </w:r>
    </w:p>
    <w:p>
      <w:pPr>
        <w:pStyle w:val="null3"/>
        <w:ind w:firstLine="396"/>
        <w:jc w:val="left"/>
      </w:pPr>
      <w:r>
        <w:rPr>
          <w:sz w:val="21"/>
          <w:color w:val="000000"/>
        </w:rPr>
        <w:t>5.</w:t>
      </w:r>
      <w:r>
        <w:rPr>
          <w:sz w:val="21"/>
          <w:color w:val="000000"/>
        </w:rPr>
        <w:t>在中标后的整个作业期间，投标人若发生人身伤亡、财物或其它损失，无论何种原因所致，采购人和采购代理机构均不负责</w:t>
      </w:r>
      <w:r>
        <w:rPr>
          <w:sz w:val="21"/>
          <w:color w:val="000000"/>
        </w:rPr>
        <w:t>。</w:t>
      </w:r>
    </w:p>
    <w:p>
      <w:pPr>
        <w:pStyle w:val="null3"/>
        <w:ind w:firstLine="85"/>
        <w:jc w:val="left"/>
      </w:pPr>
      <w:r>
        <w:rPr>
          <w:sz w:val="21"/>
          <w:b/>
          <w:color w:val="000000"/>
        </w:rPr>
        <w:t>四、其他要求</w:t>
      </w:r>
    </w:p>
    <w:p>
      <w:pPr>
        <w:pStyle w:val="null3"/>
        <w:ind w:firstLine="396"/>
        <w:jc w:val="left"/>
      </w:pPr>
      <w:r>
        <w:rPr>
          <w:sz w:val="21"/>
          <w:color w:val="000000"/>
        </w:rPr>
        <w:t>1.</w:t>
      </w:r>
      <w:r>
        <w:rPr>
          <w:sz w:val="21"/>
          <w:color w:val="000000"/>
        </w:rPr>
        <w:t>供应商应当提供相关部门近两年（</w:t>
      </w:r>
      <w:r>
        <w:rPr>
          <w:sz w:val="21"/>
          <w:color w:val="000000"/>
        </w:rPr>
        <w:t>2023</w:t>
      </w:r>
      <w:r>
        <w:rPr>
          <w:sz w:val="21"/>
          <w:color w:val="000000"/>
        </w:rPr>
        <w:t>年至</w:t>
      </w:r>
      <w:r>
        <w:rPr>
          <w:sz w:val="21"/>
          <w:color w:val="000000"/>
        </w:rPr>
        <w:t>2024</w:t>
      </w:r>
      <w:r>
        <w:rPr>
          <w:sz w:val="21"/>
          <w:color w:val="000000"/>
        </w:rPr>
        <w:t>年）出具的产品质量认证证明和投标产品的第三方检测报告</w:t>
      </w:r>
      <w:r>
        <w:rPr>
          <w:sz w:val="21"/>
          <w:color w:val="000000"/>
        </w:rPr>
        <w:t>。</w:t>
      </w:r>
    </w:p>
    <w:p>
      <w:pPr>
        <w:pStyle w:val="null3"/>
        <w:ind w:firstLine="396"/>
        <w:jc w:val="left"/>
      </w:pPr>
      <w:r>
        <w:rPr>
          <w:sz w:val="21"/>
          <w:color w:val="000000"/>
        </w:rPr>
        <w:t>2.</w:t>
      </w:r>
      <w:r>
        <w:rPr>
          <w:sz w:val="21"/>
          <w:color w:val="000000"/>
        </w:rPr>
        <w:t>供应商所投报的沥青产品当是在中国境内合法销售，且符合国家有关部门规定的相应技术、节能、安全和环保标准；国家有关部门对供应商所投报的产品有强制性规定或要求的，供应商所投报的货物应当符合相应规定或要求</w:t>
      </w:r>
      <w:r>
        <w:rPr>
          <w:sz w:val="21"/>
          <w:color w:val="000000"/>
        </w:rPr>
        <w:t>。</w:t>
      </w:r>
    </w:p>
    <w:p>
      <w:pPr>
        <w:pStyle w:val="null3"/>
        <w:ind w:firstLine="396"/>
        <w:jc w:val="left"/>
      </w:pPr>
      <w:r>
        <w:rPr>
          <w:sz w:val="21"/>
          <w:color w:val="000000"/>
        </w:rPr>
        <w:t>3.</w:t>
      </w:r>
      <w:r>
        <w:rPr>
          <w:sz w:val="21"/>
          <w:color w:val="000000"/>
        </w:rPr>
        <w:t>供应商在响应文件中要列明在项目实施过程中要求采购人提供的配合条件</w:t>
      </w:r>
      <w:r>
        <w:rPr>
          <w:sz w:val="21"/>
          <w:color w:val="000000"/>
        </w:rPr>
        <w:t>。</w:t>
      </w:r>
    </w:p>
    <w:p>
      <w:pPr>
        <w:pStyle w:val="null3"/>
        <w:ind w:firstLine="396"/>
        <w:jc w:val="left"/>
      </w:pPr>
      <w:r>
        <w:rPr>
          <w:sz w:val="21"/>
          <w:color w:val="000000"/>
        </w:rPr>
        <w:t>4.在项目合同履行过程中，如采购人遇到项目审查、巡察等工作要求，中标供应商有义务配合，并提供必要的协助与支持。</w:t>
      </w:r>
    </w:p>
    <w:p>
      <w:pPr>
        <w:pStyle w:val="null3"/>
        <w:ind w:firstLine="85"/>
        <w:jc w:val="left"/>
      </w:pPr>
      <w:r>
        <w:rPr>
          <w:sz w:val="21"/>
          <w:b/>
          <w:color w:val="000000"/>
        </w:rPr>
        <w:t>五、验收要求</w:t>
      </w:r>
    </w:p>
    <w:p>
      <w:pPr>
        <w:pStyle w:val="null3"/>
        <w:ind w:firstLine="396"/>
        <w:jc w:val="left"/>
      </w:pPr>
      <w:r>
        <w:rPr>
          <w:sz w:val="21"/>
          <w:color w:val="000000"/>
        </w:rPr>
        <w:t>1.所有物品中标人在第一次供货时需提供第三方检测报告及货物合格证书。</w:t>
      </w:r>
    </w:p>
    <w:p>
      <w:pPr>
        <w:pStyle w:val="null3"/>
        <w:ind w:firstLine="396"/>
        <w:jc w:val="left"/>
      </w:pPr>
      <w:r>
        <w:rPr>
          <w:sz w:val="21"/>
          <w:color w:val="000000"/>
        </w:rPr>
        <w:t>2.</w:t>
      </w:r>
      <w:r>
        <w:rPr>
          <w:sz w:val="21"/>
          <w:color w:val="000000"/>
        </w:rPr>
        <w:t>★验收的基本要求：a.</w:t>
      </w:r>
      <w:r>
        <w:rPr>
          <w:sz w:val="21"/>
          <w:color w:val="000000"/>
        </w:rPr>
        <w:t>每次</w:t>
      </w:r>
      <w:r>
        <w:rPr>
          <w:sz w:val="21"/>
          <w:color w:val="000000"/>
        </w:rPr>
        <w:t>供货时，中标人按照参数标准，提供</w:t>
      </w:r>
      <w:r>
        <w:rPr>
          <w:sz w:val="21"/>
          <w:color w:val="000000"/>
        </w:rPr>
        <w:t>该批次货物的检验合格证书</w:t>
      </w:r>
      <w:r>
        <w:rPr>
          <w:sz w:val="21"/>
          <w:color w:val="000000"/>
        </w:rPr>
        <w:t>； b.在每批次供货时， 采购</w:t>
      </w:r>
      <w:r>
        <w:rPr>
          <w:sz w:val="21"/>
          <w:color w:val="000000"/>
        </w:rPr>
        <w:t>人</w:t>
      </w:r>
      <w:r>
        <w:rPr>
          <w:sz w:val="21"/>
          <w:color w:val="000000"/>
        </w:rPr>
        <w:t>可按需</w:t>
      </w:r>
      <w:r>
        <w:rPr>
          <w:sz w:val="21"/>
          <w:color w:val="000000"/>
        </w:rPr>
        <w:t>抽</w:t>
      </w:r>
      <w:r>
        <w:rPr>
          <w:sz w:val="21"/>
          <w:color w:val="000000"/>
        </w:rPr>
        <w:t>取样本封存</w:t>
      </w:r>
      <w:r>
        <w:rPr>
          <w:sz w:val="21"/>
          <w:color w:val="000000"/>
        </w:rPr>
        <w:t>备</w:t>
      </w:r>
      <w:r>
        <w:rPr>
          <w:sz w:val="21"/>
          <w:color w:val="000000"/>
        </w:rPr>
        <w:t>检（在双方见证下进行</w:t>
      </w:r>
      <w:r>
        <w:rPr>
          <w:sz w:val="21"/>
          <w:color w:val="000000"/>
        </w:rPr>
        <w:t>）</w:t>
      </w:r>
      <w:r>
        <w:rPr>
          <w:sz w:val="21"/>
          <w:color w:val="000000"/>
        </w:rPr>
        <w:t>；c.采购人可按需从采购标的中任意抽取样品，由</w:t>
      </w:r>
      <w:r>
        <w:rPr>
          <w:sz w:val="21"/>
          <w:color w:val="000000"/>
        </w:rPr>
        <w:t>中标人提供</w:t>
      </w:r>
      <w:r>
        <w:rPr>
          <w:sz w:val="21"/>
          <w:color w:val="000000"/>
        </w:rPr>
        <w:t>三次</w:t>
      </w:r>
      <w:r>
        <w:rPr>
          <w:sz w:val="21"/>
          <w:color w:val="000000"/>
        </w:rPr>
        <w:t>抽取样</w:t>
      </w:r>
      <w:r>
        <w:rPr>
          <w:sz w:val="21"/>
          <w:color w:val="000000"/>
        </w:rPr>
        <w:t>品的</w:t>
      </w:r>
      <w:r>
        <w:rPr>
          <w:sz w:val="21"/>
          <w:color w:val="000000"/>
        </w:rPr>
        <w:t>送检服务</w:t>
      </w:r>
      <w:r>
        <w:rPr>
          <w:sz w:val="21"/>
          <w:color w:val="000000"/>
        </w:rPr>
        <w:t>（</w:t>
      </w:r>
      <w:r>
        <w:rPr>
          <w:sz w:val="21"/>
          <w:color w:val="000000"/>
        </w:rPr>
        <w:t>不包含采购文件第二章采购需求“八、技术要求”中的第一批检测</w:t>
      </w:r>
      <w:r>
        <w:rPr>
          <w:sz w:val="21"/>
          <w:color w:val="000000"/>
        </w:rPr>
        <w:t>）。</w:t>
      </w:r>
    </w:p>
    <w:p>
      <w:pPr>
        <w:pStyle w:val="null3"/>
        <w:ind w:firstLine="396"/>
        <w:jc w:val="left"/>
      </w:pPr>
      <w:r>
        <w:rPr>
          <w:sz w:val="21"/>
          <w:color w:val="000000"/>
        </w:rPr>
        <w:t>3.</w:t>
      </w:r>
      <w:r>
        <w:rPr>
          <w:sz w:val="21"/>
          <w:color w:val="000000"/>
        </w:rPr>
        <w:t>样品抽检送检检测不合格</w:t>
      </w:r>
      <w:r>
        <w:rPr>
          <w:sz w:val="21"/>
          <w:color w:val="000000"/>
        </w:rPr>
        <w:t>的</w:t>
      </w:r>
      <w:r>
        <w:rPr>
          <w:sz w:val="21"/>
          <w:color w:val="000000"/>
        </w:rPr>
        <w:t>货物，采购人无条件退货，中标人应赔偿采购人由此产生的一切经济损失，并</w:t>
      </w:r>
      <w:r>
        <w:rPr>
          <w:sz w:val="21"/>
          <w:color w:val="000000"/>
        </w:rPr>
        <w:t>支付该</w:t>
      </w:r>
      <w:r>
        <w:rPr>
          <w:sz w:val="21"/>
          <w:color w:val="000000"/>
        </w:rPr>
        <w:t>批次货款20%的违约金</w:t>
      </w:r>
      <w:r>
        <w:rPr>
          <w:sz w:val="21"/>
          <w:color w:val="000000"/>
        </w:rPr>
        <w:t>。</w:t>
      </w:r>
    </w:p>
    <w:p>
      <w:pPr>
        <w:pStyle w:val="null3"/>
        <w:ind w:firstLine="396"/>
        <w:jc w:val="left"/>
      </w:pPr>
      <w:r>
        <w:rPr>
          <w:sz w:val="21"/>
          <w:color w:val="000000"/>
        </w:rPr>
        <w:t>4.样品</w:t>
      </w:r>
      <w:r>
        <w:rPr>
          <w:sz w:val="21"/>
          <w:color w:val="000000"/>
        </w:rPr>
        <w:t>送检在三次以上的，样本送检合格的，检测费用由采购人支付；检测不合格的，检测费用由中标人全部承担，且及时提供给采购人合格的货物。检测不合格货物，采购人可无条件退货，中标人应赔偿采购人由此产生的一切经济损失，并赔偿本批次货款的20%违约金</w:t>
      </w:r>
      <w:r>
        <w:rPr>
          <w:sz w:val="21"/>
          <w:color w:val="000000"/>
        </w:rPr>
        <w:t>。</w:t>
      </w:r>
    </w:p>
    <w:p>
      <w:pPr>
        <w:pStyle w:val="null3"/>
        <w:ind w:firstLine="85"/>
        <w:jc w:val="left"/>
      </w:pPr>
      <w:r>
        <w:rPr>
          <w:sz w:val="21"/>
          <w:b/>
          <w:color w:val="000000"/>
        </w:rPr>
        <w:t>六、付款方式</w:t>
      </w:r>
    </w:p>
    <w:p>
      <w:pPr>
        <w:pStyle w:val="null3"/>
        <w:ind w:firstLine="396"/>
        <w:jc w:val="left"/>
      </w:pPr>
      <w:r>
        <w:rPr>
          <w:sz w:val="21"/>
          <w:color w:val="000000"/>
        </w:rPr>
        <w:t>1</w:t>
      </w:r>
      <w:r>
        <w:rPr>
          <w:sz w:val="21"/>
          <w:color w:val="000000"/>
        </w:rPr>
        <w:t>.</w:t>
      </w:r>
      <w:r>
        <w:rPr>
          <w:sz w:val="21"/>
          <w:color w:val="000000"/>
        </w:rPr>
        <w:t>本项目按照分批送货分批付款，</w:t>
      </w:r>
      <w:r>
        <w:rPr>
          <w:sz w:val="21"/>
          <w:color w:val="000000"/>
        </w:rPr>
        <w:t>中标人</w:t>
      </w:r>
      <w:r>
        <w:rPr>
          <w:sz w:val="21"/>
          <w:color w:val="000000"/>
        </w:rPr>
        <w:t>在收到</w:t>
      </w:r>
      <w:r>
        <w:rPr>
          <w:sz w:val="21"/>
          <w:color w:val="000000"/>
        </w:rPr>
        <w:t>采购人</w:t>
      </w:r>
      <w:r>
        <w:rPr>
          <w:sz w:val="21"/>
          <w:color w:val="000000"/>
        </w:rPr>
        <w:t>以书面方式提出的订货要求后须立刻以书面方式向</w:t>
      </w:r>
      <w:r>
        <w:rPr>
          <w:sz w:val="21"/>
          <w:color w:val="000000"/>
        </w:rPr>
        <w:t>采购人</w:t>
      </w:r>
      <w:r>
        <w:rPr>
          <w:sz w:val="21"/>
          <w:color w:val="000000"/>
        </w:rPr>
        <w:t>确认，并于</w:t>
      </w:r>
      <w:r>
        <w:rPr>
          <w:sz w:val="21"/>
          <w:color w:val="000000"/>
        </w:rPr>
        <w:t>48小时</w:t>
      </w:r>
      <w:r>
        <w:rPr>
          <w:sz w:val="21"/>
          <w:color w:val="000000"/>
        </w:rPr>
        <w:t>内完成货物交货及验收(如遇天气情况恶劣可申请延迟) ；</w:t>
      </w:r>
    </w:p>
    <w:p>
      <w:pPr>
        <w:pStyle w:val="null3"/>
        <w:ind w:firstLine="396"/>
        <w:jc w:val="left"/>
      </w:pPr>
      <w:r>
        <w:rPr>
          <w:sz w:val="21"/>
          <w:color w:val="000000"/>
        </w:rPr>
        <w:t>2</w:t>
      </w:r>
      <w:r>
        <w:rPr>
          <w:sz w:val="21"/>
          <w:color w:val="000000"/>
        </w:rPr>
        <w:t>.中标人</w:t>
      </w:r>
      <w:r>
        <w:rPr>
          <w:sz w:val="21"/>
          <w:color w:val="000000"/>
        </w:rPr>
        <w:t>根据供货合同向</w:t>
      </w:r>
      <w:r>
        <w:rPr>
          <w:sz w:val="21"/>
          <w:color w:val="000000"/>
        </w:rPr>
        <w:t>采购人</w:t>
      </w:r>
      <w:r>
        <w:rPr>
          <w:sz w:val="21"/>
          <w:color w:val="000000"/>
        </w:rPr>
        <w:t>进行货物供货(含运输、包装、保险等相关服务) ；</w:t>
      </w:r>
    </w:p>
    <w:p>
      <w:pPr>
        <w:pStyle w:val="null3"/>
        <w:ind w:firstLine="396"/>
        <w:jc w:val="left"/>
      </w:pPr>
      <w:r>
        <w:rPr>
          <w:sz w:val="21"/>
          <w:color w:val="000000"/>
        </w:rPr>
        <w:t>3.中标人完成供货及相关服务后，由采购人组织开展验收工作，在货物验收合格，收到中标人开具的正规发票后，由采购人向财政部门提交请款申请。采购人向财政部门提交请款申请即视为已向中标人履行支付义务。如因财政部门审查或政策影响使拨款未能及时到位，不视为采购人违约，中标人不得以此为由而不履行（或不完全履行）合同规定的义务。</w:t>
      </w:r>
    </w:p>
    <w:p>
      <w:pPr>
        <w:pStyle w:val="null3"/>
        <w:jc w:val="left"/>
      </w:pPr>
      <w:r>
        <w:rPr>
          <w:sz w:val="21"/>
          <w:b/>
          <w:color w:val="000000"/>
        </w:rPr>
        <w:t>七、</w:t>
      </w:r>
      <w:r>
        <w:rPr>
          <w:sz w:val="21"/>
          <w:b/>
          <w:color w:val="000000"/>
        </w:rPr>
        <w:t>违约责任</w:t>
      </w:r>
    </w:p>
    <w:p>
      <w:pPr>
        <w:pStyle w:val="null3"/>
        <w:ind w:firstLine="396"/>
        <w:jc w:val="left"/>
      </w:pPr>
      <w:r>
        <w:rPr>
          <w:sz w:val="21"/>
          <w:color w:val="000000"/>
        </w:rPr>
        <w:t>1.中标人</w:t>
      </w:r>
      <w:r>
        <w:rPr>
          <w:sz w:val="21"/>
          <w:color w:val="000000"/>
        </w:rPr>
        <w:t>提供的货物不符合招标文件、投标文件或合同规定的，</w:t>
      </w:r>
      <w:r>
        <w:rPr>
          <w:sz w:val="21"/>
          <w:color w:val="000000"/>
        </w:rPr>
        <w:t>采购人</w:t>
      </w:r>
      <w:r>
        <w:rPr>
          <w:sz w:val="21"/>
          <w:color w:val="000000"/>
        </w:rPr>
        <w:t>有权拒收，并且</w:t>
      </w:r>
      <w:r>
        <w:rPr>
          <w:sz w:val="21"/>
          <w:color w:val="000000"/>
        </w:rPr>
        <w:t>中标人</w:t>
      </w:r>
      <w:r>
        <w:rPr>
          <w:sz w:val="21"/>
          <w:color w:val="000000"/>
        </w:rPr>
        <w:t>须向</w:t>
      </w:r>
      <w:r>
        <w:rPr>
          <w:sz w:val="21"/>
          <w:color w:val="000000"/>
        </w:rPr>
        <w:t>采购人</w:t>
      </w:r>
      <w:r>
        <w:rPr>
          <w:sz w:val="21"/>
          <w:color w:val="000000"/>
        </w:rPr>
        <w:t>支付本批次货款的20%违约金。</w:t>
      </w:r>
    </w:p>
    <w:p>
      <w:pPr>
        <w:pStyle w:val="null3"/>
        <w:ind w:firstLine="396"/>
        <w:jc w:val="left"/>
      </w:pPr>
      <w:r>
        <w:rPr>
          <w:sz w:val="21"/>
          <w:color w:val="000000"/>
        </w:rPr>
        <w:t xml:space="preserve">2.中标人未能按合同规定的时间提供货物，从逾期之日起每日按本批次货款总价 </w:t>
      </w:r>
      <w:r>
        <w:rPr>
          <w:sz w:val="21"/>
          <w:color w:val="000000"/>
        </w:rPr>
        <w:t>2%</w:t>
      </w:r>
      <w:r>
        <w:rPr>
          <w:sz w:val="21"/>
          <w:color w:val="000000"/>
        </w:rPr>
        <w:t>的数额向采购人支付违约金；逾期 15 天以上（含 15 天）的，采购人有权终止合同，要求中标人支付违约金，违约金为货款总价 20%。并且给采购人造成的经济损失由中标人承担赔偿责任。</w:t>
      </w:r>
    </w:p>
    <w:p>
      <w:pPr>
        <w:pStyle w:val="null3"/>
        <w:ind w:firstLine="396"/>
        <w:jc w:val="left"/>
      </w:pPr>
      <w:r>
        <w:rPr>
          <w:sz w:val="21"/>
          <w:color w:val="000000"/>
        </w:rPr>
        <w:t>3.</w:t>
      </w:r>
      <w:r>
        <w:rPr>
          <w:sz w:val="21"/>
          <w:color w:val="000000"/>
        </w:rPr>
        <w:t>其它违约责任按《中华人民共和国民法典》处理。</w:t>
      </w:r>
    </w:p>
    <w:p>
      <w:pPr>
        <w:pStyle w:val="null3"/>
        <w:jc w:val="left"/>
      </w:pPr>
      <w:r>
        <w:rPr>
          <w:sz w:val="21"/>
          <w:b/>
          <w:color w:val="000000"/>
        </w:rPr>
        <w:t>八、技术要求</w:t>
      </w:r>
    </w:p>
    <w:p>
      <w:pPr>
        <w:pStyle w:val="null3"/>
        <w:jc w:val="left"/>
      </w:pPr>
      <w:r>
        <w:rPr>
          <w:sz w:val="21"/>
          <w:color w:val="000000"/>
        </w:rPr>
        <w:t xml:space="preserve">附表1 </w:t>
      </w:r>
      <w:r>
        <w:rPr>
          <w:sz w:val="21"/>
          <w:color w:val="000000"/>
        </w:rPr>
        <w:t>重交</w:t>
      </w:r>
      <w:r>
        <w:rPr>
          <w:sz w:val="21"/>
          <w:color w:val="000000"/>
        </w:rPr>
        <w:t xml:space="preserve"> </w:t>
      </w:r>
      <w:r>
        <w:rPr>
          <w:sz w:val="21"/>
          <w:color w:val="000000"/>
        </w:rPr>
        <w:t>70#-A</w:t>
      </w:r>
      <w:r>
        <w:rPr>
          <w:sz w:val="21"/>
          <w:color w:val="000000"/>
        </w:rPr>
        <w:t xml:space="preserve"> </w:t>
      </w:r>
      <w:r>
        <w:rPr>
          <w:sz w:val="21"/>
          <w:color w:val="000000"/>
        </w:rPr>
        <w:t>沥青</w:t>
      </w:r>
      <w:r>
        <w:rPr>
          <w:sz w:val="21"/>
          <w:color w:val="000000"/>
        </w:rPr>
        <w:t xml:space="preserve"> </w:t>
      </w:r>
    </w:p>
    <w:p>
      <w:pPr>
        <w:pStyle w:val="null3"/>
        <w:ind w:firstLine="396"/>
        <w:jc w:val="left"/>
      </w:pPr>
      <w:r>
        <w:rPr>
          <w:sz w:val="21"/>
          <w:color w:val="000000"/>
        </w:rPr>
        <w:t>主要技术要求根据《公路沥青路面施工技术规范》 JTGF40-2004制定。第一批次需委托有资质的检测单位，根据交通部颁发的相关规范进行检测，是否满足以下技术要求。</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203"/>
        <w:gridCol w:w="4362"/>
        <w:gridCol w:w="1270"/>
        <w:gridCol w:w="1471"/>
      </w:tblGrid>
      <w:tr>
        <w:tc>
          <w:tcPr>
            <w:tcW w:type="dxa" w:w="1203"/>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ind w:firstLine="320"/>
              <w:jc w:val="left"/>
            </w:pPr>
            <w:r>
              <w:rPr>
                <w:sz w:val="20"/>
                <w:color w:val="000000"/>
              </w:rPr>
              <w:t>序号</w:t>
            </w:r>
          </w:p>
        </w:tc>
        <w:tc>
          <w:tcPr>
            <w:tcW w:type="dxa" w:w="4362"/>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center"/>
            </w:pPr>
            <w:r>
              <w:rPr>
                <w:sz w:val="20"/>
                <w:color w:val="000000"/>
              </w:rPr>
              <w:t>指标</w:t>
            </w:r>
          </w:p>
        </w:tc>
        <w:tc>
          <w:tcPr>
            <w:tcW w:type="dxa" w:w="1270"/>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center"/>
            </w:pPr>
            <w:r>
              <w:rPr>
                <w:sz w:val="20"/>
                <w:color w:val="000000"/>
              </w:rPr>
              <w:t>单位</w:t>
            </w:r>
          </w:p>
        </w:tc>
        <w:tc>
          <w:tcPr>
            <w:tcW w:type="dxa" w:w="1471"/>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center"/>
            </w:pPr>
            <w:r>
              <w:rPr>
                <w:sz w:val="20"/>
                <w:color w:val="000000"/>
              </w:rPr>
              <w:t>标准要求</w:t>
            </w:r>
          </w:p>
        </w:tc>
      </w:tr>
      <w:tr>
        <w:tc>
          <w:tcPr>
            <w:tcW w:type="dxa" w:w="120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ind w:firstLine="460"/>
              <w:jc w:val="both"/>
            </w:pPr>
            <w:r>
              <w:rPr>
                <w:sz w:val="20"/>
                <w:color w:val="000000"/>
              </w:rPr>
              <w:t>1</w:t>
            </w:r>
          </w:p>
        </w:tc>
        <w:tc>
          <w:tcPr>
            <w:tcW w:type="dxa" w:w="4362"/>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针入度</w:t>
            </w:r>
            <w:r>
              <w:rPr>
                <w:sz w:val="20"/>
                <w:color w:val="000000"/>
              </w:rPr>
              <w:t>(1/l</w:t>
            </w:r>
            <w:r>
              <w:rPr>
                <w:sz w:val="20"/>
                <w:color w:val="000000"/>
              </w:rPr>
              <w:t>0mm</w:t>
            </w:r>
            <w:r>
              <w:rPr>
                <w:sz w:val="20"/>
                <w:color w:val="000000"/>
              </w:rPr>
              <w:t>)</w:t>
            </w:r>
          </w:p>
        </w:tc>
        <w:tc>
          <w:tcPr>
            <w:tcW w:type="dxa" w:w="127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1/l</w:t>
            </w:r>
            <w:r>
              <w:rPr>
                <w:sz w:val="20"/>
                <w:color w:val="000000"/>
              </w:rPr>
              <w:t>0mm</w:t>
            </w:r>
          </w:p>
        </w:tc>
        <w:tc>
          <w:tcPr>
            <w:tcW w:type="dxa" w:w="1471"/>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340"/>
              <w:jc w:val="both"/>
            </w:pPr>
            <w:r>
              <w:rPr>
                <w:sz w:val="20"/>
                <w:color w:val="000000"/>
              </w:rPr>
              <w:t>60</w:t>
            </w:r>
            <w:r>
              <w:rPr>
                <w:sz w:val="20"/>
                <w:color w:val="000000"/>
              </w:rPr>
              <w:t>〜</w:t>
            </w:r>
            <w:r>
              <w:rPr>
                <w:sz w:val="20"/>
                <w:color w:val="000000"/>
              </w:rPr>
              <w:t>80</w:t>
            </w:r>
          </w:p>
        </w:tc>
      </w:tr>
      <w:tr>
        <w:tc>
          <w:tcPr>
            <w:tcW w:type="dxa" w:w="120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ind w:firstLine="460"/>
              <w:jc w:val="both"/>
            </w:pPr>
            <w:r>
              <w:rPr>
                <w:sz w:val="20"/>
                <w:color w:val="000000"/>
              </w:rPr>
              <w:t>2</w:t>
            </w:r>
          </w:p>
        </w:tc>
        <w:tc>
          <w:tcPr>
            <w:tcW w:type="dxa" w:w="4362"/>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针入度指数</w:t>
            </w:r>
            <w:r>
              <w:rPr>
                <w:sz w:val="20"/>
                <w:color w:val="000000"/>
              </w:rPr>
              <w:t>PI</w:t>
            </w:r>
          </w:p>
        </w:tc>
        <w:tc>
          <w:tcPr>
            <w:tcW w:type="dxa" w:w="127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440"/>
              <w:jc w:val="left"/>
            </w:pPr>
            <w:r>
              <w:rPr>
                <w:sz w:val="20"/>
                <w:color w:val="000000"/>
              </w:rPr>
              <w:t>/</w:t>
            </w:r>
          </w:p>
        </w:tc>
        <w:tc>
          <w:tcPr>
            <w:tcW w:type="dxa" w:w="1471"/>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-1.5~+1.0</w:t>
            </w:r>
          </w:p>
        </w:tc>
      </w:tr>
      <w:tr>
        <w:tc>
          <w:tcPr>
            <w:tcW w:type="dxa" w:w="120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460"/>
              <w:jc w:val="both"/>
            </w:pPr>
            <w:r>
              <w:rPr>
                <w:sz w:val="20"/>
                <w:color w:val="000000"/>
              </w:rPr>
              <w:t>3</w:t>
            </w:r>
          </w:p>
        </w:tc>
        <w:tc>
          <w:tcPr>
            <w:tcW w:type="dxa" w:w="4362"/>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软化点</w:t>
            </w:r>
            <w:r>
              <w:rPr>
                <w:sz w:val="20"/>
                <w:color w:val="000000"/>
              </w:rPr>
              <w:t>（R&amp;B）</w:t>
            </w:r>
          </w:p>
        </w:tc>
        <w:tc>
          <w:tcPr>
            <w:tcW w:type="dxa" w:w="127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440"/>
              <w:jc w:val="left"/>
            </w:pPr>
            <w:r>
              <w:rPr>
                <w:sz w:val="20"/>
                <w:color w:val="000000"/>
              </w:rPr>
              <w:t>°C</w:t>
            </w:r>
          </w:p>
        </w:tc>
        <w:tc>
          <w:tcPr>
            <w:tcW w:type="dxa" w:w="1471"/>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340"/>
              <w:jc w:val="both"/>
            </w:pPr>
            <w:r>
              <w:rPr>
                <w:sz w:val="20"/>
                <w:color w:val="000000"/>
              </w:rPr>
              <w:t>≥46</w:t>
            </w:r>
          </w:p>
        </w:tc>
      </w:tr>
      <w:tr>
        <w:tc>
          <w:tcPr>
            <w:tcW w:type="dxa" w:w="120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460"/>
              <w:jc w:val="both"/>
            </w:pPr>
            <w:r>
              <w:rPr>
                <w:sz w:val="20"/>
                <w:color w:val="000000"/>
              </w:rPr>
              <w:t>4</w:t>
            </w:r>
          </w:p>
        </w:tc>
        <w:tc>
          <w:tcPr>
            <w:tcW w:type="dxa" w:w="4362"/>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延度</w:t>
            </w:r>
            <w:r>
              <w:rPr>
                <w:sz w:val="20"/>
                <w:color w:val="000000"/>
              </w:rPr>
              <w:t>（15°C）</w:t>
            </w:r>
          </w:p>
        </w:tc>
        <w:tc>
          <w:tcPr>
            <w:tcW w:type="dxa" w:w="127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440"/>
              <w:jc w:val="left"/>
            </w:pPr>
            <w:r>
              <w:rPr>
                <w:sz w:val="20"/>
                <w:color w:val="000000"/>
              </w:rPr>
              <w:t>cm</w:t>
            </w:r>
          </w:p>
        </w:tc>
        <w:tc>
          <w:tcPr>
            <w:tcW w:type="dxa" w:w="1471"/>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340"/>
              <w:jc w:val="both"/>
            </w:pPr>
            <w:r>
              <w:rPr>
                <w:sz w:val="20"/>
                <w:color w:val="000000"/>
              </w:rPr>
              <w:t>≥100</w:t>
            </w:r>
          </w:p>
        </w:tc>
      </w:tr>
      <w:tr>
        <w:tc>
          <w:tcPr>
            <w:tcW w:type="dxa" w:w="120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460"/>
              <w:jc w:val="both"/>
            </w:pPr>
            <w:r>
              <w:rPr>
                <w:sz w:val="20"/>
                <w:color w:val="000000"/>
              </w:rPr>
              <w:t>5</w:t>
            </w:r>
          </w:p>
        </w:tc>
        <w:tc>
          <w:tcPr>
            <w:tcW w:type="dxa" w:w="4362"/>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left="1230"/>
              <w:jc w:val="both"/>
            </w:pPr>
            <w:r>
              <w:rPr>
                <w:sz w:val="20"/>
                <w:color w:val="000000"/>
              </w:rPr>
              <w:t>延度</w:t>
            </w:r>
            <w:r>
              <w:rPr>
                <w:sz w:val="20"/>
                <w:color w:val="000000"/>
              </w:rPr>
              <w:t>（10°C）</w:t>
            </w:r>
          </w:p>
        </w:tc>
        <w:tc>
          <w:tcPr>
            <w:tcW w:type="dxa" w:w="127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440"/>
              <w:jc w:val="left"/>
            </w:pPr>
            <w:r>
              <w:rPr>
                <w:sz w:val="20"/>
                <w:color w:val="000000"/>
              </w:rPr>
              <w:t>cm</w:t>
            </w:r>
          </w:p>
        </w:tc>
        <w:tc>
          <w:tcPr>
            <w:tcW w:type="dxa" w:w="1471"/>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440"/>
              <w:jc w:val="both"/>
            </w:pPr>
            <w:r>
              <w:rPr>
                <w:sz w:val="20"/>
                <w:color w:val="000000"/>
              </w:rPr>
              <w:t>≥25</w:t>
            </w:r>
          </w:p>
        </w:tc>
      </w:tr>
      <w:tr>
        <w:tc>
          <w:tcPr>
            <w:tcW w:type="dxa" w:w="120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ind w:firstLine="460"/>
              <w:jc w:val="both"/>
            </w:pPr>
            <w:r>
              <w:rPr>
                <w:sz w:val="20"/>
                <w:color w:val="000000"/>
              </w:rPr>
              <w:t>6</w:t>
            </w:r>
          </w:p>
        </w:tc>
        <w:tc>
          <w:tcPr>
            <w:tcW w:type="dxa" w:w="4362"/>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动力粘度（60</w:t>
            </w:r>
            <w:r>
              <w:rPr>
                <w:sz w:val="20"/>
                <w:color w:val="000000"/>
              </w:rPr>
              <w:t>°C）</w:t>
            </w:r>
          </w:p>
        </w:tc>
        <w:tc>
          <w:tcPr>
            <w:tcW w:type="dxa" w:w="127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Pa. s</w:t>
            </w:r>
          </w:p>
        </w:tc>
        <w:tc>
          <w:tcPr>
            <w:tcW w:type="dxa" w:w="1471"/>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340"/>
              <w:jc w:val="both"/>
            </w:pPr>
            <w:r>
              <w:rPr>
                <w:sz w:val="20"/>
                <w:color w:val="000000"/>
              </w:rPr>
              <w:t>≥180</w:t>
            </w:r>
          </w:p>
        </w:tc>
      </w:tr>
      <w:tr>
        <w:tc>
          <w:tcPr>
            <w:tcW w:type="dxa" w:w="120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460"/>
              <w:jc w:val="both"/>
            </w:pPr>
            <w:r>
              <w:rPr>
                <w:sz w:val="20"/>
                <w:color w:val="000000"/>
              </w:rPr>
              <w:t>7</w:t>
            </w:r>
          </w:p>
        </w:tc>
        <w:tc>
          <w:tcPr>
            <w:tcW w:type="dxa" w:w="4362"/>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闪点（开口）</w:t>
            </w:r>
          </w:p>
        </w:tc>
        <w:tc>
          <w:tcPr>
            <w:tcW w:type="dxa" w:w="127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440"/>
              <w:jc w:val="left"/>
            </w:pPr>
            <w:r>
              <w:rPr>
                <w:sz w:val="20"/>
                <w:color w:val="000000"/>
              </w:rPr>
              <w:t>°C</w:t>
            </w:r>
          </w:p>
        </w:tc>
        <w:tc>
          <w:tcPr>
            <w:tcW w:type="dxa" w:w="1471"/>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340"/>
              <w:jc w:val="both"/>
            </w:pPr>
            <w:r>
              <w:rPr>
                <w:sz w:val="20"/>
                <w:color w:val="000000"/>
              </w:rPr>
              <w:t>≥</w:t>
            </w:r>
            <w:r>
              <w:rPr>
                <w:sz w:val="20"/>
                <w:color w:val="000000"/>
              </w:rPr>
              <w:t>260</w:t>
            </w:r>
          </w:p>
        </w:tc>
      </w:tr>
      <w:tr>
        <w:tc>
          <w:tcPr>
            <w:tcW w:type="dxa" w:w="120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460"/>
              <w:jc w:val="both"/>
            </w:pPr>
            <w:r>
              <w:rPr>
                <w:sz w:val="20"/>
                <w:color w:val="000000"/>
              </w:rPr>
              <w:t>8</w:t>
            </w:r>
          </w:p>
        </w:tc>
        <w:tc>
          <w:tcPr>
            <w:tcW w:type="dxa" w:w="4362"/>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left="1230"/>
              <w:jc w:val="both"/>
            </w:pPr>
            <w:r>
              <w:rPr>
                <w:sz w:val="20"/>
                <w:color w:val="000000"/>
              </w:rPr>
              <w:t>密度</w:t>
            </w:r>
            <w:r>
              <w:rPr>
                <w:sz w:val="20"/>
                <w:color w:val="000000"/>
              </w:rPr>
              <w:t>（15°C）</w:t>
            </w:r>
          </w:p>
        </w:tc>
        <w:tc>
          <w:tcPr>
            <w:tcW w:type="dxa" w:w="127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Kg/</w:t>
            </w:r>
          </w:p>
        </w:tc>
        <w:tc>
          <w:tcPr>
            <w:tcW w:type="dxa" w:w="1471"/>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sz w:val="20"/>
                <w:color w:val="000000"/>
              </w:rPr>
              <w:t>实测记录</w:t>
            </w:r>
          </w:p>
        </w:tc>
      </w:tr>
      <w:tr>
        <w:tc>
          <w:tcPr>
            <w:tcW w:type="dxa" w:w="120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460"/>
              <w:jc w:val="both"/>
            </w:pPr>
            <w:r>
              <w:rPr>
                <w:sz w:val="20"/>
                <w:color w:val="000000"/>
              </w:rPr>
              <w:t>9</w:t>
            </w:r>
          </w:p>
        </w:tc>
        <w:tc>
          <w:tcPr>
            <w:tcW w:type="dxa" w:w="4362"/>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溶解度（三氯乙烯）</w:t>
            </w:r>
          </w:p>
        </w:tc>
        <w:tc>
          <w:tcPr>
            <w:tcW w:type="dxa" w:w="127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440"/>
              <w:jc w:val="left"/>
            </w:pPr>
            <w:r>
              <w:rPr>
                <w:sz w:val="20"/>
                <w:color w:val="000000"/>
              </w:rPr>
              <w:t>%</w:t>
            </w:r>
          </w:p>
        </w:tc>
        <w:tc>
          <w:tcPr>
            <w:tcW w:type="dxa" w:w="1471"/>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340"/>
              <w:jc w:val="both"/>
            </w:pPr>
            <w:r>
              <w:rPr>
                <w:sz w:val="20"/>
                <w:color w:val="000000"/>
              </w:rPr>
              <w:t>≥</w:t>
            </w:r>
            <w:r>
              <w:rPr>
                <w:sz w:val="20"/>
                <w:color w:val="000000"/>
              </w:rPr>
              <w:t>99.5</w:t>
            </w:r>
          </w:p>
        </w:tc>
      </w:tr>
      <w:tr>
        <w:tc>
          <w:tcPr>
            <w:tcW w:type="dxa" w:w="120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ind w:firstLine="460"/>
              <w:jc w:val="both"/>
            </w:pPr>
            <w:r>
              <w:rPr>
                <w:sz w:val="20"/>
                <w:color w:val="000000"/>
              </w:rPr>
              <w:t>10</w:t>
            </w:r>
          </w:p>
        </w:tc>
        <w:tc>
          <w:tcPr>
            <w:tcW w:type="dxa" w:w="4362"/>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蜡含量</w:t>
            </w:r>
          </w:p>
        </w:tc>
        <w:tc>
          <w:tcPr>
            <w:tcW w:type="dxa" w:w="127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440"/>
              <w:jc w:val="left"/>
            </w:pPr>
            <w:r>
              <w:rPr>
                <w:sz w:val="20"/>
                <w:color w:val="000000"/>
              </w:rPr>
              <w:t>%</w:t>
            </w:r>
          </w:p>
        </w:tc>
        <w:tc>
          <w:tcPr>
            <w:tcW w:type="dxa" w:w="1471"/>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340"/>
              <w:jc w:val="both"/>
            </w:pPr>
            <w:r>
              <w:rPr>
                <w:sz w:val="20"/>
                <w:color w:val="000000"/>
              </w:rPr>
              <w:t>≤</w:t>
            </w:r>
            <w:r>
              <w:rPr>
                <w:sz w:val="20"/>
                <w:color w:val="000000"/>
              </w:rPr>
              <w:t xml:space="preserve">2. </w:t>
            </w:r>
            <w:r>
              <w:rPr>
                <w:sz w:val="20"/>
                <w:color w:val="000000"/>
              </w:rPr>
              <w:t>2</w:t>
            </w:r>
          </w:p>
        </w:tc>
      </w:tr>
      <w:tr>
        <w:tc>
          <w:tcPr>
            <w:tcW w:type="dxa" w:w="120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ind w:firstLine="460"/>
              <w:jc w:val="both"/>
            </w:pPr>
            <w:r>
              <w:rPr>
                <w:sz w:val="20"/>
                <w:color w:val="000000"/>
              </w:rPr>
              <w:t>11</w:t>
            </w:r>
          </w:p>
        </w:tc>
        <w:tc>
          <w:tcPr>
            <w:tcW w:type="dxa" w:w="4362"/>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薄膜烘箱试验</w:t>
            </w:r>
            <w:r>
              <w:rPr>
                <w:sz w:val="20"/>
                <w:color w:val="000000"/>
              </w:rPr>
              <w:t>（163°C, 5h）</w:t>
            </w:r>
            <w:r>
              <w:rPr>
                <w:sz w:val="20"/>
                <w:color w:val="000000"/>
              </w:rPr>
              <w:t>,质量变</w:t>
            </w:r>
            <w:r>
              <w:rPr>
                <w:sz w:val="20"/>
                <w:color w:val="000000"/>
              </w:rPr>
              <w:t>化</w:t>
            </w:r>
          </w:p>
        </w:tc>
        <w:tc>
          <w:tcPr>
            <w:tcW w:type="dxa" w:w="127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440"/>
              <w:jc w:val="left"/>
            </w:pPr>
            <w:r>
              <w:rPr>
                <w:sz w:val="20"/>
                <w:color w:val="000000"/>
              </w:rPr>
              <w:t>%</w:t>
            </w:r>
          </w:p>
        </w:tc>
        <w:tc>
          <w:tcPr>
            <w:tcW w:type="dxa" w:w="1471"/>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340"/>
              <w:jc w:val="both"/>
            </w:pPr>
            <w:r>
              <w:rPr>
                <w:sz w:val="20"/>
                <w:color w:val="000000"/>
              </w:rPr>
              <w:t>±0.8</w:t>
            </w:r>
          </w:p>
        </w:tc>
      </w:tr>
      <w:tr>
        <w:tc>
          <w:tcPr>
            <w:tcW w:type="dxa" w:w="120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ind w:firstLine="460"/>
              <w:jc w:val="both"/>
            </w:pPr>
            <w:r>
              <w:rPr>
                <w:sz w:val="20"/>
                <w:color w:val="000000"/>
              </w:rPr>
              <w:t>12</w:t>
            </w:r>
          </w:p>
        </w:tc>
        <w:tc>
          <w:tcPr>
            <w:tcW w:type="dxa" w:w="4362"/>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center"/>
            </w:pPr>
            <w:r>
              <w:rPr>
                <w:sz w:val="20"/>
                <w:color w:val="000000"/>
              </w:rPr>
              <w:t>薄膜烘箱试验</w:t>
            </w:r>
            <w:r>
              <w:rPr>
                <w:sz w:val="20"/>
                <w:color w:val="000000"/>
              </w:rPr>
              <w:t>（163°C, 5h）</w:t>
            </w:r>
            <w:r>
              <w:rPr>
                <w:sz w:val="20"/>
                <w:color w:val="000000"/>
              </w:rPr>
              <w:t>,针入度</w:t>
            </w:r>
            <w:r>
              <w:rPr>
                <w:sz w:val="20"/>
                <w:color w:val="000000"/>
              </w:rPr>
              <w:t>比</w:t>
            </w:r>
          </w:p>
          <w:p>
            <w:pPr>
              <w:pStyle w:val="null3"/>
              <w:jc w:val="center"/>
            </w:pPr>
            <w:r>
              <w:rPr>
                <w:sz w:val="20"/>
                <w:color w:val="000000"/>
              </w:rPr>
              <w:t>1</w:t>
            </w:r>
          </w:p>
        </w:tc>
        <w:tc>
          <w:tcPr>
            <w:tcW w:type="dxa" w:w="127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440"/>
              <w:jc w:val="left"/>
            </w:pPr>
            <w:r>
              <w:rPr>
                <w:sz w:val="20"/>
                <w:color w:val="000000"/>
              </w:rPr>
              <w:t>%</w:t>
            </w:r>
          </w:p>
        </w:tc>
        <w:tc>
          <w:tcPr>
            <w:tcW w:type="dxa" w:w="1471"/>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ind w:firstLine="440"/>
              <w:jc w:val="both"/>
            </w:pPr>
            <w:r>
              <w:rPr>
                <w:sz w:val="20"/>
                <w:color w:val="000000"/>
              </w:rPr>
              <w:t>≥</w:t>
            </w:r>
            <w:r>
              <w:rPr>
                <w:sz w:val="20"/>
                <w:color w:val="000000"/>
              </w:rPr>
              <w:t>61</w:t>
            </w:r>
          </w:p>
        </w:tc>
      </w:tr>
      <w:tr>
        <w:tc>
          <w:tcPr>
            <w:tcW w:type="dxa" w:w="120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460"/>
              <w:jc w:val="both"/>
            </w:pPr>
            <w:r>
              <w:rPr>
                <w:sz w:val="20"/>
                <w:color w:val="000000"/>
              </w:rPr>
              <w:t>13</w:t>
            </w:r>
          </w:p>
        </w:tc>
        <w:tc>
          <w:tcPr>
            <w:tcW w:type="dxa" w:w="4362"/>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薄膜烘箱试验</w:t>
            </w:r>
            <w:r>
              <w:rPr>
                <w:sz w:val="20"/>
                <w:color w:val="000000"/>
              </w:rPr>
              <w:t>（163°C, 5h）</w:t>
            </w:r>
            <w:r>
              <w:rPr>
                <w:sz w:val="20"/>
                <w:color w:val="000000"/>
              </w:rPr>
              <w:t>,延度10</w:t>
            </w:r>
            <w:r>
              <w:rPr>
                <w:sz w:val="20"/>
                <w:color w:val="000000"/>
              </w:rPr>
              <w:t>°C</w:t>
            </w:r>
          </w:p>
        </w:tc>
        <w:tc>
          <w:tcPr>
            <w:tcW w:type="dxa" w:w="127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440"/>
              <w:jc w:val="left"/>
            </w:pPr>
            <w:r>
              <w:rPr>
                <w:sz w:val="20"/>
                <w:color w:val="000000"/>
              </w:rPr>
              <w:t>cm</w:t>
            </w:r>
          </w:p>
        </w:tc>
        <w:tc>
          <w:tcPr>
            <w:tcW w:type="dxa" w:w="1471"/>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≥6</w:t>
            </w:r>
          </w:p>
        </w:tc>
      </w:tr>
    </w:tbl>
    <w:p>
      <w:pPr>
        <w:pStyle w:val="null3"/>
      </w:pPr>
      <w:r>
        <w:rPr>
          <w:sz w:val="21"/>
          <w:color w:val="000000"/>
        </w:rPr>
        <w:t>附表</w:t>
      </w:r>
      <w:r>
        <w:rPr>
          <w:sz w:val="21"/>
          <w:color w:val="000000"/>
        </w:rPr>
        <w:t>2</w:t>
      </w:r>
      <w:r>
        <w:rPr>
          <w:color w:val="000000"/>
        </w:rPr>
        <w:t xml:space="preserve"> </w:t>
      </w:r>
      <w:r>
        <w:rPr>
          <w:sz w:val="21"/>
          <w:color w:val="000000"/>
        </w:rPr>
        <w:t>乳化沥青</w:t>
      </w:r>
    </w:p>
    <w:p>
      <w:pPr>
        <w:pStyle w:val="null3"/>
        <w:ind w:firstLine="396"/>
        <w:jc w:val="left"/>
      </w:pPr>
      <w:r>
        <w:rPr>
          <w:sz w:val="21"/>
          <w:color w:val="000000"/>
        </w:rPr>
        <w:t>主要技术要求根据《公路沥青路面施工技术规范》 JTGF40-2004制定。第一批次需委托有资质的检测单位，根据交通部颁发的相关规范进行检测，是否满足以下技术要求。</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477"/>
        <w:gridCol w:w="1349"/>
        <w:gridCol w:w="491"/>
        <w:gridCol w:w="562"/>
        <w:gridCol w:w="576"/>
        <w:gridCol w:w="421"/>
        <w:gridCol w:w="562"/>
        <w:gridCol w:w="548"/>
        <w:gridCol w:w="534"/>
        <w:gridCol w:w="520"/>
        <w:gridCol w:w="646"/>
        <w:gridCol w:w="772"/>
        <w:gridCol w:w="744"/>
      </w:tblGrid>
      <w:tr>
        <w:tc>
          <w:tcPr>
            <w:tcW w:type="dxa" w:w="1826"/>
            <w:gridSpan w:val="2"/>
            <w:vMerge w:val="restart"/>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实验项目</w:t>
            </w:r>
          </w:p>
        </w:tc>
        <w:tc>
          <w:tcPr>
            <w:tcW w:type="dxa" w:w="491"/>
            <w:vMerge w:val="restart"/>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ind w:right="120"/>
              <w:jc w:val="center"/>
            </w:pPr>
            <w:r>
              <w:rPr>
                <w:sz w:val="20"/>
              </w:rPr>
              <w:t>单位</w:t>
            </w:r>
          </w:p>
        </w:tc>
        <w:tc>
          <w:tcPr>
            <w:tcW w:type="dxa" w:w="2121"/>
            <w:gridSpan w:val="4"/>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阳离子</w:t>
            </w:r>
          </w:p>
        </w:tc>
        <w:tc>
          <w:tcPr>
            <w:tcW w:type="dxa" w:w="2248"/>
            <w:gridSpan w:val="4"/>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阴离子</w:t>
            </w:r>
          </w:p>
        </w:tc>
        <w:tc>
          <w:tcPr>
            <w:tcW w:type="dxa" w:w="1516"/>
            <w:gridSpan w:val="2"/>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非离子</w:t>
            </w:r>
          </w:p>
        </w:tc>
      </w:tr>
      <w:tr>
        <w:tc>
          <w:tcPr>
            <w:tcW w:type="dxa" w:w="1826"/>
            <w:gridSpan w:val="2"/>
            <w:vMerge/>
            <w:tcBorders>
              <w:top w:val="single" w:color="000000" w:sz="4"/>
              <w:left w:val="single" w:color="000000" w:sz="4"/>
              <w:bottom w:val="single" w:color="000000" w:sz="4"/>
              <w:right w:val="single" w:color="000000" w:sz="4"/>
            </w:tcBorders>
          </w:tcPr>
          <w:p/>
        </w:tc>
        <w:tc>
          <w:tcPr>
            <w:tcW w:type="dxa" w:w="491"/>
            <w:vMerge/>
            <w:tcBorders>
              <w:top w:val="single" w:color="000000" w:sz="4"/>
              <w:left w:val="none" w:color="000000" w:sz="4"/>
              <w:bottom w:val="single" w:color="000000" w:sz="4"/>
              <w:right w:val="single" w:color="000000" w:sz="4"/>
            </w:tcBorders>
          </w:tcPr>
          <w:p/>
        </w:tc>
        <w:tc>
          <w:tcPr>
            <w:tcW w:type="dxa" w:w="1559"/>
            <w:gridSpan w:val="3"/>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喷洒用</w:t>
            </w:r>
          </w:p>
        </w:tc>
        <w:tc>
          <w:tcPr>
            <w:tcW w:type="dxa" w:w="56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拌和用</w:t>
            </w:r>
          </w:p>
        </w:tc>
        <w:tc>
          <w:tcPr>
            <w:tcW w:type="dxa" w:w="1602"/>
            <w:gridSpan w:val="3"/>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喷洒用</w:t>
            </w:r>
          </w:p>
        </w:tc>
        <w:tc>
          <w:tcPr>
            <w:tcW w:type="dxa" w:w="646"/>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拌和用</w:t>
            </w:r>
          </w:p>
        </w:tc>
        <w:tc>
          <w:tcPr>
            <w:tcW w:type="dxa" w:w="772"/>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喷洒用</w:t>
            </w:r>
          </w:p>
        </w:tc>
        <w:tc>
          <w:tcPr>
            <w:tcW w:type="dxa" w:w="744"/>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喷洒用</w:t>
            </w:r>
          </w:p>
        </w:tc>
      </w:tr>
      <w:tr>
        <w:tc>
          <w:tcPr>
            <w:tcW w:type="dxa" w:w="1826"/>
            <w:gridSpan w:val="2"/>
            <w:vMerge/>
            <w:tcBorders>
              <w:top w:val="single" w:color="000000" w:sz="4"/>
              <w:left w:val="single" w:color="000000" w:sz="4"/>
              <w:bottom w:val="single" w:color="000000" w:sz="4"/>
              <w:right w:val="single" w:color="000000" w:sz="4"/>
            </w:tcBorders>
          </w:tcPr>
          <w:p/>
        </w:tc>
        <w:tc>
          <w:tcPr>
            <w:tcW w:type="dxa" w:w="491"/>
            <w:vMerge/>
            <w:tcBorders>
              <w:top w:val="single" w:color="000000" w:sz="4"/>
              <w:left w:val="none" w:color="000000" w:sz="4"/>
              <w:bottom w:val="single" w:color="000000" w:sz="4"/>
              <w:right w:val="single" w:color="000000" w:sz="4"/>
            </w:tcBorders>
          </w:tcPr>
          <w:p/>
        </w:tc>
        <w:tc>
          <w:tcPr>
            <w:tcW w:type="dxa" w:w="56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PC-1</w:t>
            </w:r>
          </w:p>
        </w:tc>
        <w:tc>
          <w:tcPr>
            <w:tcW w:type="dxa" w:w="576"/>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PC-2</w:t>
            </w:r>
          </w:p>
        </w:tc>
        <w:tc>
          <w:tcPr>
            <w:tcW w:type="dxa" w:w="421"/>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PC-3</w:t>
            </w:r>
          </w:p>
        </w:tc>
        <w:tc>
          <w:tcPr>
            <w:tcW w:type="dxa" w:w="56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BC-1</w:t>
            </w:r>
          </w:p>
        </w:tc>
        <w:tc>
          <w:tcPr>
            <w:tcW w:type="dxa" w:w="54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PA-1</w:t>
            </w:r>
          </w:p>
        </w:tc>
        <w:tc>
          <w:tcPr>
            <w:tcW w:type="dxa" w:w="53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PA-2</w:t>
            </w:r>
          </w:p>
        </w:tc>
        <w:tc>
          <w:tcPr>
            <w:tcW w:type="dxa" w:w="520"/>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PA-3</w:t>
            </w:r>
          </w:p>
        </w:tc>
        <w:tc>
          <w:tcPr>
            <w:tcW w:type="dxa" w:w="646"/>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BA-1</w:t>
            </w:r>
          </w:p>
        </w:tc>
        <w:tc>
          <w:tcPr>
            <w:tcW w:type="dxa" w:w="772"/>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PN-2</w:t>
            </w:r>
          </w:p>
        </w:tc>
        <w:tc>
          <w:tcPr>
            <w:tcW w:type="dxa" w:w="744"/>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BN-1</w:t>
            </w:r>
          </w:p>
        </w:tc>
      </w:tr>
      <w:tr>
        <w:tc>
          <w:tcPr>
            <w:tcW w:type="dxa" w:w="1826"/>
            <w:gridSpan w:val="2"/>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破乳速度</w:t>
            </w:r>
          </w:p>
        </w:tc>
        <w:tc>
          <w:tcPr>
            <w:tcW w:type="dxa" w:w="491"/>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bottom"/>
          </w:tcPr>
          <w:p>
            <w:pPr>
              <w:pStyle w:val="null3"/>
              <w:jc w:val="center"/>
            </w:pPr>
          </w:p>
        </w:tc>
        <w:tc>
          <w:tcPr>
            <w:tcW w:type="dxa" w:w="56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快裂</w:t>
            </w:r>
          </w:p>
        </w:tc>
        <w:tc>
          <w:tcPr>
            <w:tcW w:type="dxa" w:w="576"/>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慢裂</w:t>
            </w:r>
          </w:p>
        </w:tc>
        <w:tc>
          <w:tcPr>
            <w:tcW w:type="dxa" w:w="421"/>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快裂或中裂</w:t>
            </w:r>
          </w:p>
        </w:tc>
        <w:tc>
          <w:tcPr>
            <w:tcW w:type="dxa" w:w="56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慢裂或中裂</w:t>
            </w:r>
          </w:p>
        </w:tc>
        <w:tc>
          <w:tcPr>
            <w:tcW w:type="dxa" w:w="54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快裂</w:t>
            </w:r>
          </w:p>
        </w:tc>
        <w:tc>
          <w:tcPr>
            <w:tcW w:type="dxa" w:w="53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慢裂</w:t>
            </w:r>
          </w:p>
        </w:tc>
        <w:tc>
          <w:tcPr>
            <w:tcW w:type="dxa" w:w="520"/>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快裂或中裂</w:t>
            </w:r>
          </w:p>
        </w:tc>
        <w:tc>
          <w:tcPr>
            <w:tcW w:type="dxa" w:w="646"/>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慢裂或中裂</w:t>
            </w:r>
          </w:p>
        </w:tc>
        <w:tc>
          <w:tcPr>
            <w:tcW w:type="dxa" w:w="77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慢裂</w:t>
            </w:r>
          </w:p>
        </w:tc>
        <w:tc>
          <w:tcPr>
            <w:tcW w:type="dxa" w:w="74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慢裂</w:t>
            </w:r>
          </w:p>
        </w:tc>
      </w:tr>
      <w:tr>
        <w:tc>
          <w:tcPr>
            <w:tcW w:type="dxa" w:w="1826"/>
            <w:gridSpan w:val="2"/>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粒子电荷</w:t>
            </w:r>
          </w:p>
        </w:tc>
        <w:tc>
          <w:tcPr>
            <w:tcW w:type="dxa" w:w="491"/>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bottom"/>
          </w:tcPr>
          <w:p>
            <w:pPr>
              <w:pStyle w:val="null3"/>
              <w:jc w:val="center"/>
            </w:pPr>
          </w:p>
        </w:tc>
        <w:tc>
          <w:tcPr>
            <w:tcW w:type="dxa" w:w="2121"/>
            <w:gridSpan w:val="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阳离子</w:t>
            </w:r>
            <w:r>
              <w:rPr>
                <w:sz w:val="20"/>
              </w:rPr>
              <w:t>(+)</w:t>
            </w:r>
          </w:p>
        </w:tc>
        <w:tc>
          <w:tcPr>
            <w:tcW w:type="dxa" w:w="2248"/>
            <w:gridSpan w:val="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阴离子</w:t>
            </w:r>
            <w:r>
              <w:rPr>
                <w:sz w:val="20"/>
              </w:rPr>
              <w:t>(-)</w:t>
            </w:r>
          </w:p>
        </w:tc>
        <w:tc>
          <w:tcPr>
            <w:tcW w:type="dxa" w:w="1516"/>
            <w:gridSpan w:val="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非离子</w:t>
            </w:r>
          </w:p>
        </w:tc>
      </w:tr>
      <w:tr>
        <w:tc>
          <w:tcPr>
            <w:tcW w:type="dxa" w:w="1826"/>
            <w:gridSpan w:val="2"/>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筛上剩余量</w:t>
            </w:r>
          </w:p>
        </w:tc>
        <w:tc>
          <w:tcPr>
            <w:tcW w:type="dxa" w:w="491"/>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bottom"/>
          </w:tcPr>
          <w:p>
            <w:pPr>
              <w:pStyle w:val="null3"/>
              <w:jc w:val="center"/>
            </w:pPr>
            <w:r>
              <w:rPr>
                <w:sz w:val="20"/>
              </w:rPr>
              <w:t>%</w:t>
            </w:r>
          </w:p>
        </w:tc>
        <w:tc>
          <w:tcPr>
            <w:tcW w:type="dxa" w:w="2121"/>
            <w:gridSpan w:val="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0.1</w:t>
            </w:r>
          </w:p>
        </w:tc>
        <w:tc>
          <w:tcPr>
            <w:tcW w:type="dxa" w:w="2248"/>
            <w:gridSpan w:val="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0.1</w:t>
            </w:r>
          </w:p>
        </w:tc>
        <w:tc>
          <w:tcPr>
            <w:tcW w:type="dxa" w:w="1516"/>
            <w:gridSpan w:val="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0.1</w:t>
            </w:r>
          </w:p>
        </w:tc>
      </w:tr>
      <w:tr>
        <w:tc>
          <w:tcPr>
            <w:tcW w:type="dxa" w:w="477"/>
            <w:vMerge w:val="restart"/>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left="120" w:right="120" w:firstLine="204"/>
              <w:jc w:val="center"/>
            </w:pPr>
            <w:r>
              <w:rPr>
                <w:sz w:val="20"/>
              </w:rPr>
              <w:t>粘度</w:t>
            </w:r>
          </w:p>
        </w:tc>
        <w:tc>
          <w:tcPr>
            <w:tcW w:type="dxa" w:w="134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恩格拉粘度</w:t>
            </w:r>
            <w:r>
              <w:rPr>
                <w:sz w:val="20"/>
              </w:rPr>
              <w:t>E25</w:t>
            </w:r>
          </w:p>
        </w:tc>
        <w:tc>
          <w:tcPr>
            <w:tcW w:type="dxa" w:w="491"/>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bottom"/>
          </w:tcPr>
          <w:p>
            <w:pPr>
              <w:pStyle w:val="null3"/>
              <w:jc w:val="center"/>
            </w:pPr>
          </w:p>
        </w:tc>
        <w:tc>
          <w:tcPr>
            <w:tcW w:type="dxa" w:w="56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2〜10</w:t>
            </w:r>
          </w:p>
        </w:tc>
        <w:tc>
          <w:tcPr>
            <w:tcW w:type="dxa" w:w="576"/>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1〜6</w:t>
            </w:r>
          </w:p>
        </w:tc>
        <w:tc>
          <w:tcPr>
            <w:tcW w:type="dxa" w:w="421"/>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1〜6</w:t>
            </w:r>
          </w:p>
        </w:tc>
        <w:tc>
          <w:tcPr>
            <w:tcW w:type="dxa" w:w="562"/>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2〜30</w:t>
            </w:r>
          </w:p>
        </w:tc>
        <w:tc>
          <w:tcPr>
            <w:tcW w:type="dxa" w:w="548"/>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2〜10</w:t>
            </w:r>
          </w:p>
        </w:tc>
        <w:tc>
          <w:tcPr>
            <w:tcW w:type="dxa" w:w="534"/>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1〜6</w:t>
            </w:r>
          </w:p>
        </w:tc>
        <w:tc>
          <w:tcPr>
            <w:tcW w:type="dxa" w:w="520"/>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1〜6</w:t>
            </w:r>
          </w:p>
        </w:tc>
        <w:tc>
          <w:tcPr>
            <w:tcW w:type="dxa" w:w="646"/>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2〜30</w:t>
            </w:r>
          </w:p>
        </w:tc>
        <w:tc>
          <w:tcPr>
            <w:tcW w:type="dxa" w:w="772"/>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1〜6</w:t>
            </w:r>
          </w:p>
        </w:tc>
        <w:tc>
          <w:tcPr>
            <w:tcW w:type="dxa" w:w="744"/>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2〜30</w:t>
            </w:r>
          </w:p>
        </w:tc>
      </w:tr>
      <w:tr>
        <w:tc>
          <w:tcPr>
            <w:tcW w:type="dxa" w:w="477"/>
            <w:vMerge/>
            <w:tcBorders>
              <w:top w:val="none" w:color="000000" w:sz="4"/>
              <w:left w:val="single" w:color="000000" w:sz="4"/>
              <w:bottom w:val="single" w:color="000000" w:sz="4"/>
              <w:right w:val="single" w:color="000000" w:sz="4"/>
            </w:tcBorders>
          </w:tcPr>
          <w:p/>
        </w:tc>
        <w:tc>
          <w:tcPr>
            <w:tcW w:type="dxa" w:w="134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沥青标准粘度</w:t>
            </w:r>
            <w:r>
              <w:rPr>
                <w:sz w:val="20"/>
              </w:rPr>
              <w:t>C25.3</w:t>
            </w:r>
          </w:p>
        </w:tc>
        <w:tc>
          <w:tcPr>
            <w:tcW w:type="dxa" w:w="491"/>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bottom"/>
          </w:tcPr>
          <w:p>
            <w:pPr>
              <w:pStyle w:val="null3"/>
              <w:jc w:val="center"/>
            </w:pPr>
            <w:r>
              <w:rPr>
                <w:sz w:val="20"/>
              </w:rPr>
              <w:t>S</w:t>
            </w:r>
          </w:p>
        </w:tc>
        <w:tc>
          <w:tcPr>
            <w:tcW w:type="dxa" w:w="56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10〜25</w:t>
            </w:r>
          </w:p>
        </w:tc>
        <w:tc>
          <w:tcPr>
            <w:tcW w:type="dxa" w:w="576"/>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8〜20</w:t>
            </w:r>
          </w:p>
        </w:tc>
        <w:tc>
          <w:tcPr>
            <w:tcW w:type="dxa" w:w="421"/>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8〜20</w:t>
            </w:r>
          </w:p>
        </w:tc>
        <w:tc>
          <w:tcPr>
            <w:tcW w:type="dxa" w:w="56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10〜60</w:t>
            </w:r>
          </w:p>
        </w:tc>
        <w:tc>
          <w:tcPr>
            <w:tcW w:type="dxa" w:w="54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10〜25</w:t>
            </w:r>
          </w:p>
        </w:tc>
        <w:tc>
          <w:tcPr>
            <w:tcW w:type="dxa" w:w="53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8〜20</w:t>
            </w:r>
          </w:p>
        </w:tc>
        <w:tc>
          <w:tcPr>
            <w:tcW w:type="dxa" w:w="520"/>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8〜20</w:t>
            </w:r>
          </w:p>
        </w:tc>
        <w:tc>
          <w:tcPr>
            <w:tcW w:type="dxa" w:w="646"/>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10〜60</w:t>
            </w:r>
          </w:p>
        </w:tc>
        <w:tc>
          <w:tcPr>
            <w:tcW w:type="dxa" w:w="77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8〜20</w:t>
            </w:r>
          </w:p>
        </w:tc>
        <w:tc>
          <w:tcPr>
            <w:tcW w:type="dxa" w:w="74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10〜60</w:t>
            </w:r>
          </w:p>
        </w:tc>
      </w:tr>
      <w:tr>
        <w:tc>
          <w:tcPr>
            <w:tcW w:type="dxa" w:w="477"/>
            <w:vMerge w:val="restart"/>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蒸发残留物</w:t>
            </w:r>
          </w:p>
        </w:tc>
        <w:tc>
          <w:tcPr>
            <w:tcW w:type="dxa" w:w="134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含量不少于</w:t>
            </w:r>
          </w:p>
        </w:tc>
        <w:tc>
          <w:tcPr>
            <w:tcW w:type="dxa" w:w="491"/>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bottom"/>
          </w:tcPr>
          <w:p>
            <w:pPr>
              <w:pStyle w:val="null3"/>
              <w:jc w:val="center"/>
            </w:pPr>
            <w:r>
              <w:rPr>
                <w:sz w:val="20"/>
              </w:rPr>
              <w:t>%</w:t>
            </w:r>
          </w:p>
        </w:tc>
        <w:tc>
          <w:tcPr>
            <w:tcW w:type="dxa" w:w="56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50</w:t>
            </w:r>
          </w:p>
        </w:tc>
        <w:tc>
          <w:tcPr>
            <w:tcW w:type="dxa" w:w="576"/>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50</w:t>
            </w:r>
          </w:p>
        </w:tc>
        <w:tc>
          <w:tcPr>
            <w:tcW w:type="dxa" w:w="421"/>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50</w:t>
            </w:r>
          </w:p>
        </w:tc>
        <w:tc>
          <w:tcPr>
            <w:tcW w:type="dxa" w:w="56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55</w:t>
            </w:r>
          </w:p>
        </w:tc>
        <w:tc>
          <w:tcPr>
            <w:tcW w:type="dxa" w:w="54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50</w:t>
            </w:r>
          </w:p>
        </w:tc>
        <w:tc>
          <w:tcPr>
            <w:tcW w:type="dxa" w:w="53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50</w:t>
            </w:r>
          </w:p>
        </w:tc>
        <w:tc>
          <w:tcPr>
            <w:tcW w:type="dxa" w:w="520"/>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50</w:t>
            </w:r>
          </w:p>
        </w:tc>
        <w:tc>
          <w:tcPr>
            <w:tcW w:type="dxa" w:w="646"/>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55</w:t>
            </w:r>
          </w:p>
        </w:tc>
        <w:tc>
          <w:tcPr>
            <w:tcW w:type="dxa" w:w="77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50</w:t>
            </w:r>
          </w:p>
        </w:tc>
        <w:tc>
          <w:tcPr>
            <w:tcW w:type="dxa" w:w="74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55</w:t>
            </w:r>
          </w:p>
        </w:tc>
      </w:tr>
      <w:tr>
        <w:tc>
          <w:tcPr>
            <w:tcW w:type="dxa" w:w="477"/>
            <w:vMerge/>
            <w:tcBorders>
              <w:top w:val="none" w:color="000000" w:sz="4"/>
              <w:left w:val="single" w:color="000000" w:sz="4"/>
              <w:bottom w:val="single" w:color="000000" w:sz="4"/>
              <w:right w:val="single" w:color="000000" w:sz="4"/>
            </w:tcBorders>
          </w:tcPr>
          <w:p/>
        </w:tc>
        <w:tc>
          <w:tcPr>
            <w:tcW w:type="dxa" w:w="134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溶解度不少于</w:t>
            </w:r>
          </w:p>
        </w:tc>
        <w:tc>
          <w:tcPr>
            <w:tcW w:type="dxa" w:w="491"/>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bottom"/>
          </w:tcPr>
          <w:p>
            <w:pPr>
              <w:pStyle w:val="null3"/>
              <w:jc w:val="center"/>
            </w:pPr>
            <w:r>
              <w:rPr>
                <w:sz w:val="20"/>
              </w:rPr>
              <w:t>%</w:t>
            </w:r>
          </w:p>
        </w:tc>
        <w:tc>
          <w:tcPr>
            <w:tcW w:type="dxa" w:w="2121"/>
            <w:gridSpan w:val="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97.5</w:t>
            </w:r>
          </w:p>
        </w:tc>
        <w:tc>
          <w:tcPr>
            <w:tcW w:type="dxa" w:w="2248"/>
            <w:gridSpan w:val="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97.5</w:t>
            </w:r>
          </w:p>
        </w:tc>
        <w:tc>
          <w:tcPr>
            <w:tcW w:type="dxa" w:w="1516"/>
            <w:gridSpan w:val="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97.5</w:t>
            </w:r>
          </w:p>
        </w:tc>
      </w:tr>
      <w:tr>
        <w:tc>
          <w:tcPr>
            <w:tcW w:type="dxa" w:w="477"/>
            <w:vMerge/>
            <w:tcBorders>
              <w:top w:val="none" w:color="000000" w:sz="4"/>
              <w:left w:val="single" w:color="000000" w:sz="4"/>
              <w:bottom w:val="single" w:color="000000" w:sz="4"/>
              <w:right w:val="single" w:color="000000" w:sz="4"/>
            </w:tcBorders>
          </w:tcPr>
          <w:p/>
        </w:tc>
        <w:tc>
          <w:tcPr>
            <w:tcW w:type="dxa" w:w="134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针入度</w:t>
            </w:r>
            <w:r>
              <w:rPr>
                <w:sz w:val="20"/>
              </w:rPr>
              <w:t>(25℃)</w:t>
            </w:r>
          </w:p>
        </w:tc>
        <w:tc>
          <w:tcPr>
            <w:tcW w:type="dxa" w:w="491"/>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0.1mm</w:t>
            </w:r>
          </w:p>
        </w:tc>
        <w:tc>
          <w:tcPr>
            <w:tcW w:type="dxa" w:w="56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50〜200</w:t>
            </w:r>
          </w:p>
        </w:tc>
        <w:tc>
          <w:tcPr>
            <w:tcW w:type="dxa" w:w="576"/>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50〜300</w:t>
            </w:r>
          </w:p>
        </w:tc>
        <w:tc>
          <w:tcPr>
            <w:tcW w:type="dxa" w:w="983"/>
            <w:gridSpan w:val="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45~150</w:t>
            </w:r>
          </w:p>
        </w:tc>
        <w:tc>
          <w:tcPr>
            <w:tcW w:type="dxa" w:w="548"/>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50〜200</w:t>
            </w:r>
          </w:p>
        </w:tc>
        <w:tc>
          <w:tcPr>
            <w:tcW w:type="dxa" w:w="534"/>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50〜300</w:t>
            </w:r>
          </w:p>
        </w:tc>
        <w:tc>
          <w:tcPr>
            <w:tcW w:type="dxa" w:w="1166"/>
            <w:gridSpan w:val="2"/>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45~150</w:t>
            </w:r>
          </w:p>
        </w:tc>
        <w:tc>
          <w:tcPr>
            <w:tcW w:type="dxa" w:w="772"/>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50</w:t>
            </w:r>
            <w:r>
              <w:rPr>
                <w:sz w:val="20"/>
              </w:rPr>
              <w:t>〜</w:t>
            </w:r>
            <w:r>
              <w:rPr>
                <w:sz w:val="20"/>
              </w:rPr>
              <w:t>300</w:t>
            </w:r>
          </w:p>
        </w:tc>
        <w:tc>
          <w:tcPr>
            <w:tcW w:type="dxa" w:w="744"/>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60</w:t>
            </w:r>
            <w:r>
              <w:rPr>
                <w:sz w:val="20"/>
              </w:rPr>
              <w:t>〜</w:t>
            </w:r>
            <w:r>
              <w:rPr>
                <w:sz w:val="20"/>
              </w:rPr>
              <w:t>300</w:t>
            </w:r>
          </w:p>
        </w:tc>
      </w:tr>
      <w:tr>
        <w:tc>
          <w:tcPr>
            <w:tcW w:type="dxa" w:w="477"/>
            <w:vMerge/>
            <w:tcBorders>
              <w:top w:val="none" w:color="000000" w:sz="4"/>
              <w:left w:val="single" w:color="000000" w:sz="4"/>
              <w:bottom w:val="single" w:color="000000" w:sz="4"/>
              <w:right w:val="single" w:color="000000" w:sz="4"/>
            </w:tcBorders>
          </w:tcPr>
          <w:p/>
        </w:tc>
        <w:tc>
          <w:tcPr>
            <w:tcW w:type="dxa" w:w="134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延度</w:t>
            </w:r>
            <w:r>
              <w:rPr>
                <w:sz w:val="20"/>
              </w:rPr>
              <w:t>(15℃)不小于</w:t>
            </w:r>
          </w:p>
        </w:tc>
        <w:tc>
          <w:tcPr>
            <w:tcW w:type="dxa" w:w="491"/>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cm</w:t>
            </w:r>
          </w:p>
        </w:tc>
        <w:tc>
          <w:tcPr>
            <w:tcW w:type="dxa" w:w="2121"/>
            <w:gridSpan w:val="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40</w:t>
            </w:r>
          </w:p>
        </w:tc>
        <w:tc>
          <w:tcPr>
            <w:tcW w:type="dxa" w:w="2248"/>
            <w:gridSpan w:val="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40</w:t>
            </w:r>
          </w:p>
        </w:tc>
        <w:tc>
          <w:tcPr>
            <w:tcW w:type="dxa" w:w="1516"/>
            <w:gridSpan w:val="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40</w:t>
            </w:r>
          </w:p>
        </w:tc>
      </w:tr>
      <w:tr>
        <w:tc>
          <w:tcPr>
            <w:tcW w:type="dxa" w:w="1826"/>
            <w:gridSpan w:val="2"/>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与粗集料的粘附性</w:t>
            </w:r>
          </w:p>
          <w:p>
            <w:pPr>
              <w:pStyle w:val="null3"/>
              <w:jc w:val="center"/>
            </w:pPr>
            <w:r>
              <w:rPr>
                <w:sz w:val="20"/>
              </w:rPr>
              <w:t>裹覆面积不小于</w:t>
            </w:r>
          </w:p>
        </w:tc>
        <w:tc>
          <w:tcPr>
            <w:tcW w:type="dxa" w:w="491"/>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p>
        </w:tc>
        <w:tc>
          <w:tcPr>
            <w:tcW w:type="dxa" w:w="1559"/>
            <w:gridSpan w:val="3"/>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≥2/3</w:t>
            </w:r>
          </w:p>
        </w:tc>
        <w:tc>
          <w:tcPr>
            <w:tcW w:type="dxa" w:w="56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w:t>
            </w:r>
          </w:p>
        </w:tc>
        <w:tc>
          <w:tcPr>
            <w:tcW w:type="dxa" w:w="1602"/>
            <w:gridSpan w:val="3"/>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≥2/3</w:t>
            </w:r>
          </w:p>
        </w:tc>
        <w:tc>
          <w:tcPr>
            <w:tcW w:type="dxa" w:w="646"/>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w:t>
            </w:r>
          </w:p>
        </w:tc>
        <w:tc>
          <w:tcPr>
            <w:tcW w:type="dxa" w:w="772"/>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≥2/3</w:t>
            </w:r>
          </w:p>
        </w:tc>
        <w:tc>
          <w:tcPr>
            <w:tcW w:type="dxa" w:w="744"/>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w:t>
            </w:r>
          </w:p>
        </w:tc>
      </w:tr>
      <w:tr>
        <w:tc>
          <w:tcPr>
            <w:tcW w:type="dxa" w:w="1826"/>
            <w:gridSpan w:val="2"/>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与粗、细粒式集料</w:t>
            </w:r>
          </w:p>
          <w:p>
            <w:pPr>
              <w:pStyle w:val="null3"/>
              <w:jc w:val="center"/>
            </w:pPr>
            <w:r>
              <w:rPr>
                <w:sz w:val="20"/>
              </w:rPr>
              <w:t>拌和试验</w:t>
            </w:r>
          </w:p>
        </w:tc>
        <w:tc>
          <w:tcPr>
            <w:tcW w:type="dxa" w:w="491"/>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p>
        </w:tc>
        <w:tc>
          <w:tcPr>
            <w:tcW w:type="dxa" w:w="1559"/>
            <w:gridSpan w:val="3"/>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w:t>
            </w:r>
          </w:p>
        </w:tc>
        <w:tc>
          <w:tcPr>
            <w:tcW w:type="dxa" w:w="56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均匀</w:t>
            </w:r>
          </w:p>
        </w:tc>
        <w:tc>
          <w:tcPr>
            <w:tcW w:type="dxa" w:w="1602"/>
            <w:gridSpan w:val="3"/>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w:t>
            </w:r>
          </w:p>
        </w:tc>
        <w:tc>
          <w:tcPr>
            <w:tcW w:type="dxa" w:w="646"/>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均匀</w:t>
            </w:r>
          </w:p>
        </w:tc>
        <w:tc>
          <w:tcPr>
            <w:tcW w:type="dxa" w:w="1516"/>
            <w:gridSpan w:val="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w:t>
            </w:r>
          </w:p>
        </w:tc>
      </w:tr>
      <w:tr>
        <w:tc>
          <w:tcPr>
            <w:tcW w:type="dxa" w:w="1826"/>
            <w:gridSpan w:val="2"/>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水泥拌和试验的</w:t>
            </w:r>
          </w:p>
          <w:p>
            <w:pPr>
              <w:pStyle w:val="null3"/>
              <w:jc w:val="center"/>
            </w:pPr>
            <w:r>
              <w:rPr>
                <w:sz w:val="20"/>
              </w:rPr>
              <w:t>筛上剩余不大于</w:t>
            </w:r>
          </w:p>
        </w:tc>
        <w:tc>
          <w:tcPr>
            <w:tcW w:type="dxa" w:w="491"/>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w:t>
            </w:r>
          </w:p>
        </w:tc>
        <w:tc>
          <w:tcPr>
            <w:tcW w:type="dxa" w:w="2121"/>
            <w:gridSpan w:val="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w:t>
            </w:r>
          </w:p>
        </w:tc>
        <w:tc>
          <w:tcPr>
            <w:tcW w:type="dxa" w:w="2248"/>
            <w:gridSpan w:val="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w:t>
            </w:r>
          </w:p>
        </w:tc>
        <w:tc>
          <w:tcPr>
            <w:tcW w:type="dxa" w:w="77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w:t>
            </w:r>
          </w:p>
        </w:tc>
        <w:tc>
          <w:tcPr>
            <w:tcW w:type="dxa" w:w="74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3</w:t>
            </w:r>
          </w:p>
        </w:tc>
      </w:tr>
      <w:tr>
        <w:tc>
          <w:tcPr>
            <w:tcW w:type="dxa" w:w="477"/>
            <w:vMerge w:val="restart"/>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储存稳定</w:t>
            </w:r>
          </w:p>
        </w:tc>
        <w:tc>
          <w:tcPr>
            <w:tcW w:type="dxa" w:w="134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ld不大于</w:t>
            </w:r>
          </w:p>
        </w:tc>
        <w:tc>
          <w:tcPr>
            <w:tcW w:type="dxa" w:w="491"/>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w:t>
            </w:r>
          </w:p>
        </w:tc>
        <w:tc>
          <w:tcPr>
            <w:tcW w:type="dxa" w:w="2121"/>
            <w:gridSpan w:val="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1</w:t>
            </w:r>
          </w:p>
        </w:tc>
        <w:tc>
          <w:tcPr>
            <w:tcW w:type="dxa" w:w="2248"/>
            <w:gridSpan w:val="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1</w:t>
            </w:r>
          </w:p>
        </w:tc>
        <w:tc>
          <w:tcPr>
            <w:tcW w:type="dxa" w:w="1516"/>
            <w:gridSpan w:val="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1</w:t>
            </w:r>
          </w:p>
        </w:tc>
      </w:tr>
      <w:tr>
        <w:tc>
          <w:tcPr>
            <w:tcW w:type="dxa" w:w="477"/>
            <w:vMerge/>
            <w:tcBorders>
              <w:top w:val="none" w:color="000000" w:sz="4"/>
              <w:left w:val="single" w:color="000000" w:sz="4"/>
              <w:bottom w:val="single" w:color="000000" w:sz="4"/>
              <w:right w:val="single" w:color="000000" w:sz="4"/>
            </w:tcBorders>
          </w:tcPr>
          <w:p/>
        </w:tc>
        <w:tc>
          <w:tcPr>
            <w:tcW w:type="dxa" w:w="134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5d不大于</w:t>
            </w:r>
          </w:p>
        </w:tc>
        <w:tc>
          <w:tcPr>
            <w:tcW w:type="dxa" w:w="491"/>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w:t>
            </w:r>
          </w:p>
        </w:tc>
        <w:tc>
          <w:tcPr>
            <w:tcW w:type="dxa" w:w="2121"/>
            <w:gridSpan w:val="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rPr>
              <w:t>5</w:t>
            </w:r>
          </w:p>
        </w:tc>
        <w:tc>
          <w:tcPr>
            <w:tcW w:type="dxa" w:w="2248"/>
            <w:gridSpan w:val="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5</w:t>
            </w:r>
          </w:p>
        </w:tc>
        <w:tc>
          <w:tcPr>
            <w:tcW w:type="dxa" w:w="1516"/>
            <w:gridSpan w:val="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5</w:t>
            </w:r>
          </w:p>
        </w:tc>
      </w:tr>
    </w:tbl>
    <w:p>
      <w:pPr>
        <w:pStyle w:val="null3"/>
      </w:pPr>
      <w:r>
        <w:rPr>
          <w:sz w:val="21"/>
          <w:color w:val="000000"/>
        </w:rPr>
        <w:t>附表</w:t>
      </w:r>
      <w:r>
        <w:rPr>
          <w:sz w:val="21"/>
          <w:color w:val="000000"/>
        </w:rPr>
        <w:t xml:space="preserve">3 </w:t>
      </w:r>
      <w:r>
        <w:rPr>
          <w:sz w:val="21"/>
          <w:color w:val="000000"/>
        </w:rPr>
        <w:t>冷料</w:t>
      </w:r>
    </w:p>
    <w:p>
      <w:pPr>
        <w:pStyle w:val="null3"/>
        <w:ind w:firstLine="396"/>
        <w:jc w:val="left"/>
      </w:pPr>
      <w:r>
        <w:rPr>
          <w:sz w:val="21"/>
          <w:color w:val="000000"/>
        </w:rPr>
        <w:t>主要技术要求根据《公路沥青路面施工技术规范》 JTGF40-2004制定。第一批次需委托有资质的检测单位，根据交通部颁发的相关规范进行检测，是否满足以下技术要求。</w:t>
      </w:r>
    </w:p>
    <w:tbl>
      <w:tblPr>
        <w:tblW w:w="0" w:type="auto"/>
        <w:tblBorders>
          <w:top w:val="none" w:color="000000" w:sz="4"/>
          <w:left w:val="none" w:color="000000" w:sz="4"/>
          <w:bottom w:val="none" w:color="000000" w:sz="4"/>
          <w:right w:val="none" w:color="000000" w:sz="4"/>
          <w:insideH w:val="none"/>
          <w:insideV w:val="none"/>
        </w:tblBorders>
      </w:tblPr>
      <w:tblGrid>
        <w:gridCol w:w="1685"/>
        <w:gridCol w:w="3443"/>
        <w:gridCol w:w="3179"/>
      </w:tblGrid>
      <w:tr>
        <w:tc>
          <w:tcPr>
            <w:tcW w:type="dxa" w:w="16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序号</w:t>
            </w:r>
          </w:p>
        </w:tc>
        <w:tc>
          <w:tcPr>
            <w:tcW w:type="dxa" w:w="34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指标</w:t>
            </w:r>
          </w:p>
        </w:tc>
        <w:tc>
          <w:tcPr>
            <w:tcW w:type="dxa" w:w="3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技术要求</w:t>
            </w:r>
          </w:p>
        </w:tc>
      </w:tr>
      <w:tr>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3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沥青含量(%)</w:t>
            </w:r>
          </w:p>
        </w:tc>
        <w:tc>
          <w:tcPr>
            <w:tcW w:type="dxa" w:w="3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35"/>
              <w:ind w:left="180"/>
              <w:jc w:val="center"/>
            </w:pPr>
            <w:r>
              <w:rPr>
                <w:sz w:val="20"/>
                <w:color w:val="000000"/>
              </w:rPr>
              <w:t>4</w:t>
            </w:r>
            <w:r>
              <w:rPr>
                <w:sz w:val="20"/>
                <w:color w:val="000000"/>
              </w:rPr>
              <w:t>〜</w:t>
            </w:r>
            <w:r>
              <w:rPr>
                <w:sz w:val="20"/>
                <w:color w:val="000000"/>
              </w:rPr>
              <w:t>6</w:t>
            </w:r>
          </w:p>
          <w:p>
            <w:pPr>
              <w:pStyle w:val="null3"/>
              <w:jc w:val="center"/>
            </w:pPr>
          </w:p>
        </w:tc>
      </w:tr>
      <w:tr>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3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粘聚性(%)</w:t>
            </w:r>
          </w:p>
        </w:tc>
        <w:tc>
          <w:tcPr>
            <w:tcW w:type="dxa" w:w="3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破损率≤40%</w:t>
            </w:r>
          </w:p>
          <w:p>
            <w:pPr>
              <w:pStyle w:val="null3"/>
              <w:jc w:val="center"/>
            </w:pPr>
          </w:p>
        </w:tc>
      </w:tr>
      <w:tr>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3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灌入强度(kg/cm²)</w:t>
            </w:r>
          </w:p>
        </w:tc>
        <w:tc>
          <w:tcPr>
            <w:tcW w:type="dxa" w:w="3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0"/>
              <w:ind w:left="390"/>
              <w:jc w:val="center"/>
            </w:pPr>
            <w:r>
              <w:rPr>
                <w:sz w:val="20"/>
                <w:color w:val="000000"/>
              </w:rPr>
              <w:t>0.5-4</w:t>
            </w:r>
          </w:p>
          <w:p>
            <w:pPr>
              <w:pStyle w:val="null3"/>
              <w:jc w:val="center"/>
            </w:pPr>
          </w:p>
        </w:tc>
      </w:tr>
      <w:tr>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3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90"/>
              <w:jc w:val="center"/>
            </w:pPr>
            <w:r>
              <w:rPr>
                <w:sz w:val="20"/>
                <w:color w:val="000000"/>
              </w:rPr>
              <w:t>马歇尔稳定度(KN)</w:t>
            </w:r>
          </w:p>
        </w:tc>
        <w:tc>
          <w:tcPr>
            <w:tcW w:type="dxa" w:w="3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p>
            <w:pPr>
              <w:pStyle w:val="null3"/>
              <w:jc w:val="center"/>
            </w:pPr>
          </w:p>
        </w:tc>
      </w:tr>
      <w:tr>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3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马歇尔残留稳定度(%)</w:t>
            </w:r>
          </w:p>
        </w:tc>
        <w:tc>
          <w:tcPr>
            <w:tcW w:type="dxa" w:w="3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w:t>
            </w:r>
            <w:r>
              <w:rPr>
                <w:sz w:val="20"/>
                <w:color w:val="000000"/>
              </w:rPr>
              <w:t>85</w:t>
            </w:r>
          </w:p>
          <w:p>
            <w:pPr>
              <w:pStyle w:val="null3"/>
              <w:jc w:val="center"/>
            </w:pPr>
          </w:p>
        </w:tc>
      </w:tr>
      <w:tr>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3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35"/>
              <w:jc w:val="center"/>
            </w:pPr>
            <w:r>
              <w:rPr>
                <w:sz w:val="20"/>
                <w:color w:val="000000"/>
              </w:rPr>
              <w:t>低温操作和易性</w:t>
            </w:r>
          </w:p>
        </w:tc>
        <w:tc>
          <w:tcPr>
            <w:tcW w:type="dxa" w:w="3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r>
              <w:rPr>
                <w:sz w:val="20"/>
                <w:color w:val="000000"/>
              </w:rPr>
              <w:t>4小时-10℃恒温</w:t>
            </w:r>
          </w:p>
          <w:p>
            <w:pPr>
              <w:pStyle w:val="null3"/>
              <w:spacing w:before="105"/>
              <w:jc w:val="center"/>
            </w:pPr>
            <w:r>
              <w:rPr>
                <w:sz w:val="20"/>
                <w:color w:val="000000"/>
              </w:rPr>
              <w:t>无凝聚结块现象，</w:t>
            </w:r>
          </w:p>
          <w:p>
            <w:pPr>
              <w:pStyle w:val="null3"/>
              <w:spacing w:before="105"/>
              <w:ind w:left="360"/>
              <w:jc w:val="center"/>
            </w:pPr>
            <w:r>
              <w:rPr>
                <w:sz w:val="20"/>
                <w:color w:val="000000"/>
              </w:rPr>
              <w:t>方便拌和。</w:t>
            </w:r>
          </w:p>
        </w:tc>
      </w:tr>
    </w:tbl>
    <w:p>
      <w:pPr>
        <w:pStyle w:val="null3"/>
      </w:pPr>
      <w:r>
        <w:rPr>
          <w:sz w:val="21"/>
          <w:color w:val="000000"/>
        </w:rPr>
        <w:t>附表</w:t>
      </w:r>
      <w:r>
        <w:rPr>
          <w:sz w:val="21"/>
          <w:color w:val="000000"/>
        </w:rPr>
        <w:t>4</w:t>
      </w:r>
      <w:r>
        <w:rPr>
          <w:color w:val="000000"/>
        </w:rPr>
        <w:t xml:space="preserve"> </w:t>
      </w:r>
      <w:r>
        <w:rPr>
          <w:sz w:val="21"/>
          <w:color w:val="000000"/>
        </w:rPr>
        <w:t>灌缝胶</w:t>
      </w:r>
    </w:p>
    <w:p>
      <w:pPr>
        <w:pStyle w:val="null3"/>
        <w:ind w:firstLine="396"/>
        <w:jc w:val="left"/>
      </w:pPr>
      <w:r>
        <w:rPr>
          <w:sz w:val="21"/>
          <w:color w:val="000000"/>
        </w:rPr>
        <w:t>主要技术要求根据《路面加热型密封胶》JJT/T740-2015制定。第一批次需委托有资质的检测单位，根据交通部颁发的相关规范进行检测，是否满足以下技术要求。</w:t>
      </w:r>
    </w:p>
    <w:tbl>
      <w:tblPr>
        <w:tblW w:w="0" w:type="auto"/>
        <w:tblBorders>
          <w:top w:val="none" w:color="000000" w:sz="4"/>
          <w:left w:val="none" w:color="000000" w:sz="4"/>
          <w:bottom w:val="none" w:color="000000" w:sz="4"/>
          <w:right w:val="none" w:color="000000" w:sz="4"/>
          <w:insideH w:val="none"/>
          <w:insideV w:val="none"/>
        </w:tblBorders>
      </w:tblPr>
      <w:tblGrid>
        <w:gridCol w:w="1266"/>
        <w:gridCol w:w="3186"/>
        <w:gridCol w:w="3839"/>
      </w:tblGrid>
      <w:tr>
        <w:tc>
          <w:tcPr>
            <w:tcW w:type="dxa" w:w="1266"/>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序号</w:t>
            </w:r>
          </w:p>
        </w:tc>
        <w:tc>
          <w:tcPr>
            <w:tcW w:type="dxa" w:w="3186"/>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指标</w:t>
            </w:r>
          </w:p>
        </w:tc>
        <w:tc>
          <w:tcPr>
            <w:tcW w:type="dxa" w:w="3839"/>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标准要求</w:t>
            </w:r>
          </w:p>
        </w:tc>
      </w:tr>
      <w:tr>
        <w:tc>
          <w:tcPr>
            <w:tcW w:type="dxa" w:w="1266"/>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1</w:t>
            </w:r>
          </w:p>
        </w:tc>
        <w:tc>
          <w:tcPr>
            <w:tcW w:type="dxa" w:w="3186"/>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针入度(0. 1mm)</w:t>
            </w:r>
          </w:p>
        </w:tc>
        <w:tc>
          <w:tcPr>
            <w:tcW w:type="dxa" w:w="3839"/>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50 〜90</w:t>
            </w:r>
          </w:p>
        </w:tc>
      </w:tr>
      <w:tr>
        <w:tc>
          <w:tcPr>
            <w:tcW w:type="dxa" w:w="1266"/>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2</w:t>
            </w:r>
          </w:p>
        </w:tc>
        <w:tc>
          <w:tcPr>
            <w:tcW w:type="dxa" w:w="3186"/>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软化点（°C）</w:t>
            </w:r>
          </w:p>
        </w:tc>
        <w:tc>
          <w:tcPr>
            <w:tcW w:type="dxa" w:w="3839"/>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w:t>
            </w:r>
            <w:r>
              <w:rPr>
                <w:sz w:val="20"/>
                <w:color w:val="000000"/>
              </w:rPr>
              <w:t>80</w:t>
            </w:r>
          </w:p>
        </w:tc>
      </w:tr>
      <w:tr>
        <w:tc>
          <w:tcPr>
            <w:tcW w:type="dxa" w:w="1266"/>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3</w:t>
            </w:r>
          </w:p>
        </w:tc>
        <w:tc>
          <w:tcPr>
            <w:tcW w:type="dxa" w:w="3186"/>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流动值（mm）</w:t>
            </w:r>
          </w:p>
        </w:tc>
        <w:tc>
          <w:tcPr>
            <w:tcW w:type="dxa" w:w="3839"/>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w:t>
            </w:r>
            <w:r>
              <w:rPr>
                <w:sz w:val="20"/>
                <w:color w:val="000000"/>
              </w:rPr>
              <w:t>5</w:t>
            </w:r>
          </w:p>
        </w:tc>
      </w:tr>
      <w:tr>
        <w:tc>
          <w:tcPr>
            <w:tcW w:type="dxa" w:w="1266"/>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4</w:t>
            </w:r>
          </w:p>
        </w:tc>
        <w:tc>
          <w:tcPr>
            <w:tcW w:type="dxa" w:w="3186"/>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弹性恢复率（％）</w:t>
            </w:r>
          </w:p>
        </w:tc>
        <w:tc>
          <w:tcPr>
            <w:tcW w:type="dxa" w:w="3839"/>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30 〜70</w:t>
            </w:r>
          </w:p>
        </w:tc>
      </w:tr>
      <w:tr>
        <w:tc>
          <w:tcPr>
            <w:tcW w:type="dxa" w:w="1266"/>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5</w:t>
            </w:r>
          </w:p>
        </w:tc>
        <w:tc>
          <w:tcPr>
            <w:tcW w:type="dxa" w:w="3186"/>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低温拉伸（mm）</w:t>
            </w:r>
          </w:p>
        </w:tc>
        <w:tc>
          <w:tcPr>
            <w:tcW w:type="dxa" w:w="3839"/>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-10°C, 50%, 3次循环，通过</w:t>
            </w:r>
          </w:p>
        </w:tc>
      </w:tr>
      <w:tr>
        <w:tc>
          <w:tcPr>
            <w:tcW w:type="dxa" w:w="1266"/>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6</w:t>
            </w:r>
          </w:p>
        </w:tc>
        <w:tc>
          <w:tcPr>
            <w:tcW w:type="dxa" w:w="3186"/>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灌注温度（°C）</w:t>
            </w:r>
          </w:p>
        </w:tc>
        <w:tc>
          <w:tcPr>
            <w:tcW w:type="dxa" w:w="3839"/>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0"/>
                <w:color w:val="000000"/>
              </w:rPr>
              <w:t>150〜180</w:t>
            </w:r>
          </w:p>
        </w:tc>
      </w:tr>
    </w:tbl>
    <w:p>
      <w:pPr>
        <w:pStyle w:val="null3"/>
      </w:pPr>
      <w:r>
        <w:rPr/>
        <w:t>采购包1（中山市公路事务中心2025年养护材料（道路石油沥青）采购项目）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按用户的实际需求分批送货，中标人在收到采购人的订货通知后48小时内送到采购人指定地点。</w:t>
            </w:r>
          </w:p>
        </w:tc>
      </w:tr>
      <w:tr>
        <w:tc>
          <w:tcPr>
            <w:tcW w:type="dxa" w:w="4153"/>
          </w:tcPr>
          <w:p>
            <w:pPr>
              <w:pStyle w:val="null3"/>
            </w:pPr>
            <w:r>
              <w:rPr/>
              <w:t>标的提供的地点</w:t>
            </w:r>
          </w:p>
        </w:tc>
        <w:tc>
          <w:tcPr>
            <w:tcW w:type="dxa" w:w="4153"/>
          </w:tcPr>
          <w:p>
            <w:pPr>
              <w:pStyle w:val="null3"/>
            </w:pPr>
            <w:r>
              <w:rPr/>
              <w:t>（1）中山市东升公路养护所 地址：中山市东升镇裕民大道95号 （2）中山市三乡公路养护所 地址：中山市三乡镇白石村文华西路167号 （3）中山市中山港公路养护所 地址：中山市逸仙路6号 （4）中山市东凤公路养护所 地址：中山市东凤镇大道北36号 （5）中山市公路事务中心省级公路交通应急装备物资储备保障中心 地址：中山市南区双龙路马岭沥青拌和中心</w:t>
            </w:r>
          </w:p>
        </w:tc>
      </w:tr>
      <w:tr/>
      <w:tr/>
      <w:tr>
        <w:tc>
          <w:tcPr>
            <w:tcW w:type="dxa" w:w="4153"/>
          </w:tcPr>
          <w:p>
            <w:pPr>
              <w:pStyle w:val="null3"/>
            </w:pPr>
            <w:r>
              <w:rPr/>
              <w:t>付款方式</w:t>
            </w:r>
          </w:p>
        </w:tc>
        <w:tc>
          <w:tcPr>
            <w:tcW w:type="dxa" w:w="4153"/>
          </w:tcPr>
          <w:p>
            <w:pPr>
              <w:pStyle w:val="null3"/>
            </w:pPr>
            <w:r>
              <w:rPr/>
              <w:t>第1期为(分批付款)：支付比例100%，1.本项目按照分批送货分批付款，中标人在收到采购人以书面方式提出的订货要求后须立刻以书面方式向采购人确认，并于48小时内完成货物交货及验收(如遇天气情况恶劣可申请延迟) ； 2.中标人根据供货合同向采购人进行货物供货(含运输、包装、保险等相关服务) ； 3.中标人完成供货及相关服务后，由采购人组织开展验收工作，在货物验收合格，收到中标人开具的正规发票后，由采购人向财政部门提交请款申请。采购人向财政部门提交请款申请即视为已向中标人履行支付义务。如因财政部门审查或政策影响使拨款未能及时到位，不视为采购人违约，中标人不得以此为由而不履行（或不完全履行）合同规定的义务。。</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1期：1.所有物品中标人在第一次供货时需提供第三方检测报告及货物合格证书。 2.★验收的基本要求：a.每次供货时，中标人按照参数标准，提供该批次货物的检验合格证书； b.在每批次供货时， 采购人可按需抽取样本封存备检（在双方见证下进行）；c.采购人可按需从采购标的中任意抽取样品，由中标人提供三次抽取样品的送检服务（不包含采购文件第二章采购需求“八、技术要求”中的第一批检测）。 3.样品抽检送检检测不合格的货物，采购人无条件退货，中标人应赔偿采购人由此产生的一切经济损失，并支付该批次货款20%的违约金。 4.样品送检在三次以上的，样本送检合格的，检测费用由采购人支付；检测不合格的，检测费用由中标人全部承担，且及时提供给采购人合格的货物。检测不合格货物，采购人可无条件退货，中标人应赔偿采购人由此产生的一切经济损失，并赔偿本批次货款的20%违约金。</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pStyle w:val="null3"/>
              <w:jc w:val="center"/>
            </w:pPr>
            <w:r>
              <w:rPr/>
              <w:t>序号</w:t>
            </w:r>
          </w:p>
        </w:tc>
        <w:tc>
          <w:tcPr>
            <w:tcW w:type="dxa" w:w="748"/>
          </w:tcPr>
          <w:p>
            <w:pPr>
              <w:pStyle w:val="null3"/>
              <w:jc w:val="center"/>
            </w:pPr>
            <w:r>
              <w:rPr/>
              <w:t xml:space="preserve"> 核心产品要求（“△”）</w:t>
            </w:r>
          </w:p>
        </w:tc>
        <w:tc>
          <w:tcPr>
            <w:tcW w:type="dxa" w:w="748"/>
          </w:tcPr>
          <w:p>
            <w:pPr>
              <w:pStyle w:val="null3"/>
              <w:jc w:val="center"/>
            </w:pPr>
            <w:r>
              <w:rPr/>
              <w:t>品目名称</w:t>
            </w:r>
          </w:p>
        </w:tc>
        <w:tc>
          <w:tcPr>
            <w:tcW w:type="dxa" w:w="748"/>
          </w:tcPr>
          <w:p>
            <w:pPr>
              <w:pStyle w:val="null3"/>
              <w:jc w:val="center"/>
            </w:pPr>
            <w:r>
              <w:rPr/>
              <w:t>标的名称</w:t>
            </w:r>
          </w:p>
        </w:tc>
        <w:tc>
          <w:tcPr>
            <w:tcW w:type="dxa" w:w="748"/>
          </w:tcPr>
          <w:p>
            <w:pPr>
              <w:pStyle w:val="null3"/>
              <w:jc w:val="center"/>
            </w:pPr>
            <w:r>
              <w:rPr/>
              <w:t>单位</w:t>
            </w:r>
          </w:p>
        </w:tc>
        <w:tc>
          <w:tcPr>
            <w:tcW w:type="dxa" w:w="748"/>
          </w:tcPr>
          <w:p>
            <w:pPr>
              <w:pStyle w:val="null3"/>
              <w:jc w:val="center"/>
            </w:pPr>
            <w:r>
              <w:rPr/>
              <w:t>数量</w:t>
            </w:r>
          </w:p>
        </w:tc>
        <w:tc>
          <w:tcPr>
            <w:tcW w:type="dxa" w:w="748"/>
          </w:tcPr>
          <w:p>
            <w:pPr>
              <w:pStyle w:val="null3"/>
              <w:jc w:val="center"/>
            </w:pPr>
            <w:r>
              <w:rPr/>
              <w:t>分项预算单价（元）</w:t>
            </w:r>
          </w:p>
        </w:tc>
        <w:tc>
          <w:tcPr>
            <w:tcW w:type="dxa" w:w="748"/>
          </w:tcPr>
          <w:p>
            <w:pPr>
              <w:pStyle w:val="null3"/>
              <w:jc w:val="center"/>
            </w:pPr>
            <w:r>
              <w:rPr/>
              <w:t>分项预算总价（元）</w:t>
            </w:r>
          </w:p>
        </w:tc>
        <w:tc>
          <w:tcPr>
            <w:tcW w:type="dxa" w:w="748"/>
          </w:tcPr>
          <w:p>
            <w:pPr>
              <w:pStyle w:val="null3"/>
              <w:jc w:val="center"/>
            </w:pPr>
            <w:r>
              <w:rPr/>
              <w:t xml:space="preserve"> 权重%</w:t>
            </w:r>
          </w:p>
        </w:tc>
        <w:tc>
          <w:tcPr>
            <w:tcW w:type="dxa" w:w="823"/>
          </w:tcPr>
          <w:p>
            <w:pPr>
              <w:pStyle w:val="null3"/>
            </w:pPr>
            <w:r>
              <w:rPr/>
              <w:t>所属行业</w:t>
            </w:r>
          </w:p>
        </w:tc>
        <w:tc>
          <w:tcPr>
            <w:tcW w:type="dxa" w:w="748"/>
          </w:tcPr>
          <w:p>
            <w:pPr>
              <w:pStyle w:val="null3"/>
              <w:jc w:val="center"/>
            </w:pPr>
            <w:r>
              <w:rPr/>
              <w:t>技术要求</w:t>
            </w:r>
          </w:p>
        </w:tc>
      </w:tr>
      <w:tr>
        <w:tc>
          <w:tcPr>
            <w:tcW w:type="dxa" w:w="748"/>
          </w:tcPr>
          <w:p>
            <w:pPr>
              <w:pStyle w:val="null3"/>
              <w:jc w:val="center"/>
            </w:pPr>
            <w:r>
              <w:rPr/>
              <w:t>1</w:t>
            </w:r>
          </w:p>
        </w:tc>
        <w:tc>
          <w:tcPr>
            <w:tcW w:type="dxa" w:w="748"/>
          </w:tcPr>
          <w:p/>
        </w:tc>
        <w:tc>
          <w:tcPr>
            <w:tcW w:type="dxa" w:w="748"/>
          </w:tcPr>
          <w:p>
            <w:pPr>
              <w:pStyle w:val="null3"/>
              <w:jc w:val="left"/>
            </w:pPr>
            <w:r>
              <w:rPr/>
              <w:t>沥青混合物</w:t>
            </w:r>
          </w:p>
        </w:tc>
        <w:tc>
          <w:tcPr>
            <w:tcW w:type="dxa" w:w="748"/>
          </w:tcPr>
          <w:p>
            <w:pPr>
              <w:pStyle w:val="null3"/>
              <w:jc w:val="left"/>
            </w:pPr>
            <w:r>
              <w:rPr/>
              <w:t>重交 70#-A 沥青 （罐车运输散装 ）</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452,078.00</w:t>
            </w:r>
          </w:p>
        </w:tc>
        <w:tc>
          <w:tcPr>
            <w:tcW w:type="dxa" w:w="748"/>
          </w:tcPr>
          <w:p>
            <w:pPr>
              <w:pStyle w:val="null3"/>
              <w:jc w:val="right"/>
            </w:pPr>
            <w:r>
              <w:rPr/>
              <w:t>452,078.00</w:t>
            </w:r>
          </w:p>
        </w:tc>
        <w:tc>
          <w:tcPr>
            <w:tcW w:type="dxa" w:w="748"/>
          </w:tcPr>
          <w:p>
            <w:pPr>
              <w:pStyle w:val="null3"/>
            </w:pPr>
            <w:r>
              <w:rPr/>
              <w:t>21.97</w:t>
            </w:r>
          </w:p>
        </w:tc>
        <w:tc>
          <w:tcPr>
            <w:tcW w:type="dxa" w:w="823"/>
          </w:tcPr>
          <w:p>
            <w:pPr>
              <w:pStyle w:val="null3"/>
            </w:pPr>
            <w:r>
              <w:rPr/>
              <w:t>工业</w:t>
            </w:r>
          </w:p>
        </w:tc>
        <w:tc>
          <w:tcPr>
            <w:tcW w:type="dxa" w:w="748"/>
          </w:tcPr>
          <w:p>
            <w:pPr>
              <w:pStyle w:val="null3"/>
            </w:pPr>
            <w:r>
              <w:rPr/>
              <w:t>详见附表一</w:t>
            </w:r>
          </w:p>
        </w:tc>
      </w:tr>
      <w:tr>
        <w:tc>
          <w:tcPr>
            <w:tcW w:type="dxa" w:w="748"/>
          </w:tcPr>
          <w:p>
            <w:pPr>
              <w:pStyle w:val="null3"/>
              <w:jc w:val="center"/>
            </w:pPr>
            <w:r>
              <w:rPr/>
              <w:t>2</w:t>
            </w:r>
          </w:p>
        </w:tc>
        <w:tc>
          <w:tcPr>
            <w:tcW w:type="dxa" w:w="748"/>
          </w:tcPr>
          <w:p/>
        </w:tc>
        <w:tc>
          <w:tcPr>
            <w:tcW w:type="dxa" w:w="748"/>
          </w:tcPr>
          <w:p>
            <w:pPr>
              <w:pStyle w:val="null3"/>
              <w:jc w:val="left"/>
            </w:pPr>
            <w:r>
              <w:rPr/>
              <w:t>沥青混合物</w:t>
            </w:r>
          </w:p>
        </w:tc>
        <w:tc>
          <w:tcPr>
            <w:tcW w:type="dxa" w:w="748"/>
          </w:tcPr>
          <w:p>
            <w:pPr>
              <w:pStyle w:val="null3"/>
              <w:jc w:val="left"/>
            </w:pPr>
            <w:r>
              <w:rPr/>
              <w:t>重交 70#-A 沥青 （袋装）</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293,850.70</w:t>
            </w:r>
          </w:p>
        </w:tc>
        <w:tc>
          <w:tcPr>
            <w:tcW w:type="dxa" w:w="748"/>
          </w:tcPr>
          <w:p>
            <w:pPr>
              <w:pStyle w:val="null3"/>
              <w:jc w:val="right"/>
            </w:pPr>
            <w:r>
              <w:rPr/>
              <w:t>293,850.70</w:t>
            </w:r>
          </w:p>
        </w:tc>
        <w:tc>
          <w:tcPr>
            <w:tcW w:type="dxa" w:w="748"/>
          </w:tcPr>
          <w:p>
            <w:pPr>
              <w:pStyle w:val="null3"/>
            </w:pPr>
            <w:r>
              <w:rPr/>
              <w:t>14.28</w:t>
            </w:r>
          </w:p>
        </w:tc>
        <w:tc>
          <w:tcPr>
            <w:tcW w:type="dxa" w:w="823"/>
          </w:tcPr>
          <w:p>
            <w:pPr>
              <w:pStyle w:val="null3"/>
            </w:pPr>
            <w:r>
              <w:rPr/>
              <w:t>工业</w:t>
            </w:r>
          </w:p>
        </w:tc>
        <w:tc>
          <w:tcPr>
            <w:tcW w:type="dxa" w:w="748"/>
          </w:tcPr>
          <w:p>
            <w:pPr>
              <w:pStyle w:val="null3"/>
            </w:pPr>
            <w:r>
              <w:rPr/>
              <w:t>详见附表二</w:t>
            </w:r>
          </w:p>
        </w:tc>
      </w:tr>
      <w:tr>
        <w:tc>
          <w:tcPr>
            <w:tcW w:type="dxa" w:w="748"/>
          </w:tcPr>
          <w:p>
            <w:pPr>
              <w:pStyle w:val="null3"/>
              <w:jc w:val="center"/>
            </w:pPr>
            <w:r>
              <w:rPr/>
              <w:t>3</w:t>
            </w:r>
          </w:p>
        </w:tc>
        <w:tc>
          <w:tcPr>
            <w:tcW w:type="dxa" w:w="748"/>
          </w:tcPr>
          <w:p/>
        </w:tc>
        <w:tc>
          <w:tcPr>
            <w:tcW w:type="dxa" w:w="748"/>
          </w:tcPr>
          <w:p>
            <w:pPr>
              <w:pStyle w:val="null3"/>
              <w:jc w:val="left"/>
            </w:pPr>
            <w:r>
              <w:rPr/>
              <w:t>沥青混合物</w:t>
            </w:r>
          </w:p>
        </w:tc>
        <w:tc>
          <w:tcPr>
            <w:tcW w:type="dxa" w:w="748"/>
          </w:tcPr>
          <w:p>
            <w:pPr>
              <w:pStyle w:val="null3"/>
              <w:jc w:val="left"/>
            </w:pPr>
            <w:r>
              <w:rPr/>
              <w:t>10#沥青(灌缝用)</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49,448.90</w:t>
            </w:r>
          </w:p>
        </w:tc>
        <w:tc>
          <w:tcPr>
            <w:tcW w:type="dxa" w:w="748"/>
          </w:tcPr>
          <w:p>
            <w:pPr>
              <w:pStyle w:val="null3"/>
              <w:jc w:val="right"/>
            </w:pPr>
            <w:r>
              <w:rPr/>
              <w:t>49,448.90</w:t>
            </w:r>
          </w:p>
        </w:tc>
        <w:tc>
          <w:tcPr>
            <w:tcW w:type="dxa" w:w="748"/>
          </w:tcPr>
          <w:p>
            <w:pPr>
              <w:pStyle w:val="null3"/>
            </w:pPr>
            <w:r>
              <w:rPr/>
              <w:t>2.4</w:t>
            </w:r>
          </w:p>
        </w:tc>
        <w:tc>
          <w:tcPr>
            <w:tcW w:type="dxa" w:w="823"/>
          </w:tcPr>
          <w:p>
            <w:pPr>
              <w:pStyle w:val="null3"/>
            </w:pPr>
            <w:r>
              <w:rPr/>
              <w:t>工业</w:t>
            </w:r>
          </w:p>
        </w:tc>
        <w:tc>
          <w:tcPr>
            <w:tcW w:type="dxa" w:w="748"/>
          </w:tcPr>
          <w:p>
            <w:pPr>
              <w:pStyle w:val="null3"/>
            </w:pPr>
            <w:r>
              <w:rPr/>
              <w:t>详见附表三</w:t>
            </w:r>
          </w:p>
        </w:tc>
      </w:tr>
      <w:tr>
        <w:tc>
          <w:tcPr>
            <w:tcW w:type="dxa" w:w="748"/>
          </w:tcPr>
          <w:p>
            <w:pPr>
              <w:pStyle w:val="null3"/>
              <w:jc w:val="center"/>
            </w:pPr>
            <w:r>
              <w:rPr/>
              <w:t>4</w:t>
            </w:r>
          </w:p>
        </w:tc>
        <w:tc>
          <w:tcPr>
            <w:tcW w:type="dxa" w:w="748"/>
          </w:tcPr>
          <w:p>
            <w:pPr>
              <w:pStyle w:val="null3"/>
              <w:jc w:val="center"/>
            </w:pPr>
            <w:r>
              <w:rPr/>
              <w:t>△</w:t>
            </w:r>
          </w:p>
        </w:tc>
        <w:tc>
          <w:tcPr>
            <w:tcW w:type="dxa" w:w="748"/>
          </w:tcPr>
          <w:p>
            <w:pPr>
              <w:pStyle w:val="null3"/>
              <w:jc w:val="left"/>
            </w:pPr>
            <w:r>
              <w:rPr/>
              <w:t>沥青混合物</w:t>
            </w:r>
          </w:p>
        </w:tc>
        <w:tc>
          <w:tcPr>
            <w:tcW w:type="dxa" w:w="748"/>
          </w:tcPr>
          <w:p>
            <w:pPr>
              <w:pStyle w:val="null3"/>
              <w:jc w:val="left"/>
            </w:pPr>
            <w:r>
              <w:rPr/>
              <w:t>乳化沥青</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700,099.43</w:t>
            </w:r>
          </w:p>
        </w:tc>
        <w:tc>
          <w:tcPr>
            <w:tcW w:type="dxa" w:w="748"/>
          </w:tcPr>
          <w:p>
            <w:pPr>
              <w:pStyle w:val="null3"/>
              <w:jc w:val="right"/>
            </w:pPr>
            <w:r>
              <w:rPr/>
              <w:t>700,099.43</w:t>
            </w:r>
          </w:p>
        </w:tc>
        <w:tc>
          <w:tcPr>
            <w:tcW w:type="dxa" w:w="748"/>
          </w:tcPr>
          <w:p>
            <w:pPr>
              <w:pStyle w:val="null3"/>
            </w:pPr>
            <w:r>
              <w:rPr/>
              <w:t>34.03</w:t>
            </w:r>
          </w:p>
        </w:tc>
        <w:tc>
          <w:tcPr>
            <w:tcW w:type="dxa" w:w="823"/>
          </w:tcPr>
          <w:p>
            <w:pPr>
              <w:pStyle w:val="null3"/>
            </w:pPr>
            <w:r>
              <w:rPr/>
              <w:t>工业</w:t>
            </w:r>
          </w:p>
        </w:tc>
        <w:tc>
          <w:tcPr>
            <w:tcW w:type="dxa" w:w="748"/>
          </w:tcPr>
          <w:p>
            <w:pPr>
              <w:pStyle w:val="null3"/>
            </w:pPr>
            <w:r>
              <w:rPr/>
              <w:t>详见附表四</w:t>
            </w:r>
          </w:p>
        </w:tc>
      </w:tr>
      <w:tr>
        <w:tc>
          <w:tcPr>
            <w:tcW w:type="dxa" w:w="748"/>
          </w:tcPr>
          <w:p>
            <w:pPr>
              <w:pStyle w:val="null3"/>
              <w:jc w:val="center"/>
            </w:pPr>
            <w:r>
              <w:rPr/>
              <w:t>5</w:t>
            </w:r>
          </w:p>
        </w:tc>
        <w:tc>
          <w:tcPr>
            <w:tcW w:type="dxa" w:w="748"/>
          </w:tcPr>
          <w:p/>
        </w:tc>
        <w:tc>
          <w:tcPr>
            <w:tcW w:type="dxa" w:w="748"/>
          </w:tcPr>
          <w:p>
            <w:pPr>
              <w:pStyle w:val="null3"/>
              <w:jc w:val="left"/>
            </w:pPr>
            <w:r>
              <w:rPr/>
              <w:t>沥青混合物</w:t>
            </w:r>
          </w:p>
        </w:tc>
        <w:tc>
          <w:tcPr>
            <w:tcW w:type="dxa" w:w="748"/>
          </w:tcPr>
          <w:p>
            <w:pPr>
              <w:pStyle w:val="null3"/>
              <w:jc w:val="left"/>
            </w:pPr>
            <w:r>
              <w:rPr/>
              <w:t>冷料</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352,751.70</w:t>
            </w:r>
          </w:p>
        </w:tc>
        <w:tc>
          <w:tcPr>
            <w:tcW w:type="dxa" w:w="748"/>
          </w:tcPr>
          <w:p>
            <w:pPr>
              <w:pStyle w:val="null3"/>
              <w:jc w:val="right"/>
            </w:pPr>
            <w:r>
              <w:rPr/>
              <w:t>352,751.70</w:t>
            </w:r>
          </w:p>
        </w:tc>
        <w:tc>
          <w:tcPr>
            <w:tcW w:type="dxa" w:w="748"/>
          </w:tcPr>
          <w:p>
            <w:pPr>
              <w:pStyle w:val="null3"/>
            </w:pPr>
            <w:r>
              <w:rPr/>
              <w:t>17.14</w:t>
            </w:r>
          </w:p>
        </w:tc>
        <w:tc>
          <w:tcPr>
            <w:tcW w:type="dxa" w:w="823"/>
          </w:tcPr>
          <w:p>
            <w:pPr>
              <w:pStyle w:val="null3"/>
            </w:pPr>
            <w:r>
              <w:rPr/>
              <w:t>工业</w:t>
            </w:r>
          </w:p>
        </w:tc>
        <w:tc>
          <w:tcPr>
            <w:tcW w:type="dxa" w:w="748"/>
          </w:tcPr>
          <w:p>
            <w:pPr>
              <w:pStyle w:val="null3"/>
            </w:pPr>
            <w:r>
              <w:rPr/>
              <w:t>详见附表五</w:t>
            </w:r>
          </w:p>
        </w:tc>
      </w:tr>
      <w:tr>
        <w:tc>
          <w:tcPr>
            <w:tcW w:type="dxa" w:w="748"/>
          </w:tcPr>
          <w:p>
            <w:pPr>
              <w:pStyle w:val="null3"/>
              <w:jc w:val="center"/>
            </w:pPr>
            <w:r>
              <w:rPr/>
              <w:t>6</w:t>
            </w:r>
          </w:p>
        </w:tc>
        <w:tc>
          <w:tcPr>
            <w:tcW w:type="dxa" w:w="748"/>
          </w:tcPr>
          <w:p/>
        </w:tc>
        <w:tc>
          <w:tcPr>
            <w:tcW w:type="dxa" w:w="748"/>
          </w:tcPr>
          <w:p>
            <w:pPr>
              <w:pStyle w:val="null3"/>
              <w:jc w:val="left"/>
            </w:pPr>
            <w:r>
              <w:rPr/>
              <w:t>沥青混合物</w:t>
            </w:r>
          </w:p>
        </w:tc>
        <w:tc>
          <w:tcPr>
            <w:tcW w:type="dxa" w:w="748"/>
          </w:tcPr>
          <w:p>
            <w:pPr>
              <w:pStyle w:val="null3"/>
              <w:jc w:val="left"/>
            </w:pPr>
            <w:r>
              <w:rPr/>
              <w:t>灌缝胶</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209,250.00</w:t>
            </w:r>
          </w:p>
        </w:tc>
        <w:tc>
          <w:tcPr>
            <w:tcW w:type="dxa" w:w="748"/>
          </w:tcPr>
          <w:p>
            <w:pPr>
              <w:pStyle w:val="null3"/>
              <w:jc w:val="right"/>
            </w:pPr>
            <w:r>
              <w:rPr/>
              <w:t>209,250.00</w:t>
            </w:r>
          </w:p>
        </w:tc>
        <w:tc>
          <w:tcPr>
            <w:tcW w:type="dxa" w:w="748"/>
          </w:tcPr>
          <w:p>
            <w:pPr>
              <w:pStyle w:val="null3"/>
            </w:pPr>
            <w:r>
              <w:rPr/>
              <w:t>10.18</w:t>
            </w:r>
          </w:p>
        </w:tc>
        <w:tc>
          <w:tcPr>
            <w:tcW w:type="dxa" w:w="823"/>
          </w:tcPr>
          <w:p>
            <w:pPr>
              <w:pStyle w:val="null3"/>
            </w:pPr>
            <w:r>
              <w:rPr/>
              <w:t>工业</w:t>
            </w:r>
          </w:p>
        </w:tc>
        <w:tc>
          <w:tcPr>
            <w:tcW w:type="dxa" w:w="748"/>
          </w:tcPr>
          <w:p>
            <w:pPr>
              <w:pStyle w:val="null3"/>
            </w:pPr>
            <w:r>
              <w:rPr/>
              <w:t>详见附表六</w:t>
            </w:r>
          </w:p>
        </w:tc>
      </w:tr>
    </w:tbl>
    <w:p>
      <w:pPr>
        <w:pStyle w:val="null3"/>
      </w:pPr>
      <w:r>
        <w:rPr/>
        <w:t>备注：最终综合总报价=（各产品报价×各项产品权重）的相加值</w:t>
      </w:r>
    </w:p>
    <w:p>
      <w:pPr>
        <w:pStyle w:val="null3"/>
      </w:pPr>
      <w:r>
        <w:rPr>
          <w:b/>
        </w:rPr>
        <w:t>附表</w:t>
      </w:r>
      <w:r>
        <w:rPr>
          <w:b/>
        </w:rPr>
        <w:t>一</w:t>
      </w:r>
      <w:r>
        <w:rPr>
          <w:b/>
        </w:rPr>
        <w:t>：</w:t>
      </w:r>
      <w:r>
        <w:rPr>
          <w:b/>
        </w:rPr>
        <w:t>重交 70#-A 沥青 （罐车运输散装 ）</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left"/>
            </w:pPr>
            <w:r>
              <w:rPr>
                <w:sz w:val="21"/>
                <w:color w:val="000000"/>
              </w:rPr>
              <w:t>★投标人在投标文件中需提供货物生产或销售(代理)经营权证明文件复印件或扫描件加盖公章</w:t>
            </w:r>
            <w:r>
              <w:rPr>
                <w:sz w:val="21"/>
                <w:color w:val="000000"/>
              </w:rPr>
              <w:t>。</w:t>
            </w:r>
          </w:p>
        </w:tc>
      </w:tr>
      <w:tr>
        <w:tc>
          <w:tcPr>
            <w:tcW w:type="dxa" w:w="2076"/>
          </w:tcPr>
          <w:p>
            <w:pPr>
              <w:pStyle w:val="null3"/>
            </w:pPr>
            <w:r>
              <w:rPr/>
              <w:t>★</w:t>
            </w:r>
          </w:p>
        </w:tc>
        <w:tc>
          <w:tcPr>
            <w:tcW w:type="dxa" w:w="415"/>
          </w:tcPr>
          <w:p>
            <w:pPr>
              <w:pStyle w:val="null3"/>
            </w:pPr>
            <w:r>
              <w:rPr/>
              <w:t>2</w:t>
            </w:r>
          </w:p>
        </w:tc>
        <w:tc>
          <w:tcPr>
            <w:tcW w:type="dxa" w:w="5814"/>
          </w:tcPr>
          <w:p>
            <w:pPr>
              <w:pStyle w:val="null3"/>
              <w:jc w:val="left"/>
            </w:pPr>
            <w:r>
              <w:rPr>
                <w:sz w:val="21"/>
                <w:color w:val="000000"/>
              </w:rPr>
              <w:t>★</w:t>
            </w:r>
            <w:r>
              <w:rPr>
                <w:sz w:val="21"/>
                <w:color w:val="000000"/>
              </w:rPr>
              <w:t>验收的基本要求：</w:t>
            </w:r>
            <w:r>
              <w:rPr>
                <w:sz w:val="21"/>
                <w:color w:val="000000"/>
              </w:rPr>
              <w:t>a.</w:t>
            </w:r>
            <w:r>
              <w:rPr>
                <w:sz w:val="21"/>
                <w:color w:val="000000"/>
              </w:rPr>
              <w:t>每次</w:t>
            </w:r>
            <w:r>
              <w:rPr>
                <w:sz w:val="21"/>
                <w:color w:val="000000"/>
              </w:rPr>
              <w:t>供货时，中标人按照参数标准，提供</w:t>
            </w:r>
            <w:r>
              <w:rPr>
                <w:sz w:val="21"/>
                <w:color w:val="000000"/>
              </w:rPr>
              <w:t>该批次货物的检验合格证书</w:t>
            </w:r>
            <w:r>
              <w:rPr>
                <w:sz w:val="21"/>
                <w:color w:val="000000"/>
              </w:rPr>
              <w:t>；</w:t>
            </w:r>
            <w:r>
              <w:rPr>
                <w:sz w:val="21"/>
                <w:color w:val="000000"/>
              </w:rPr>
              <w:t>b.在每批次供货时， 采购</w:t>
            </w:r>
            <w:r>
              <w:rPr>
                <w:sz w:val="21"/>
                <w:color w:val="000000"/>
              </w:rPr>
              <w:t>人</w:t>
            </w:r>
            <w:r>
              <w:rPr>
                <w:sz w:val="21"/>
                <w:color w:val="000000"/>
              </w:rPr>
              <w:t>可按需</w:t>
            </w:r>
            <w:r>
              <w:rPr>
                <w:sz w:val="21"/>
                <w:color w:val="000000"/>
              </w:rPr>
              <w:t>抽</w:t>
            </w:r>
            <w:r>
              <w:rPr>
                <w:sz w:val="21"/>
                <w:color w:val="000000"/>
              </w:rPr>
              <w:t>取样本封存</w:t>
            </w:r>
            <w:r>
              <w:rPr>
                <w:sz w:val="21"/>
                <w:color w:val="000000"/>
              </w:rPr>
              <w:t>备</w:t>
            </w:r>
            <w:r>
              <w:rPr>
                <w:sz w:val="21"/>
                <w:color w:val="000000"/>
              </w:rPr>
              <w:t>检（在双方见证下进行</w:t>
            </w:r>
            <w:r>
              <w:rPr>
                <w:sz w:val="21"/>
                <w:color w:val="000000"/>
              </w:rPr>
              <w:t>）</w:t>
            </w:r>
            <w:r>
              <w:rPr>
                <w:sz w:val="21"/>
                <w:color w:val="000000"/>
              </w:rPr>
              <w:t>；</w:t>
            </w:r>
            <w:r>
              <w:rPr>
                <w:sz w:val="21"/>
                <w:color w:val="000000"/>
              </w:rPr>
              <w:t>c.采购人可按需从采购标的中任意抽取样品，由</w:t>
            </w:r>
            <w:r>
              <w:rPr>
                <w:sz w:val="21"/>
                <w:color w:val="000000"/>
              </w:rPr>
              <w:t>中标人提供</w:t>
            </w:r>
            <w:r>
              <w:rPr>
                <w:sz w:val="21"/>
                <w:color w:val="000000"/>
              </w:rPr>
              <w:t>三次</w:t>
            </w:r>
            <w:r>
              <w:rPr>
                <w:sz w:val="21"/>
                <w:color w:val="000000"/>
              </w:rPr>
              <w:t>抽取样</w:t>
            </w:r>
            <w:r>
              <w:rPr>
                <w:sz w:val="21"/>
                <w:color w:val="000000"/>
              </w:rPr>
              <w:t>品的</w:t>
            </w:r>
            <w:r>
              <w:rPr>
                <w:sz w:val="21"/>
                <w:color w:val="000000"/>
              </w:rPr>
              <w:t>送检服务</w:t>
            </w:r>
            <w:r>
              <w:rPr>
                <w:sz w:val="21"/>
                <w:color w:val="000000"/>
              </w:rPr>
              <w:t>（</w:t>
            </w:r>
            <w:r>
              <w:rPr>
                <w:sz w:val="21"/>
                <w:color w:val="000000"/>
              </w:rPr>
              <w:t>不包含采购文件第二章采购需求</w:t>
            </w:r>
            <w:r>
              <w:rPr>
                <w:sz w:val="21"/>
                <w:color w:val="000000"/>
              </w:rPr>
              <w:t>“八、技术要求”中的第一批检测</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重交 70#-A 沥青 （袋装）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t>★投标人在投标文件中需提供货物生产或销售(代理)经营权证明文件复印件或扫描件加盖公章。</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t>★验收的基本要求：a.每次供货时，中标人按照参数标准，提供该批次货物的检验合格证书； b.在每批次供货时， 采购人可按需抽取样本封存备检（在双方见证下进行）；c.采购人可按需从采购标的中任意抽取样品，由中标人提供三次抽取样品的送检服务（不包含采购文件第二章采购需求“八、技术要求”中的第一批检测）。</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10#沥青(灌缝用)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t>★投标人在投标文件中需提供货物生产或销售(代理)经营权证明文件复印件或扫描件加盖公章。</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t>★验收的基本要求：a.每次供货时，中标人按照参数标准，提供该批次货物的检验合格证书； b.在每批次供货时， 采购人可按需抽取样本封存备检（在双方见证下进行）；c.采购人可按需从采购标的中任意抽取样品，由中标人提供三次抽取样品的送检服务（不包含采购文件第二章采购需求“八、技术要求”中的第一批检测）。</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乳化沥青</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t>★投标人在投标文件中需提供货物生产或销售(代理)经营权证明文件复印件或扫描件加盖公章。</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t>★验收的基本要求：a.每次供货时，中标人按照参数标准，提供该批次货物的检验合格证书； b.在每批次供货时， 采购人可按需抽取样本封存备检（在双方见证下进行）；c.采购人可按需从采购标的中任意抽取样品，由中标人提供三次抽取样品的送检服务（不包含采购文件第二章采购需求“八、技术要求”中的第一批检测）。</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冷料</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t>★投标人在投标文件中需提供货物生产或销售(代理)经营权证明文件复印件或扫描件加盖公章。</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t>★验收的基本要求：a.每次供货时，中标人按照参数标准，提供该批次货物的检验合格证书； b.在每批次供货时， 采购人可按需抽取样本封存备检（在双方见证下进行）；c.采购人可按需从采购标的中任意抽取样品，由中标人提供三次抽取样品的送检服务（不包含采购文件第二章采购需求“八、技术要求”中的第一批检测）。</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灌缝胶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t>★投标人在投标文件中需提供货物生产或销售(代理)经营权证明文件复印件或扫描件加盖公章。</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t>★验收的基本要求：a.每次供货时，中标人按照参数标准，提供该批次货物的检验合格证书； b.在每批次供货时， 采购人可按需抽取样本封存备检（在双方见证下进行）；c.采购人可按需从采购标的中任意抽取样品，由中标人提供三次抽取样品的送检服务（不包含采购文件第二章采购需求“八、技术要求”中的第一批检测）。</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1.采购代理机构：本项目是指广东省建东工程监理有限公司中山分公司，负责整个采购活动的组织，依法负责编制和发布招标文件，对招标文件拥有最终的解释权，不以任何身份出任评标委员会成员。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中山市公路事务中心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采购包1：下浮率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采购机构代理服务收费标准：参照《招标代理服务收费管理暂行办法》中“货物类”计费标准收取。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一，投标文件要求，电子投标文件上传到广东省政府采购网（https://gdgpo.czt.gd.gov.cn/）广东政府采购智慧云平台网上。</w:t>
            </w:r>
          </w:p>
          <w:p>
            <w:pPr>
              <w:pStyle w:val="null3"/>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https://gdgpo.czt.gd.gov.cn/help/transaction/gongyinshan.html。供应商在使用过程中遇到涉及系统使用的问题，可通过400-1832-999进行咨询或通过广东政府采购智慧云平台运维服务说明中提供的苗木类方式获取帮助。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w:t>
            </w:r>
          </w:p>
          <w:p>
            <w:pPr>
              <w:pStyle w:val="null3"/>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截至当前，辖内开展政府采购质押融资业务的银行机构报备的联系方式如下：政府采购质押融资业务的银行机构联系人名单：1）农业发展银行中山市分行 客户部 孙博 13824726333 信贷与风险管理部 徐健兴 13702797626 2）工商银行中山分行 普惠金融事业部 杨培鹏 15900085352 普惠金融事业部 陈韵诗 18928106880 3）农业银行中山分行 乡村振兴普惠部/普惠金融事业部 罗红艳 0760-22644680 4）中国银行中山分行 普惠金融事业部 朱博玮 0760-88116725 风险内控部 庞宇宁 0760-88116076 5）建设银行中山市分行 公司业务部 吴灵杰 13143108376 6）交通银行中山分行 普惠部 杨小勇 13424595554 7）中山农村商业银行 普惠金融部 杜保森 13528137939/0760-88884181 8）邮储银行中山市分行 普惠金融事业部 梁根元 15876006469 9）广发银行中山分行 交易银行部 庄焕杰 0760-88862577 10）平安银行中山分行 公司管理部 刘涛 15902062164 跨境业务部 张蕾 13802664960 政府业务一部 樊林 13631131569 11）中信银行中山分行 公司银行部（普惠金融部） 陈廷忠 15113386853 12）民生银行中山分行 小微金融部/普惠金融部 陈毅聪 0760-88799160 13）光大银行中山分行 公司金融部 邓敏 0760-88858067 14）招商银行中山分行 风险管理部 钟娟 0760-89981875 公司金融事业部 梁倩 0760-89981269 15）东莞银行中山分行 业务部 郑康辉 0760-86939959 16）广州银行中山分行 公司金融部 卢盈伶 0760-88776952 普惠业务部 王淼龙 13528240121 17）渤海银行中山分行 公司金融部 张砚珺 0760-87911816 公司金融部 蒋华玲 0760-87911803 18）华润银行中山分行 公司金融部 刘永智 0760-87500626 风险管理部 罗凯欣 0760-87500513 19）浦发银行中山分行 公司业务部 甘芷珺 13415312386 20）华兴银行中山分行 公司银行部 梁卫明 0760-88520074 公司银行部 邓松华 0760-88520072 21）大华银行（中国）有限公司中山分行 科技与营运部 黎骏业 0760-87707696 22）创兴银行中山支行 公司业务部 温世冠 13435737447 公司业务部 吕瑒 13928153346 2.中小微企业有融资需求的，可通过应收账款融资服务平台（网址： www.crcrfsp.com）和广东省中小微企业信用信息和融资对接平台（网址：https://finance.gzebsc.cn）向辖内特定或非特定银行机构咨询并提出融资申请。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5.财政部门根据《政府采购法》等相关法规、规章规定，对参加政府采购活动的供应商的不良行为予以记录，并纳入广东省中小微企业信用信息和融资对接平台，供银行机构融资授信时审慎性参考。</w:t>
            </w:r>
          </w:p>
          <w:p>
            <w:pPr>
              <w:pStyle w:val="null3"/>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pStyle w:val="null3"/>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；请各投标人在投标文件递交截止时间前按须知前附表规定的金额递交至</w:t>
      </w:r>
      <w:r>
        <w:rPr/>
        <w:t>广东省建东工程监理有限公司中山分公司</w:t>
      </w:r>
      <w:r>
        <w:rPr/>
        <w:t>，到账情况以开标时</w:t>
      </w:r>
      <w:r>
        <w:rPr/>
        <w:t>广东省建东工程监理有限公司中山分公司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广东省公共资源交易平台（https://ygp.gdzwfw.gov.cn/#/442000/index）、采购代理机构网站 （http://www.gdjdjl.com/）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广东省公共资源交易平台（https://ygp.gdzwfw.gov.cn/#/442000/index）、采购代理机构网站 （http://www.gdjdjl.com/）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罗小姐</w:t>
      </w:r>
    </w:p>
    <w:p>
      <w:pPr>
        <w:pStyle w:val="null3"/>
        <w:ind w:firstLine="480"/>
      </w:pPr>
      <w:r>
        <w:rPr/>
        <w:t>电话：</w:t>
      </w:r>
      <w:r>
        <w:rPr/>
        <w:t>0760-88399895</w:t>
      </w:r>
    </w:p>
    <w:p>
      <w:pPr>
        <w:pStyle w:val="null3"/>
        <w:ind w:firstLine="480"/>
      </w:pPr>
      <w:r>
        <w:rPr/>
        <w:t>传真：</w:t>
      </w:r>
      <w:r>
        <w:rPr/>
        <w:t>0760-88399895</w:t>
      </w:r>
    </w:p>
    <w:p>
      <w:pPr>
        <w:pStyle w:val="null3"/>
        <w:ind w:firstLine="480"/>
      </w:pPr>
      <w:r>
        <w:rPr/>
        <w:t>邮箱：</w:t>
      </w:r>
      <w:r>
        <w:rPr/>
        <w:t>jdzs_cg2017@163.com</w:t>
      </w:r>
    </w:p>
    <w:p>
      <w:pPr>
        <w:pStyle w:val="null3"/>
        <w:ind w:firstLine="480"/>
      </w:pPr>
      <w:r>
        <w:rPr/>
        <w:t>地址：</w:t>
      </w:r>
      <w:r>
        <w:rPr/>
        <w:t>中山市五桂山三合院16栋02单元102房</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中山市公路事务中心2025年养护材料（道路石油沥青）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广东省建东工程监理有限公司中山分公司</w:t>
      </w:r>
      <w:r>
        <w:rPr/>
        <w:t>统一对外发布。</w:t>
      </w:r>
    </w:p>
    <w:p>
      <w:pPr>
        <w:pStyle w:val="null3"/>
        <w:ind w:firstLine="480"/>
      </w:pPr>
      <w:r>
        <w:rPr/>
        <w:t>（2）对</w:t>
      </w:r>
      <w:r>
        <w:rPr/>
        <w:t>广东省建东工程监理有限公司中山分公司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采购包1（中山市公路事务中心2025年养护材料（道路石油沥青）采购项目）：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采购包1（中山市公路事务中心2025年养护材料（道路石油沥青）采购项目）：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政府采购供应商资格信用承诺函》（格式详见公告附件）或提供投标截止日前6个月内任意1个月依法缴纳税收和社会保障资金的相关材料。如依法免税或不需要缴纳社会保障资金的，提供相应证明材料。（若投标人同时提供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政府采购供应商资格信用承诺函》（格式详见公告附件）或提供2023年度财务状况报告或2024年以来任何一个月的财务报表或基本开户行出具的资信证明）。（若投标人同时提供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人提供《政府采购供应商资格信用承诺函》（格式详见公告附件）或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采购人或采购代理机构将通过“信用中国”网站（www.creditchina.gov.cn）及中国政府采购网（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tc>
      </w:tr>
      <w:tr>
        <w:tc>
          <w:tcPr>
            <w:tcW w:type="dxa" w:w="890"/>
          </w:tcPr>
          <w:p>
            <w:pPr>
              <w:pStyle w:val="null3"/>
            </w:pPr>
            <w:r>
              <w:rPr/>
              <w:t>8</w:t>
            </w:r>
          </w:p>
        </w:tc>
        <w:tc>
          <w:tcPr>
            <w:tcW w:type="dxa" w:w="3178"/>
          </w:tcPr>
          <w:p>
            <w:pPr>
              <w:pStyle w:val="null3"/>
            </w:pPr>
            <w:r>
              <w:rPr/>
              <w:t>联合体</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中小企业。投标人须符合本项目所属行业（工业）政策划分标准的中小企业。监狱企业、残疾人福利性单位视同小型、微型企业。注：中小企业声明函中行业应为填写“工业”或“（采购文件中明确的所属行业）”并按本招标文件格式填写《中小企业声明函（货物）》为判定标准，残疾人福利性单位以投标人填写的《残疾人福利性单位声明函》（见响应文件格式）为判定标准，监狱企业须投标人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采购包1（中山市公路事务中心2025年养护材料（道路石油沥青）采购项目）：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提供《投标函》，投标有效期为投标截止之日起90天</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投标文件按照招标文件规定签署、盖章</w:t>
            </w:r>
          </w:p>
        </w:tc>
      </w:tr>
      <w:tr>
        <w:tc>
          <w:tcPr>
            <w:tcW w:type="dxa" w:w="890"/>
          </w:tcPr>
          <w:p>
            <w:pPr>
              <w:pStyle w:val="null3"/>
            </w:pPr>
            <w:r>
              <w:rPr/>
              <w:t>3</w:t>
            </w:r>
          </w:p>
        </w:tc>
        <w:tc>
          <w:tcPr>
            <w:tcW w:type="dxa" w:w="3178"/>
          </w:tcPr>
          <w:p>
            <w:pPr>
              <w:pStyle w:val="null3"/>
            </w:pPr>
            <w:r>
              <w:rPr/>
              <w:t>法定代表人及授权委托书</w:t>
            </w:r>
          </w:p>
        </w:tc>
        <w:tc>
          <w:tcPr>
            <w:tcW w:type="dxa" w:w="4238"/>
          </w:tcPr>
          <w:p>
            <w:pPr>
              <w:pStyle w:val="null3"/>
            </w:pPr>
            <w:r>
              <w:rPr/>
              <w:t>投标文件提供有效的法定代表人及法定代表人授权委托书</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投标下浮率报价没有大于或等于100%，也没有为负数，且是固定唯一值的；</w:t>
            </w:r>
          </w:p>
        </w:tc>
      </w:tr>
      <w:tr>
        <w:tc>
          <w:tcPr>
            <w:tcW w:type="dxa" w:w="890"/>
          </w:tcPr>
          <w:p>
            <w:pPr>
              <w:pStyle w:val="null3"/>
            </w:pPr>
            <w:r>
              <w:rPr/>
              <w:t>5</w:t>
            </w:r>
          </w:p>
        </w:tc>
        <w:tc>
          <w:tcPr>
            <w:tcW w:type="dxa" w:w="3178"/>
          </w:tcPr>
          <w:p>
            <w:pPr>
              <w:pStyle w:val="null3"/>
            </w:pPr>
            <w:r>
              <w:rPr/>
              <w:t>“★”号条款的响应</w:t>
            </w:r>
          </w:p>
        </w:tc>
        <w:tc>
          <w:tcPr>
            <w:tcW w:type="dxa" w:w="4238"/>
          </w:tcPr>
          <w:p>
            <w:pPr>
              <w:pStyle w:val="null3"/>
            </w:pPr>
            <w:r>
              <w:rPr/>
              <w:t>完全响应并满足招标文件标注“★”号条款的要求</w:t>
            </w:r>
          </w:p>
        </w:tc>
      </w:tr>
      <w:tr>
        <w:tc>
          <w:tcPr>
            <w:tcW w:type="dxa" w:w="890"/>
          </w:tcPr>
          <w:p>
            <w:pPr>
              <w:pStyle w:val="null3"/>
            </w:pPr>
            <w:r>
              <w:rPr/>
              <w:t>6</w:t>
            </w:r>
          </w:p>
        </w:tc>
        <w:tc>
          <w:tcPr>
            <w:tcW w:type="dxa" w:w="3178"/>
          </w:tcPr>
          <w:p>
            <w:pPr>
              <w:pStyle w:val="null3"/>
            </w:pPr>
            <w:r>
              <w:rPr/>
              <w:t>投标报价无重大漏项或重大不合理</w:t>
            </w:r>
          </w:p>
        </w:tc>
        <w:tc>
          <w:tcPr>
            <w:tcW w:type="dxa" w:w="4238"/>
          </w:tcPr>
          <w:p>
            <w:pPr>
              <w:pStyle w:val="null3"/>
            </w:pPr>
            <w:r>
              <w:rPr/>
              <w:t>投标报价无重大漏项或重大不合理</w:t>
            </w:r>
          </w:p>
        </w:tc>
      </w:tr>
      <w:tr>
        <w:tc>
          <w:tcPr>
            <w:tcW w:type="dxa" w:w="890"/>
          </w:tcPr>
          <w:p>
            <w:pPr>
              <w:pStyle w:val="null3"/>
            </w:pPr>
            <w:r>
              <w:rPr/>
              <w:t>7</w:t>
            </w:r>
          </w:p>
        </w:tc>
        <w:tc>
          <w:tcPr>
            <w:tcW w:type="dxa" w:w="3178"/>
          </w:tcPr>
          <w:p>
            <w:pPr>
              <w:pStyle w:val="null3"/>
            </w:pPr>
            <w:r>
              <w:rPr/>
              <w:t>无招标文件或法律、法规、规章规定属于无效投标的其他情形</w:t>
            </w:r>
          </w:p>
        </w:tc>
        <w:tc>
          <w:tcPr>
            <w:tcW w:type="dxa" w:w="4238"/>
          </w:tcPr>
          <w:p>
            <w:pPr>
              <w:pStyle w:val="null3"/>
            </w:pPr>
            <w:r>
              <w:rPr/>
              <w:t>无招标文件或法律、法规、规章规定属于无效投标的其他情形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采购包1(中山市公路事务中心2025年养护材料（道路石油沥青）采购项目):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技术部分30.0分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商务及技术响应程度 (5.0分)</w:t>
            </w:r>
          </w:p>
        </w:tc>
        <w:tc>
          <w:tcPr>
            <w:tcW w:type="dxa" w:w="5076"/>
          </w:tcPr>
          <w:p>
            <w:pPr>
              <w:pStyle w:val="null3"/>
              <w:jc w:val="left"/>
            </w:pPr>
            <w:r>
              <w:rPr/>
              <w:t>对招标文件用户需求书中商务及技术部分各条款的响应程度进行评审： 优：采购需求中的各条款正偏离的，得 5 分； 良：采购需求书中的各条款完整响应的，得4分； 中：采购需求书中的各条款基本响应的，得 2 分； 差：采购需求书中的各条款有部分未响应且存在负偏离的，不得分。</w:t>
            </w:r>
          </w:p>
        </w:tc>
      </w:tr>
      <w:tr>
        <w:tc>
          <w:tcPr>
            <w:tcW w:type="dxa" w:w="922"/>
            <w:gridSpan w:val="2"/>
            <w:vMerge/>
          </w:tcPr>
          <w:p/>
        </w:tc>
        <w:tc>
          <w:tcPr>
            <w:tcW w:type="dxa" w:w="2307"/>
          </w:tcPr>
          <w:p>
            <w:pPr>
              <w:pStyle w:val="null3"/>
              <w:jc w:val="left"/>
            </w:pPr>
            <w:r>
              <w:rPr/>
              <w:t>项目技术的响应 (10.0分)</w:t>
            </w:r>
          </w:p>
        </w:tc>
        <w:tc>
          <w:tcPr>
            <w:tcW w:type="dxa" w:w="5076"/>
          </w:tcPr>
          <w:p>
            <w:pPr>
              <w:pStyle w:val="null3"/>
              <w:jc w:val="left"/>
            </w:pPr>
            <w:r>
              <w:rPr/>
              <w:t>所投货物应该是来源渠道正当、合格的，根据投标人所投货物采购项目技术参数指标进行评审。 优：技术参数指标完全满足或优于采购需求的，得 10分； 良：技术参数指标满足采购需求的，得9分； 中：技术参数指标基本满足采购需求的，得7分； 差：技术参数指标不满足采购需求的，不得分。</w:t>
            </w:r>
          </w:p>
        </w:tc>
      </w:tr>
      <w:tr>
        <w:tc>
          <w:tcPr>
            <w:tcW w:type="dxa" w:w="922"/>
            <w:gridSpan w:val="2"/>
            <w:vMerge/>
          </w:tcPr>
          <w:p/>
        </w:tc>
        <w:tc>
          <w:tcPr>
            <w:tcW w:type="dxa" w:w="2307"/>
          </w:tcPr>
          <w:p>
            <w:pPr>
              <w:pStyle w:val="null3"/>
              <w:jc w:val="left"/>
            </w:pPr>
            <w:r>
              <w:rPr/>
              <w:t>出现产品质量问题的补救措施 (5.0分)</w:t>
            </w:r>
          </w:p>
        </w:tc>
        <w:tc>
          <w:tcPr>
            <w:tcW w:type="dxa" w:w="5076"/>
          </w:tcPr>
          <w:p>
            <w:pPr>
              <w:pStyle w:val="null3"/>
              <w:jc w:val="left"/>
            </w:pPr>
            <w:r>
              <w:rPr/>
              <w:t>根据本项目的采购需求及投标投标人提供针对出现产品质量问题的补救措施的合理可行性的优劣情况进行评审。 优：补救措施方案完善、合理，响应时效快，得5分； 良：补救措施方案较完善、较合理，响应时效较快，得4分； 中：补救措施方案一般，响应时效中等，得3分； 差：补救措施方案较差，响应时效慢，得1分。 不提供不得分。</w:t>
            </w:r>
          </w:p>
        </w:tc>
      </w:tr>
      <w:tr>
        <w:tc>
          <w:tcPr>
            <w:tcW w:type="dxa" w:w="922"/>
            <w:gridSpan w:val="2"/>
            <w:vMerge/>
          </w:tcPr>
          <w:p/>
        </w:tc>
        <w:tc>
          <w:tcPr>
            <w:tcW w:type="dxa" w:w="2307"/>
          </w:tcPr>
          <w:p>
            <w:pPr>
              <w:pStyle w:val="null3"/>
              <w:jc w:val="left"/>
            </w:pPr>
            <w:r>
              <w:rPr/>
              <w:t>服务实施方案、履约能力 (10.0分)</w:t>
            </w:r>
          </w:p>
        </w:tc>
        <w:tc>
          <w:tcPr>
            <w:tcW w:type="dxa" w:w="5076"/>
          </w:tcPr>
          <w:p>
            <w:pPr>
              <w:pStyle w:val="null3"/>
              <w:jc w:val="left"/>
            </w:pPr>
            <w:r>
              <w:rPr/>
              <w:t>根据各投标人针对本项目制定的进度计划安排、技术力量、履约能力、服务便利性、拟投入本项目人员、设 备等综合情况进行评审。 优：服务方案对本项目针对性强，可行性、合理性高，能完全满足并优于采购需求及项目实施要求，得10分； 良：服务方案对本项目针对性较强，可行性、合理性较高，能满足采购需求及项目实施要求，得9分； 中：服务方案对本项目针对性一般，可行性、合理性一般，能基本满足采购需求及项目实施要求，得 8分； 差：服务方案对本项目针对性弱，可行性、合理性差，不能满足采购需求及项目实施要求，得6分。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认证证书 (12.0分)</w:t>
            </w:r>
          </w:p>
        </w:tc>
        <w:tc>
          <w:tcPr>
            <w:tcW w:type="dxa" w:w="5076"/>
          </w:tcPr>
          <w:p>
            <w:pPr>
              <w:pStyle w:val="null3"/>
              <w:jc w:val="left"/>
            </w:pPr>
            <w:r>
              <w:rPr/>
              <w:t>投标人具有有效的：质量管理体系认证证书；环境管理体系认证证书；职业健康安全管理体系认证证书； 注：1、以上认证证书每提供一个证书得4分，最高得12分；2、以上证书提供有效的认证证书扫描件，须提供在中国国家认证认可监督管理委员会官网上查证到显示“有效”状态的网页截图扫描件，否则不得分。</w:t>
            </w:r>
          </w:p>
        </w:tc>
      </w:tr>
      <w:tr>
        <w:tc>
          <w:tcPr>
            <w:tcW w:type="dxa" w:w="922"/>
            <w:gridSpan w:val="2"/>
            <w:vMerge/>
          </w:tcPr>
          <w:p/>
        </w:tc>
        <w:tc>
          <w:tcPr>
            <w:tcW w:type="dxa" w:w="2307"/>
          </w:tcPr>
          <w:p>
            <w:pPr>
              <w:pStyle w:val="null3"/>
              <w:jc w:val="left"/>
            </w:pPr>
            <w:r>
              <w:rPr/>
              <w:t>业绩 (28.0分)</w:t>
            </w:r>
          </w:p>
        </w:tc>
        <w:tc>
          <w:tcPr>
            <w:tcW w:type="dxa" w:w="5076"/>
          </w:tcPr>
          <w:p>
            <w:pPr>
              <w:pStyle w:val="null3"/>
              <w:jc w:val="left"/>
            </w:pPr>
            <w:r>
              <w:rPr/>
              <w:t>2022年1月1日至今承接过同类项目业绩，每提供1个业绩得4分，本项最高得28分。 注：时间以合同签订时间为准（合同中不能显示签订时间的不得分），投标文件中提供合同复印并加盖投标人公章，否则不得分。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jc w:val="center"/>
      </w:pPr>
      <w:r>
        <w:rPr>
          <w:sz w:val="48"/>
          <w:b/>
          <w:color w:val="222222"/>
          <w:shd w:fill="FFFFFF" w:val="clear"/>
        </w:rPr>
        <w:t>广东省政府采购</w:t>
      </w:r>
    </w:p>
    <w:p>
      <w:pPr>
        <w:pStyle w:val="null3"/>
        <w:spacing w:before="150" w:after="150"/>
        <w:jc w:val="both"/>
      </w:pPr>
      <w:r>
        <w:rPr>
          <w:shd w:fill="FFFFFF" w:val="clear"/>
        </w:rPr>
        <w:t xml:space="preserve"> </w:t>
      </w:r>
    </w:p>
    <w:p>
      <w:pPr>
        <w:pStyle w:val="null3"/>
        <w:jc w:val="center"/>
      </w:pPr>
      <w:r>
        <w:rPr>
          <w:sz w:val="48"/>
          <w:b/>
          <w:color w:val="222222"/>
          <w:shd w:fill="FFFFFF" w:val="clear"/>
        </w:rPr>
        <w:t>合　同　书</w:t>
      </w:r>
    </w:p>
    <w:p>
      <w:pPr>
        <w:pStyle w:val="null3"/>
        <w:ind w:firstLine="480"/>
        <w:jc w:val="center"/>
      </w:pPr>
      <w:r>
        <w:br/>
      </w:r>
      <w:r>
        <w:br/>
      </w:r>
      <w:r>
        <w:rPr>
          <w:sz w:val="21"/>
          <w:color w:val="000000"/>
        </w:rPr>
        <w:t>注：本合同仅为参考文本，以本招标文件《用户需求书》的要求为基础，具体以采购人和中标人签订合同为准。</w:t>
      </w:r>
    </w:p>
    <w:p>
      <w:pPr>
        <w:pStyle w:val="null3"/>
        <w:jc w:val="center"/>
      </w:pPr>
      <w:r>
        <w:br/>
      </w:r>
      <w:r>
        <w:br/>
      </w:r>
      <w:r>
        <w:br/>
      </w:r>
      <w:r>
        <w:br/>
      </w:r>
      <w:r>
        <w:br/>
      </w:r>
      <w:r>
        <w:br/>
      </w:r>
      <w:r>
        <w:rPr>
          <w:shd w:fill="FFFFFF" w:val="clear"/>
        </w:rPr>
        <w:t xml:space="preserve">  </w:t>
      </w:r>
    </w:p>
    <w:p>
      <w:pPr>
        <w:pStyle w:val="null3"/>
        <w:jc w:val="left"/>
      </w:pPr>
      <w:r>
        <w:rPr>
          <w:sz w:val="28"/>
          <w:color w:val="222222"/>
          <w:shd w:fill="FFFFFF" w:val="clear"/>
        </w:rPr>
        <w:t>采购计划编号：</w:t>
      </w:r>
      <w:r>
        <w:rPr>
          <w:u w:val="single"/>
          <w:shd w:fill="FFFFFF" w:val="clear"/>
        </w:rPr>
        <w:t xml:space="preserve">                          </w:t>
      </w:r>
    </w:p>
    <w:p>
      <w:pPr>
        <w:pStyle w:val="null3"/>
        <w:spacing w:before="150" w:after="150"/>
        <w:jc w:val="left"/>
      </w:pPr>
      <w:r>
        <w:rPr>
          <w:shd w:fill="FFFFFF" w:val="clear"/>
        </w:rPr>
        <w:t xml:space="preserve"> </w:t>
      </w:r>
    </w:p>
    <w:p>
      <w:pPr>
        <w:pStyle w:val="null3"/>
        <w:jc w:val="left"/>
      </w:pPr>
      <w:r>
        <w:rPr>
          <w:sz w:val="28"/>
          <w:color w:val="222222"/>
          <w:shd w:fill="FFFFFF" w:val="clear"/>
        </w:rPr>
        <w:t>项目编号：</w:t>
      </w:r>
      <w:r>
        <w:rPr>
          <w:u w:val="single"/>
          <w:shd w:fill="FFFFFF" w:val="clear"/>
        </w:rPr>
        <w:t xml:space="preserve">                                  </w:t>
      </w:r>
    </w:p>
    <w:p>
      <w:pPr>
        <w:pStyle w:val="null3"/>
        <w:spacing w:before="150" w:after="150"/>
        <w:jc w:val="left"/>
      </w:pPr>
      <w:r>
        <w:rPr>
          <w:shd w:fill="FFFFFF" w:val="clear"/>
        </w:rPr>
        <w:t xml:space="preserve"> </w:t>
      </w:r>
    </w:p>
    <w:p>
      <w:pPr>
        <w:pStyle w:val="null3"/>
        <w:ind w:left="1395"/>
        <w:jc w:val="left"/>
      </w:pPr>
      <w:r>
        <w:rPr>
          <w:sz w:val="28"/>
          <w:color w:val="222222"/>
          <w:shd w:fill="FFFFFF" w:val="clear"/>
        </w:rPr>
        <w:t>项目名称：</w:t>
      </w:r>
      <w:r>
        <w:rPr>
          <w:sz w:val="28"/>
          <w:color w:val="222222"/>
          <w:u w:val="single"/>
          <w:shd w:fill="FFFFFF" w:val="clear"/>
        </w:rPr>
        <w:t>中山市公路事务中心</w:t>
      </w:r>
      <w:r>
        <w:rPr>
          <w:sz w:val="28"/>
          <w:color w:val="222222"/>
          <w:u w:val="single"/>
          <w:shd w:fill="FFFFFF" w:val="clear"/>
        </w:rPr>
        <w:t>2025年养护材料(道路石油沥青)采购项目</w:t>
      </w:r>
    </w:p>
    <w:p>
      <w:pPr>
        <w:pStyle w:val="null3"/>
      </w:pPr>
      <w:r>
        <w:rPr>
          <w:shd w:fill="FFFFFF" w:val="clear"/>
        </w:rPr>
        <w:t xml:space="preserve"> </w:t>
      </w:r>
    </w:p>
    <w:p>
      <w:pPr>
        <w:pStyle w:val="null3"/>
      </w:pPr>
      <w:r>
        <w:rPr>
          <w:shd w:fill="FFFFFF" w:val="clear"/>
        </w:rPr>
        <w:t xml:space="preserve"> </w:t>
      </w:r>
    </w:p>
    <w:p>
      <w:pPr>
        <w:pStyle w:val="null3"/>
        <w:jc w:val="left"/>
      </w:pPr>
      <w:r>
        <w:rPr>
          <w:sz w:val="20"/>
          <w:color w:val="000000"/>
        </w:rPr>
        <w:t>甲方：</w:t>
      </w:r>
      <w:r>
        <w:rPr>
          <w:sz w:val="20"/>
          <w:color w:val="000000"/>
          <w:u w:val="single"/>
        </w:rPr>
        <w:t>中山市公路事务中心</w:t>
      </w:r>
    </w:p>
    <w:p>
      <w:pPr>
        <w:pStyle w:val="null3"/>
      </w:pPr>
      <w:r>
        <w:rPr>
          <w:sz w:val="20"/>
          <w:shd w:fill="FFFFFF" w:val="clear"/>
        </w:rPr>
        <w:t>乙方：</w:t>
      </w:r>
      <w:r>
        <w:rPr>
          <w:u w:val="single"/>
          <w:shd w:fill="FFFFFF" w:val="clear"/>
        </w:rPr>
        <w:t xml:space="preserve">                  </w:t>
      </w:r>
    </w:p>
    <w:p>
      <w:pPr>
        <w:pStyle w:val="null3"/>
      </w:pPr>
      <w:r>
        <w:rPr>
          <w:sz w:val="21"/>
          <w:b/>
          <w:color w:val="222222"/>
          <w:shd w:fill="FFFFFF" w:val="clear"/>
        </w:rPr>
        <w:t>甲方：</w:t>
      </w:r>
      <w:r>
        <w:rPr>
          <w:sz w:val="21"/>
          <w:b/>
          <w:color w:val="222222"/>
          <w:u w:val="single"/>
          <w:shd w:fill="FFFFFF" w:val="clear"/>
        </w:rPr>
        <w:t>中山市公路事务中心</w:t>
      </w:r>
    </w:p>
    <w:p>
      <w:pPr>
        <w:pStyle w:val="null3"/>
        <w:jc w:val="both"/>
      </w:pPr>
      <w:r>
        <w:rPr>
          <w:sz w:val="21"/>
          <w:b/>
          <w:color w:val="222222"/>
          <w:shd w:fill="FFFFFF" w:val="clear"/>
        </w:rPr>
        <w:t>乙方：</w:t>
      </w:r>
      <w:r>
        <w:rPr>
          <w:b/>
          <w:u w:val="single"/>
          <w:shd w:fill="FFFFFF" w:val="clear"/>
        </w:rPr>
        <w:t xml:space="preserve">     </w:t>
      </w:r>
      <w:r>
        <w:rPr>
          <w:b/>
          <w:u w:val="single"/>
          <w:shd w:fill="FFFFFF" w:val="clear"/>
        </w:rPr>
        <w:t xml:space="preserve">  </w:t>
      </w:r>
      <w:r>
        <w:rPr>
          <w:shd w:fill="FFFFFF" w:val="clear"/>
        </w:rPr>
        <w:t xml:space="preserve"> </w:t>
      </w:r>
    </w:p>
    <w:p>
      <w:pPr>
        <w:pStyle w:val="null3"/>
        <w:jc w:val="both"/>
      </w:pPr>
      <w:r>
        <w:rPr>
          <w:sz w:val="21"/>
          <w:color w:val="222222"/>
          <w:shd w:fill="FFFFFF" w:val="clear"/>
        </w:rPr>
        <w:t xml:space="preserve">  </w:t>
      </w:r>
      <w:r>
        <w:rPr>
          <w:sz w:val="21"/>
          <w:color w:val="222222"/>
          <w:shd w:fill="FFFFFF" w:val="clear"/>
        </w:rPr>
        <w:t>根据</w:t>
      </w:r>
      <w:r>
        <w:rPr>
          <w:sz w:val="21"/>
          <w:color w:val="222222"/>
          <w:u w:val="single"/>
          <w:shd w:fill="FFFFFF" w:val="clear"/>
        </w:rPr>
        <w:t>中山市公路事务中心</w:t>
      </w:r>
      <w:r>
        <w:rPr>
          <w:sz w:val="21"/>
          <w:color w:val="222222"/>
          <w:u w:val="single"/>
          <w:shd w:fill="FFFFFF" w:val="clear"/>
        </w:rPr>
        <w:t>2025年养护材料(道路石油沥青)采购项目</w:t>
      </w:r>
      <w:r>
        <w:rPr>
          <w:u w:val="single"/>
          <w:shd w:fill="FFFFFF" w:val="clear"/>
        </w:rPr>
        <w:t xml:space="preserve"> </w:t>
      </w:r>
      <w:r>
        <w:rPr>
          <w:sz w:val="21"/>
          <w:color w:val="222222"/>
          <w:shd w:fill="FFFFFF" w:val="clear"/>
        </w:rPr>
        <w:t>的采购结果，按照《中华人民共和国政府采购法》，《中华人民共和国民法典</w:t>
      </w:r>
      <w:r>
        <w:rPr>
          <w:sz w:val="21"/>
          <w:color w:val="222222"/>
          <w:shd w:fill="FFFFFF" w:val="clear"/>
        </w:rPr>
        <w:t>(合同编)》的规定，经双方协商，本着平等互利和诚实信用的原则，一致同意遵守本合同如下。</w:t>
      </w:r>
    </w:p>
    <w:p>
      <w:pPr>
        <w:pStyle w:val="null3"/>
        <w:ind w:firstLine="422"/>
        <w:jc w:val="left"/>
      </w:pPr>
      <w:r>
        <w:rPr>
          <w:sz w:val="21"/>
          <w:b/>
          <w:color w:val="000000"/>
        </w:rPr>
        <w:t>一、合同标的</w:t>
      </w:r>
    </w:p>
    <w:p>
      <w:pPr>
        <w:pStyle w:val="null3"/>
        <w:ind w:firstLine="420"/>
        <w:jc w:val="left"/>
      </w:pPr>
      <w:r>
        <w:rPr>
          <w:sz w:val="21"/>
          <w:color w:val="000000"/>
        </w:rPr>
        <w:t>1</w:t>
      </w:r>
      <w:r>
        <w:rPr>
          <w:sz w:val="21"/>
          <w:color w:val="000000"/>
        </w:rPr>
        <w:t>、</w:t>
      </w:r>
      <w:r>
        <w:rPr>
          <w:sz w:val="21"/>
          <w:color w:val="000000"/>
        </w:rPr>
        <w:t>本合同标的为</w:t>
      </w:r>
      <w:r>
        <w:rPr>
          <w:sz w:val="21"/>
          <w:color w:val="000000"/>
          <w:u w:val="single"/>
        </w:rPr>
        <w:t>中山市公路事务中心</w:t>
      </w:r>
      <w:r>
        <w:rPr>
          <w:sz w:val="21"/>
          <w:color w:val="000000"/>
          <w:u w:val="single"/>
        </w:rPr>
        <w:t>2025年养护材料(道路石油沥青)采购项目</w:t>
      </w:r>
      <w:r>
        <w:rPr>
          <w:sz w:val="21"/>
          <w:color w:val="000000"/>
        </w:rPr>
        <w:t xml:space="preserve"> </w:t>
      </w:r>
      <w:r>
        <w:rPr>
          <w:sz w:val="21"/>
          <w:color w:val="000000"/>
        </w:rPr>
        <w:t>，合同内容包括货物、包装、运输、保险、税费（印花税等）、</w:t>
      </w:r>
      <w:r>
        <w:rPr>
          <w:sz w:val="21"/>
          <w:color w:val="000000"/>
        </w:rPr>
        <w:t>装卸、验收及其他所有相关服务费用（币种：人民币）。</w:t>
      </w:r>
    </w:p>
    <w:p>
      <w:pPr>
        <w:pStyle w:val="null3"/>
        <w:ind w:firstLine="420"/>
        <w:jc w:val="left"/>
      </w:pPr>
      <w:r>
        <w:rPr>
          <w:sz w:val="21"/>
          <w:color w:val="000000"/>
        </w:rPr>
        <w:t>2、</w:t>
      </w:r>
      <w:r>
        <w:rPr>
          <w:sz w:val="21"/>
          <w:color w:val="000000"/>
        </w:rPr>
        <w:t>货物名称、型号、规格、制造商、数量</w:t>
      </w:r>
    </w:p>
    <w:tbl>
      <w:tblPr>
        <w:tblW w:w="0" w:type="auto"/>
        <w:tblBorders>
          <w:top w:val="none" w:color="000000" w:sz="4"/>
          <w:left w:val="none" w:color="000000" w:sz="4"/>
          <w:bottom w:val="none" w:color="000000" w:sz="4"/>
          <w:right w:val="none" w:color="000000" w:sz="4"/>
          <w:insideH w:val="none"/>
          <w:insideV w:val="none"/>
        </w:tblBorders>
      </w:tblPr>
      <w:tblGrid>
        <w:gridCol w:w="708"/>
        <w:gridCol w:w="2264"/>
        <w:gridCol w:w="1111"/>
        <w:gridCol w:w="778"/>
        <w:gridCol w:w="1014"/>
        <w:gridCol w:w="1222"/>
        <w:gridCol w:w="1208"/>
      </w:tblGrid>
      <w:tr>
        <w:tc>
          <w:tcPr>
            <w:tcW w:type="dxa" w:w="7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2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名称</w:t>
            </w:r>
          </w:p>
        </w:tc>
        <w:tc>
          <w:tcPr>
            <w:tcW w:type="dxa" w:w="1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型号规格</w:t>
            </w:r>
          </w:p>
        </w:tc>
        <w:tc>
          <w:tcPr>
            <w:tcW w:type="dxa" w:w="7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单位</w:t>
            </w:r>
          </w:p>
        </w:tc>
        <w:tc>
          <w:tcPr>
            <w:tcW w:type="dxa" w:w="10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数量</w:t>
            </w:r>
          </w:p>
        </w:tc>
        <w:tc>
          <w:tcPr>
            <w:tcW w:type="dxa" w:w="1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价格</w:t>
            </w:r>
          </w:p>
        </w:tc>
        <w:tc>
          <w:tcPr>
            <w:tcW w:type="dxa" w:w="1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备注</w:t>
            </w:r>
          </w:p>
        </w:tc>
      </w:tr>
      <w:tr>
        <w:tc>
          <w:tcPr>
            <w:tcW w:type="dxa" w:w="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重交</w:t>
            </w:r>
            <w:r>
              <w:rPr>
                <w:sz w:val="21"/>
              </w:rPr>
              <w:t>70#-A沥青</w:t>
            </w:r>
          </w:p>
          <w:p>
            <w:pPr>
              <w:pStyle w:val="null3"/>
              <w:jc w:val="center"/>
            </w:pPr>
            <w:r>
              <w:rPr>
                <w:sz w:val="21"/>
              </w:rPr>
              <w:t>（罐车运输散装）</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吨</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ind w:firstLine="111"/>
              <w:jc w:val="center"/>
            </w:pPr>
          </w:p>
        </w:tc>
        <w:tc>
          <w:tcPr>
            <w:tcW w:type="dxa" w:w="1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重交</w:t>
            </w:r>
            <w:r>
              <w:rPr>
                <w:sz w:val="21"/>
              </w:rPr>
              <w:t>70#-A沥青</w:t>
            </w:r>
          </w:p>
          <w:p>
            <w:pPr>
              <w:pStyle w:val="null3"/>
              <w:jc w:val="center"/>
            </w:pPr>
            <w:r>
              <w:rPr>
                <w:sz w:val="21"/>
              </w:rPr>
              <w:t>（袋装）</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吨</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ind w:firstLine="111"/>
              <w:jc w:val="center"/>
            </w:pPr>
          </w:p>
        </w:tc>
        <w:tc>
          <w:tcPr>
            <w:tcW w:type="dxa" w:w="1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10#沥青(灌缝用)</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吨</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285"/>
              <w:ind w:firstLine="101"/>
              <w:jc w:val="center"/>
            </w:pPr>
          </w:p>
        </w:tc>
        <w:tc>
          <w:tcPr>
            <w:tcW w:type="dxa" w:w="1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乳化沥青</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吨</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285"/>
              <w:ind w:firstLine="101"/>
              <w:jc w:val="center"/>
            </w:pPr>
          </w:p>
        </w:tc>
        <w:tc>
          <w:tcPr>
            <w:tcW w:type="dxa" w:w="1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冷料</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吨</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285"/>
              <w:ind w:firstLine="101"/>
              <w:jc w:val="center"/>
            </w:pPr>
          </w:p>
        </w:tc>
        <w:tc>
          <w:tcPr>
            <w:tcW w:type="dxa" w:w="1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灌缝胶</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吨</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285"/>
              <w:ind w:firstLine="101"/>
              <w:jc w:val="center"/>
            </w:pPr>
          </w:p>
        </w:tc>
        <w:tc>
          <w:tcPr>
            <w:tcW w:type="dxa" w:w="1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项目配置要求、供货范围、技术规格详见合同附件</w:t>
            </w:r>
            <w:r>
              <w:rPr>
                <w:sz w:val="21"/>
                <w:color w:val="000000"/>
              </w:rPr>
              <w:t>（</w:t>
            </w:r>
            <w:r>
              <w:rPr>
                <w:sz w:val="21"/>
                <w:color w:val="000000"/>
              </w:rPr>
              <w:t>如有）</w:t>
            </w:r>
            <w:r>
              <w:rPr>
                <w:sz w:val="21"/>
                <w:color w:val="000000"/>
              </w:rPr>
              <w:t xml:space="preserve">      </w:t>
            </w:r>
          </w:p>
        </w:tc>
      </w:tr>
    </w:tbl>
    <w:p>
      <w:pPr>
        <w:pStyle w:val="null3"/>
        <w:ind w:firstLine="201"/>
        <w:jc w:val="left"/>
      </w:pPr>
      <w:r>
        <w:rPr>
          <w:sz w:val="21"/>
          <w:b/>
          <w:color w:val="000000"/>
        </w:rPr>
        <w:t>二、价格</w:t>
      </w:r>
    </w:p>
    <w:p>
      <w:pPr>
        <w:pStyle w:val="null3"/>
        <w:ind w:firstLine="420"/>
        <w:jc w:val="left"/>
      </w:pPr>
      <w:r>
        <w:rPr>
          <w:sz w:val="21"/>
          <w:color w:val="000000"/>
        </w:rPr>
        <w:t>1、</w:t>
      </w:r>
      <w:r>
        <w:rPr>
          <w:sz w:val="21"/>
          <w:color w:val="000000"/>
        </w:rPr>
        <w:t>合同总价：（人民币）大写：</w:t>
      </w:r>
      <w:r>
        <w:rPr>
          <w:sz w:val="21"/>
          <w:color w:val="000000"/>
          <w:u w:val="single"/>
        </w:rPr>
        <w:t xml:space="preserve">             </w:t>
      </w:r>
      <w:r>
        <w:rPr>
          <w:sz w:val="21"/>
          <w:color w:val="000000"/>
        </w:rPr>
        <w:t>（￥</w:t>
      </w:r>
      <w:r>
        <w:rPr>
          <w:sz w:val="21"/>
          <w:color w:val="000000"/>
          <w:u w:val="single"/>
        </w:rPr>
        <w:t xml:space="preserve">           </w:t>
      </w:r>
      <w:r>
        <w:rPr>
          <w:sz w:val="21"/>
          <w:color w:val="000000"/>
          <w:u w:val="single"/>
        </w:rPr>
        <w:t>元</w:t>
      </w:r>
      <w:r>
        <w:rPr>
          <w:sz w:val="21"/>
          <w:color w:val="000000"/>
        </w:rPr>
        <w:t>）。</w:t>
      </w:r>
    </w:p>
    <w:p>
      <w:pPr>
        <w:pStyle w:val="null3"/>
        <w:ind w:firstLine="420"/>
        <w:jc w:val="left"/>
      </w:pPr>
      <w:r>
        <w:rPr>
          <w:sz w:val="21"/>
          <w:color w:val="000000"/>
        </w:rPr>
        <w:t>2、</w:t>
      </w:r>
      <w:r>
        <w:rPr>
          <w:sz w:val="21"/>
          <w:color w:val="000000"/>
        </w:rPr>
        <w:t>本项目合同期为</w:t>
      </w:r>
      <w:r>
        <w:rPr>
          <w:sz w:val="21"/>
          <w:color w:val="000000"/>
          <w:u w:val="single"/>
        </w:rPr>
        <w:t xml:space="preserve"> </w:t>
      </w:r>
      <w:r>
        <w:rPr>
          <w:sz w:val="21"/>
          <w:color w:val="000000"/>
          <w:u w:val="single"/>
        </w:rPr>
        <w:t xml:space="preserve">1 </w:t>
      </w:r>
      <w:r>
        <w:rPr>
          <w:sz w:val="21"/>
          <w:color w:val="000000"/>
        </w:rPr>
        <w:t>年，期限为</w:t>
      </w:r>
      <w:r>
        <w:rPr>
          <w:sz w:val="21"/>
          <w:color w:val="000000"/>
          <w:u w:val="single"/>
        </w:rPr>
        <w:t xml:space="preserve"> </w:t>
      </w:r>
      <w:r>
        <w:rPr>
          <w:sz w:val="21"/>
          <w:color w:val="000000"/>
          <w:u w:val="single"/>
        </w:rPr>
        <w:t xml:space="preserve">      </w:t>
      </w:r>
      <w:r>
        <w:rPr>
          <w:sz w:val="21"/>
          <w:color w:val="000000"/>
          <w:u w:val="single"/>
        </w:rPr>
        <w:t xml:space="preserve"> </w:t>
      </w:r>
      <w:r>
        <w:rPr>
          <w:sz w:val="21"/>
          <w:color w:val="000000"/>
        </w:rPr>
        <w:t>年</w:t>
      </w:r>
      <w:r>
        <w:rPr>
          <w:sz w:val="21"/>
          <w:color w:val="000000"/>
          <w:u w:val="single"/>
        </w:rPr>
        <w:t xml:space="preserve"> </w:t>
      </w:r>
      <w:r>
        <w:rPr>
          <w:sz w:val="21"/>
          <w:color w:val="000000"/>
          <w:u w:val="single"/>
        </w:rPr>
        <w:t xml:space="preserve">    </w:t>
      </w:r>
      <w:r>
        <w:rPr>
          <w:sz w:val="21"/>
          <w:color w:val="000000"/>
          <w:u w:val="single"/>
        </w:rPr>
        <w:t xml:space="preserve"> </w:t>
      </w:r>
      <w:r>
        <w:rPr>
          <w:sz w:val="21"/>
          <w:color w:val="000000"/>
        </w:rPr>
        <w:t>月</w:t>
      </w:r>
      <w:r>
        <w:rPr>
          <w:sz w:val="21"/>
          <w:color w:val="000000"/>
          <w:u w:val="single"/>
        </w:rPr>
        <w:t xml:space="preserve"> </w:t>
      </w:r>
      <w:r>
        <w:rPr>
          <w:sz w:val="21"/>
          <w:color w:val="000000"/>
          <w:u w:val="single"/>
        </w:rPr>
        <w:t xml:space="preserve">   </w:t>
      </w:r>
      <w:r>
        <w:rPr>
          <w:sz w:val="21"/>
          <w:color w:val="000000"/>
          <w:u w:val="single"/>
        </w:rPr>
        <w:t xml:space="preserve"> </w:t>
      </w:r>
      <w:r>
        <w:rPr>
          <w:sz w:val="21"/>
          <w:color w:val="000000"/>
        </w:rPr>
        <w:t>日</w:t>
      </w:r>
      <w:r>
        <w:rPr>
          <w:sz w:val="21"/>
          <w:color w:val="000000"/>
        </w:rPr>
        <w:t>至</w:t>
      </w:r>
      <w:r>
        <w:rPr>
          <w:sz w:val="21"/>
          <w:color w:val="000000"/>
          <w:u w:val="single"/>
        </w:rPr>
        <w:t xml:space="preserve"> </w:t>
      </w:r>
      <w:r>
        <w:rPr>
          <w:sz w:val="21"/>
          <w:color w:val="000000"/>
          <w:u w:val="single"/>
        </w:rPr>
        <w:t xml:space="preserve">      </w:t>
      </w:r>
      <w:r>
        <w:rPr>
          <w:sz w:val="21"/>
          <w:color w:val="000000"/>
          <w:u w:val="single"/>
        </w:rPr>
        <w:t xml:space="preserve"> </w:t>
      </w:r>
      <w:r>
        <w:rPr>
          <w:sz w:val="21"/>
          <w:color w:val="000000"/>
        </w:rPr>
        <w:t>年</w:t>
      </w:r>
      <w:r>
        <w:rPr>
          <w:sz w:val="21"/>
          <w:color w:val="000000"/>
          <w:u w:val="single"/>
        </w:rPr>
        <w:t xml:space="preserve">  </w:t>
      </w:r>
      <w:r>
        <w:rPr>
          <w:sz w:val="21"/>
          <w:color w:val="000000"/>
          <w:u w:val="single"/>
        </w:rPr>
        <w:t xml:space="preserve">   </w:t>
      </w:r>
      <w:r>
        <w:rPr>
          <w:sz w:val="21"/>
          <w:color w:val="000000"/>
        </w:rPr>
        <w:t>月</w:t>
      </w:r>
      <w:r>
        <w:rPr>
          <w:sz w:val="21"/>
          <w:color w:val="000000"/>
          <w:u w:val="single"/>
        </w:rPr>
        <w:t xml:space="preserve"> </w:t>
      </w:r>
      <w:r>
        <w:rPr>
          <w:sz w:val="21"/>
          <w:color w:val="000000"/>
          <w:u w:val="single"/>
        </w:rPr>
        <w:t xml:space="preserve">     </w:t>
      </w:r>
      <w:r>
        <w:rPr>
          <w:sz w:val="21"/>
          <w:color w:val="000000"/>
          <w:u w:val="single"/>
        </w:rPr>
        <w:t xml:space="preserve"> </w:t>
      </w:r>
      <w:r>
        <w:rPr>
          <w:sz w:val="21"/>
          <w:color w:val="000000"/>
        </w:rPr>
        <w:t>日。合同期</w:t>
      </w:r>
      <w:r>
        <w:rPr>
          <w:sz w:val="21"/>
          <w:color w:val="000000"/>
        </w:rPr>
        <w:t>满或合同未到期</w:t>
      </w:r>
      <w:r>
        <w:rPr>
          <w:sz w:val="21"/>
          <w:color w:val="000000"/>
        </w:rPr>
        <w:t>，采购金额达到合同总额时，合同终止。如合同期满后采购金额未达到合同总额时，则合同期限顺延半年，半年后无论采购金额是否达到合同总额，合同亦自动终止</w:t>
      </w:r>
      <w:r>
        <w:rPr>
          <w:sz w:val="21"/>
          <w:color w:val="000000"/>
        </w:rPr>
        <w:t>（</w:t>
      </w:r>
      <w:r>
        <w:rPr>
          <w:sz w:val="21"/>
          <w:color w:val="000000"/>
        </w:rPr>
        <w:t>如因政府政策调整及甲方所需货物的需求量原因，导致甲方无法履行合同，经双方协商，无论合同时间或金额是否达到要求，则合同自动终止。</w:t>
      </w:r>
      <w:r>
        <w:rPr>
          <w:sz w:val="21"/>
          <w:color w:val="000000"/>
        </w:rPr>
        <w:t>）</w:t>
      </w:r>
    </w:p>
    <w:p>
      <w:pPr>
        <w:pStyle w:val="null3"/>
        <w:ind w:firstLine="420"/>
        <w:jc w:val="left"/>
      </w:pPr>
      <w:r>
        <w:rPr>
          <w:sz w:val="21"/>
          <w:color w:val="000000"/>
        </w:rPr>
        <w:t>3、</w:t>
      </w:r>
      <w:r>
        <w:rPr>
          <w:sz w:val="21"/>
          <w:color w:val="000000"/>
        </w:rPr>
        <w:t>总价包含</w:t>
      </w:r>
      <w:r>
        <w:rPr>
          <w:sz w:val="21"/>
          <w:color w:val="000000"/>
        </w:rPr>
        <w:t>了</w:t>
      </w:r>
      <w:r>
        <w:rPr>
          <w:sz w:val="21"/>
          <w:color w:val="000000"/>
        </w:rPr>
        <w:t>货物、包装</w:t>
      </w:r>
      <w:r>
        <w:rPr>
          <w:sz w:val="21"/>
          <w:color w:val="000000"/>
        </w:rPr>
        <w:t>费</w:t>
      </w:r>
      <w:r>
        <w:rPr>
          <w:sz w:val="21"/>
          <w:color w:val="000000"/>
        </w:rPr>
        <w:t>、运输</w:t>
      </w:r>
      <w:r>
        <w:rPr>
          <w:sz w:val="21"/>
          <w:color w:val="000000"/>
        </w:rPr>
        <w:t>费</w:t>
      </w:r>
      <w:r>
        <w:rPr>
          <w:sz w:val="21"/>
          <w:color w:val="000000"/>
        </w:rPr>
        <w:t>、保险</w:t>
      </w:r>
      <w:r>
        <w:rPr>
          <w:sz w:val="21"/>
          <w:color w:val="000000"/>
        </w:rPr>
        <w:t>费</w:t>
      </w:r>
      <w:r>
        <w:rPr>
          <w:sz w:val="21"/>
          <w:color w:val="000000"/>
        </w:rPr>
        <w:t>、税费（印花税等）、装卸</w:t>
      </w:r>
      <w:r>
        <w:rPr>
          <w:sz w:val="21"/>
          <w:color w:val="000000"/>
        </w:rPr>
        <w:t>费</w:t>
      </w:r>
      <w:r>
        <w:rPr>
          <w:sz w:val="21"/>
          <w:color w:val="000000"/>
        </w:rPr>
        <w:t>、</w:t>
      </w:r>
      <w:r>
        <w:rPr>
          <w:sz w:val="21"/>
          <w:color w:val="000000"/>
        </w:rPr>
        <w:t>过磅费、转场费、损耗费、人工费、仓储费、</w:t>
      </w:r>
      <w:r>
        <w:rPr>
          <w:sz w:val="21"/>
          <w:color w:val="000000"/>
        </w:rPr>
        <w:t>验收及其他所有相关服务费用</w:t>
      </w:r>
      <w:r>
        <w:rPr>
          <w:sz w:val="21"/>
          <w:color w:val="000000"/>
        </w:rPr>
        <w:t>。</w:t>
      </w:r>
      <w:r>
        <w:rPr>
          <w:sz w:val="21"/>
          <w:color w:val="000000"/>
        </w:rPr>
        <w:t>乙方</w:t>
      </w:r>
      <w:r>
        <w:rPr>
          <w:sz w:val="21"/>
          <w:color w:val="000000"/>
        </w:rPr>
        <w:t>不能因为开发票等手续再向</w:t>
      </w:r>
      <w:r>
        <w:rPr>
          <w:sz w:val="21"/>
          <w:color w:val="000000"/>
        </w:rPr>
        <w:t>甲方</w:t>
      </w:r>
      <w:r>
        <w:rPr>
          <w:sz w:val="21"/>
          <w:color w:val="000000"/>
        </w:rPr>
        <w:t>申请款项。</w:t>
      </w:r>
    </w:p>
    <w:p>
      <w:pPr>
        <w:pStyle w:val="null3"/>
        <w:ind w:firstLine="420"/>
        <w:jc w:val="left"/>
      </w:pPr>
      <w:r>
        <w:rPr>
          <w:sz w:val="21"/>
          <w:color w:val="000000"/>
        </w:rPr>
        <w:t>三</w:t>
      </w:r>
      <w:r>
        <w:rPr>
          <w:sz w:val="21"/>
          <w:b/>
          <w:color w:val="000000"/>
        </w:rPr>
        <w:t>、供货地点、交付使用时间及供货进度要求</w:t>
      </w:r>
    </w:p>
    <w:p>
      <w:pPr>
        <w:pStyle w:val="null3"/>
        <w:ind w:firstLine="480"/>
        <w:jc w:val="left"/>
      </w:pPr>
      <w:r>
        <w:rPr>
          <w:sz w:val="21"/>
        </w:rPr>
        <w:t>1、交货地点</w:t>
      </w:r>
      <w:r>
        <w:rPr>
          <w:sz w:val="21"/>
        </w:rPr>
        <w:t>：</w:t>
      </w:r>
    </w:p>
    <w:p>
      <w:pPr>
        <w:pStyle w:val="null3"/>
        <w:ind w:firstLine="420"/>
        <w:jc w:val="left"/>
      </w:pPr>
      <w:r>
        <w:rPr>
          <w:sz w:val="21"/>
        </w:rPr>
        <w:t>（</w:t>
      </w:r>
      <w:r>
        <w:rPr>
          <w:sz w:val="21"/>
        </w:rPr>
        <w:t xml:space="preserve">1）中山市东升公路养护所 地址：中山市东升镇裕民大道95号   </w:t>
      </w:r>
    </w:p>
    <w:p>
      <w:pPr>
        <w:pStyle w:val="null3"/>
        <w:ind w:firstLine="420"/>
        <w:jc w:val="left"/>
      </w:pPr>
      <w:r>
        <w:rPr>
          <w:sz w:val="21"/>
        </w:rPr>
        <w:t>（</w:t>
      </w:r>
      <w:r>
        <w:rPr>
          <w:sz w:val="21"/>
        </w:rPr>
        <w:t xml:space="preserve">2）中山市三乡公路养护所 地址：中山市三乡镇白石村文华西路167号  </w:t>
      </w:r>
    </w:p>
    <w:p>
      <w:pPr>
        <w:pStyle w:val="null3"/>
        <w:ind w:firstLine="420"/>
        <w:jc w:val="left"/>
      </w:pPr>
      <w:r>
        <w:rPr>
          <w:sz w:val="21"/>
        </w:rPr>
        <w:t>（</w:t>
      </w:r>
      <w:r>
        <w:rPr>
          <w:sz w:val="21"/>
        </w:rPr>
        <w:t xml:space="preserve">3）中山市中山港公路养护所 地址：中山市逸仙路6号  </w:t>
      </w:r>
    </w:p>
    <w:p>
      <w:pPr>
        <w:pStyle w:val="null3"/>
        <w:ind w:firstLine="420"/>
        <w:jc w:val="left"/>
      </w:pPr>
      <w:r>
        <w:rPr>
          <w:sz w:val="21"/>
        </w:rPr>
        <w:t>（</w:t>
      </w:r>
      <w:r>
        <w:rPr>
          <w:sz w:val="21"/>
        </w:rPr>
        <w:t xml:space="preserve">4）中山市东凤公路养护所 地址：中山市东凤镇大道北36号   </w:t>
      </w:r>
    </w:p>
    <w:p>
      <w:pPr>
        <w:pStyle w:val="null3"/>
        <w:ind w:firstLine="420"/>
        <w:jc w:val="left"/>
      </w:pPr>
      <w:r>
        <w:rPr>
          <w:sz w:val="21"/>
        </w:rPr>
        <w:t>（</w:t>
      </w:r>
      <w:r>
        <w:rPr>
          <w:sz w:val="21"/>
        </w:rPr>
        <w:t>5）中山市公路事务中心省级公路交通应急装备物资储备保障中心  地址：中山市南区双龙路马岭沥青拌和中心</w:t>
      </w:r>
    </w:p>
    <w:p>
      <w:pPr>
        <w:pStyle w:val="null3"/>
        <w:ind w:firstLine="420"/>
        <w:jc w:val="left"/>
      </w:pPr>
      <w:r>
        <w:rPr>
          <w:sz w:val="21"/>
          <w:color w:val="000000"/>
        </w:rPr>
        <w:t>2、送货要求：</w:t>
      </w:r>
      <w:r>
        <w:rPr>
          <w:sz w:val="21"/>
          <w:color w:val="000000"/>
        </w:rPr>
        <w:t>按用户的实际需求分批送货，</w:t>
      </w:r>
      <w:r>
        <w:rPr>
          <w:sz w:val="21"/>
          <w:color w:val="000000"/>
        </w:rPr>
        <w:t>乙方</w:t>
      </w:r>
      <w:r>
        <w:rPr>
          <w:sz w:val="21"/>
          <w:color w:val="000000"/>
        </w:rPr>
        <w:t>在收到</w:t>
      </w:r>
      <w:r>
        <w:rPr>
          <w:sz w:val="21"/>
          <w:color w:val="000000"/>
        </w:rPr>
        <w:t>甲方</w:t>
      </w:r>
      <w:r>
        <w:rPr>
          <w:sz w:val="21"/>
          <w:color w:val="000000"/>
        </w:rPr>
        <w:t>的订货通知后</w:t>
      </w:r>
      <w:r>
        <w:rPr>
          <w:sz w:val="21"/>
          <w:color w:val="000000"/>
        </w:rPr>
        <w:t>48小时内送到</w:t>
      </w:r>
      <w:r>
        <w:rPr>
          <w:sz w:val="21"/>
          <w:color w:val="000000"/>
        </w:rPr>
        <w:t>甲方</w:t>
      </w:r>
      <w:r>
        <w:rPr>
          <w:sz w:val="21"/>
          <w:color w:val="000000"/>
        </w:rPr>
        <w:t>指定地点</w:t>
      </w:r>
      <w:r>
        <w:rPr>
          <w:sz w:val="21"/>
          <w:color w:val="000000"/>
        </w:rPr>
        <w:t>。</w:t>
      </w:r>
      <w:r>
        <w:rPr>
          <w:sz w:val="21"/>
          <w:color w:val="000000"/>
        </w:rPr>
        <w:t>如</w:t>
      </w:r>
      <w:r>
        <w:rPr>
          <w:sz w:val="21"/>
          <w:color w:val="000000"/>
        </w:rPr>
        <w:t>乙方</w:t>
      </w:r>
      <w:r>
        <w:rPr>
          <w:sz w:val="21"/>
          <w:color w:val="000000"/>
        </w:rPr>
        <w:t>未按送货要求时限送货，</w:t>
      </w:r>
      <w:r>
        <w:rPr>
          <w:sz w:val="21"/>
          <w:color w:val="000000"/>
        </w:rPr>
        <w:t>乙方</w:t>
      </w:r>
      <w:r>
        <w:rPr>
          <w:sz w:val="21"/>
          <w:color w:val="000000"/>
        </w:rPr>
        <w:t>按照每次送货结算金额的</w:t>
      </w:r>
      <w:r>
        <w:rPr>
          <w:sz w:val="21"/>
          <w:color w:val="000000"/>
        </w:rPr>
        <w:t>2%支付违约金，违约金金额不超过合同总价款的10%。</w:t>
      </w:r>
    </w:p>
    <w:p>
      <w:pPr>
        <w:pStyle w:val="null3"/>
        <w:ind w:firstLine="420"/>
        <w:jc w:val="left"/>
      </w:pPr>
      <w:r>
        <w:rPr>
          <w:sz w:val="21"/>
          <w:color w:val="000000"/>
        </w:rPr>
        <w:t>3、乙方负责根据本项目内容不同的施工</w:t>
      </w:r>
      <w:r>
        <w:rPr>
          <w:sz w:val="21"/>
          <w:color w:val="000000"/>
        </w:rPr>
        <w:t>或存放</w:t>
      </w:r>
      <w:r>
        <w:rPr>
          <w:sz w:val="21"/>
          <w:color w:val="000000"/>
        </w:rPr>
        <w:t>地点，将</w:t>
      </w:r>
      <w:r>
        <w:rPr>
          <w:sz w:val="21"/>
          <w:color w:val="000000"/>
        </w:rPr>
        <w:t>成品料</w:t>
      </w:r>
      <w:r>
        <w:rPr>
          <w:sz w:val="21"/>
          <w:color w:val="000000"/>
        </w:rPr>
        <w:t>送到现场过程中的全部运输，包括装卸车、货物现场的搬运</w:t>
      </w:r>
      <w:r>
        <w:rPr>
          <w:sz w:val="21"/>
          <w:color w:val="000000"/>
        </w:rPr>
        <w:t>及过磅</w:t>
      </w:r>
      <w:r>
        <w:rPr>
          <w:sz w:val="21"/>
          <w:color w:val="000000"/>
        </w:rPr>
        <w:t>。</w:t>
      </w:r>
    </w:p>
    <w:p>
      <w:pPr>
        <w:pStyle w:val="null3"/>
        <w:ind w:firstLine="420"/>
        <w:jc w:val="left"/>
      </w:pPr>
      <w:r>
        <w:rPr>
          <w:sz w:val="21"/>
          <w:color w:val="000000"/>
        </w:rPr>
        <w:t>4、货物在现场的装卸车、搬运、堆放</w:t>
      </w:r>
      <w:r>
        <w:rPr>
          <w:sz w:val="21"/>
          <w:color w:val="000000"/>
        </w:rPr>
        <w:t>、</w:t>
      </w:r>
      <w:r>
        <w:rPr>
          <w:sz w:val="21"/>
          <w:color w:val="000000"/>
        </w:rPr>
        <w:t>过磅</w:t>
      </w:r>
      <w:r>
        <w:rPr>
          <w:sz w:val="21"/>
          <w:color w:val="000000"/>
        </w:rPr>
        <w:t>等保管工作由乙方负责，直至验收完毕。</w:t>
      </w:r>
    </w:p>
    <w:p>
      <w:pPr>
        <w:pStyle w:val="null3"/>
        <w:ind w:firstLine="420"/>
        <w:jc w:val="left"/>
      </w:pPr>
      <w:r>
        <w:rPr>
          <w:sz w:val="21"/>
          <w:color w:val="000000"/>
        </w:rPr>
        <w:t>5、中标后的整个供货作业期间，乙方若发生人身伤亡、财物或其它损失，无论何种原因所致，甲方和采购代理机构均不负责。</w:t>
      </w:r>
    </w:p>
    <w:p>
      <w:pPr>
        <w:pStyle w:val="null3"/>
        <w:ind w:firstLine="420"/>
        <w:jc w:val="left"/>
      </w:pPr>
      <w:r>
        <w:rPr>
          <w:sz w:val="21"/>
          <w:color w:val="000000"/>
        </w:rPr>
        <w:t>6、货物在验收合格前的保险由乙方负责，乙方负责其派出的现场服务人员人身意外保险。</w:t>
      </w:r>
    </w:p>
    <w:p>
      <w:pPr>
        <w:pStyle w:val="null3"/>
        <w:ind w:firstLine="420"/>
        <w:jc w:val="left"/>
      </w:pPr>
      <w:r>
        <w:rPr>
          <w:sz w:val="21"/>
          <w:color w:val="000000"/>
        </w:rPr>
        <w:t>7、乙方在收到</w:t>
      </w:r>
      <w:r>
        <w:rPr>
          <w:sz w:val="21"/>
          <w:color w:val="000000"/>
        </w:rPr>
        <w:t>甲方</w:t>
      </w:r>
      <w:r>
        <w:rPr>
          <w:sz w:val="21"/>
          <w:color w:val="000000"/>
        </w:rPr>
        <w:t>以书面方式提出的订货要求后须立刻以书面方式向甲方确认，并于</w:t>
      </w:r>
      <w:r>
        <w:rPr>
          <w:sz w:val="21"/>
          <w:color w:val="000000"/>
        </w:rPr>
        <w:t>48小时内完成货物交货及验收（如遇天气情况恶劣可申请延迟）。</w:t>
      </w:r>
    </w:p>
    <w:p>
      <w:pPr>
        <w:pStyle w:val="null3"/>
        <w:ind w:firstLine="420"/>
        <w:jc w:val="left"/>
      </w:pPr>
      <w:r>
        <w:rPr>
          <w:sz w:val="21"/>
          <w:color w:val="000000"/>
        </w:rPr>
        <w:t>8、乙方根据供货合同向甲方进行货物供货（含运输、包装、装卸、</w:t>
      </w:r>
      <w:r>
        <w:rPr>
          <w:sz w:val="21"/>
          <w:color w:val="000000"/>
        </w:rPr>
        <w:t>过磅、</w:t>
      </w:r>
      <w:r>
        <w:rPr>
          <w:sz w:val="21"/>
          <w:color w:val="000000"/>
        </w:rPr>
        <w:t>保险等相关服务）。</w:t>
      </w:r>
    </w:p>
    <w:p>
      <w:pPr>
        <w:pStyle w:val="null3"/>
        <w:ind w:firstLine="420"/>
        <w:jc w:val="left"/>
      </w:pPr>
      <w:r>
        <w:rPr>
          <w:sz w:val="21"/>
          <w:color w:val="000000"/>
        </w:rPr>
        <w:t>9、乙方完成供货及相关服务后，由甲方组织开展验收工作。</w:t>
      </w:r>
    </w:p>
    <w:p>
      <w:pPr>
        <w:pStyle w:val="null3"/>
        <w:ind w:firstLine="422"/>
        <w:jc w:val="left"/>
      </w:pPr>
      <w:r>
        <w:rPr>
          <w:sz w:val="21"/>
          <w:b/>
          <w:color w:val="000000"/>
        </w:rPr>
        <w:t>四</w:t>
      </w:r>
      <w:r>
        <w:rPr>
          <w:sz w:val="21"/>
          <w:b/>
          <w:color w:val="000000"/>
        </w:rPr>
        <w:t>、付款方式</w:t>
      </w:r>
    </w:p>
    <w:p>
      <w:pPr>
        <w:pStyle w:val="null3"/>
        <w:ind w:firstLine="420"/>
        <w:jc w:val="left"/>
      </w:pPr>
      <w:r>
        <w:rPr>
          <w:sz w:val="21"/>
          <w:color w:val="000000"/>
        </w:rPr>
        <w:t>1</w:t>
      </w:r>
      <w:r>
        <w:rPr>
          <w:sz w:val="21"/>
          <w:color w:val="000000"/>
        </w:rPr>
        <w:t>、本项目按照分批送货分批付款，乙方在收到甲方以书面方式提出的订货要求后须立刻以书面方式向甲方确认，并于</w:t>
      </w:r>
      <w:r>
        <w:rPr>
          <w:sz w:val="21"/>
          <w:color w:val="000000"/>
        </w:rPr>
        <w:t>48小时</w:t>
      </w:r>
      <w:r>
        <w:rPr>
          <w:sz w:val="21"/>
          <w:color w:val="000000"/>
        </w:rPr>
        <w:t>内完成货物交货及验收</w:t>
      </w:r>
      <w:r>
        <w:rPr>
          <w:sz w:val="21"/>
          <w:color w:val="000000"/>
        </w:rPr>
        <w:t>(如遇天气情况恶劣可申请延迟) ；</w:t>
      </w:r>
    </w:p>
    <w:p>
      <w:pPr>
        <w:pStyle w:val="null3"/>
        <w:ind w:firstLine="420"/>
        <w:jc w:val="left"/>
      </w:pPr>
      <w:r>
        <w:rPr>
          <w:sz w:val="21"/>
          <w:color w:val="000000"/>
        </w:rPr>
        <w:t>2</w:t>
      </w:r>
      <w:r>
        <w:rPr>
          <w:sz w:val="21"/>
          <w:color w:val="000000"/>
        </w:rPr>
        <w:t>、乙方根据供货合同向甲方进行货物供货</w:t>
      </w:r>
      <w:r>
        <w:rPr>
          <w:sz w:val="21"/>
          <w:color w:val="000000"/>
        </w:rPr>
        <w:t>(含运输、包装、保险等相关服务)；</w:t>
      </w:r>
    </w:p>
    <w:p>
      <w:pPr>
        <w:pStyle w:val="null3"/>
        <w:ind w:firstLine="396"/>
        <w:jc w:val="left"/>
      </w:pPr>
      <w:r>
        <w:rPr>
          <w:sz w:val="21"/>
          <w:color w:val="000000"/>
        </w:rPr>
        <w:t>3.乙方</w:t>
      </w:r>
      <w:r>
        <w:rPr>
          <w:sz w:val="21"/>
          <w:color w:val="000000"/>
        </w:rPr>
        <w:t>完成供货及相关服务后，由</w:t>
      </w:r>
      <w:r>
        <w:rPr>
          <w:sz w:val="21"/>
          <w:color w:val="000000"/>
        </w:rPr>
        <w:t>甲方</w:t>
      </w:r>
      <w:r>
        <w:rPr>
          <w:sz w:val="21"/>
          <w:color w:val="000000"/>
        </w:rPr>
        <w:t>组织开展验收工作，在货物验收合格，收到</w:t>
      </w:r>
      <w:r>
        <w:rPr>
          <w:sz w:val="21"/>
          <w:color w:val="000000"/>
        </w:rPr>
        <w:t>乙方</w:t>
      </w:r>
      <w:r>
        <w:rPr>
          <w:sz w:val="21"/>
          <w:color w:val="000000"/>
        </w:rPr>
        <w:t>开具的正规发票后，由</w:t>
      </w:r>
      <w:r>
        <w:rPr>
          <w:sz w:val="21"/>
          <w:color w:val="000000"/>
        </w:rPr>
        <w:t>甲方</w:t>
      </w:r>
      <w:r>
        <w:rPr>
          <w:sz w:val="21"/>
          <w:color w:val="000000"/>
        </w:rPr>
        <w:t>向财政部门提交请款申请。</w:t>
      </w:r>
      <w:r>
        <w:rPr>
          <w:sz w:val="21"/>
          <w:color w:val="000000"/>
        </w:rPr>
        <w:t>甲方</w:t>
      </w:r>
      <w:r>
        <w:rPr>
          <w:sz w:val="21"/>
          <w:color w:val="000000"/>
        </w:rPr>
        <w:t>向财政部门提交请款申请即视为已向</w:t>
      </w:r>
      <w:r>
        <w:rPr>
          <w:sz w:val="21"/>
          <w:color w:val="000000"/>
        </w:rPr>
        <w:t>乙方</w:t>
      </w:r>
      <w:r>
        <w:rPr>
          <w:sz w:val="21"/>
          <w:color w:val="000000"/>
        </w:rPr>
        <w:t>履行支付义务。如因财政部门审查或政策影响使拨款未能及时到位，不视为</w:t>
      </w:r>
      <w:r>
        <w:rPr>
          <w:sz w:val="21"/>
          <w:color w:val="000000"/>
        </w:rPr>
        <w:t>甲方</w:t>
      </w:r>
      <w:r>
        <w:rPr>
          <w:sz w:val="21"/>
          <w:color w:val="000000"/>
        </w:rPr>
        <w:t>违约，</w:t>
      </w:r>
      <w:r>
        <w:rPr>
          <w:sz w:val="21"/>
          <w:color w:val="000000"/>
        </w:rPr>
        <w:t>乙方</w:t>
      </w:r>
      <w:r>
        <w:rPr>
          <w:sz w:val="21"/>
          <w:color w:val="000000"/>
        </w:rPr>
        <w:t>不得以此为由而不履行（或不完全履行）合同规定的义务。</w:t>
      </w:r>
    </w:p>
    <w:p>
      <w:pPr>
        <w:pStyle w:val="null3"/>
        <w:ind w:firstLine="422"/>
        <w:jc w:val="left"/>
      </w:pPr>
      <w:r>
        <w:rPr>
          <w:sz w:val="21"/>
          <w:b/>
          <w:color w:val="000000"/>
        </w:rPr>
        <w:t>五</w:t>
      </w:r>
      <w:r>
        <w:rPr>
          <w:sz w:val="21"/>
          <w:b/>
          <w:color w:val="000000"/>
        </w:rPr>
        <w:t>、验收方式</w:t>
      </w:r>
    </w:p>
    <w:p>
      <w:pPr>
        <w:pStyle w:val="null3"/>
        <w:ind w:firstLine="420"/>
        <w:jc w:val="both"/>
      </w:pPr>
      <w:r>
        <w:rPr>
          <w:sz w:val="21"/>
        </w:rPr>
        <w:t>1</w:t>
      </w:r>
      <w:r>
        <w:rPr>
          <w:sz w:val="21"/>
        </w:rPr>
        <w:t>、</w:t>
      </w:r>
      <w:r>
        <w:rPr>
          <w:sz w:val="21"/>
        </w:rPr>
        <w:t>所有物品</w:t>
      </w:r>
      <w:r>
        <w:rPr>
          <w:sz w:val="21"/>
        </w:rPr>
        <w:t>乙方</w:t>
      </w:r>
      <w:r>
        <w:rPr>
          <w:sz w:val="21"/>
        </w:rPr>
        <w:t>在第一次供货时需提供第三方检测报告及货物合格证书。</w:t>
      </w:r>
    </w:p>
    <w:p>
      <w:pPr>
        <w:pStyle w:val="null3"/>
        <w:ind w:firstLine="420"/>
        <w:jc w:val="left"/>
      </w:pPr>
      <w:r>
        <w:rPr>
          <w:sz w:val="21"/>
          <w:color w:val="000000"/>
        </w:rPr>
        <w:t>2、</w:t>
      </w:r>
      <w:r>
        <w:rPr>
          <w:sz w:val="21"/>
          <w:color w:val="000000"/>
        </w:rPr>
        <w:t>验收的基本要求：</w:t>
      </w:r>
      <w:r>
        <w:rPr>
          <w:sz w:val="21"/>
          <w:color w:val="000000"/>
        </w:rPr>
        <w:t>a.</w:t>
      </w:r>
      <w:r>
        <w:rPr>
          <w:sz w:val="21"/>
          <w:color w:val="000000"/>
        </w:rPr>
        <w:t>每次</w:t>
      </w:r>
      <w:r>
        <w:rPr>
          <w:sz w:val="21"/>
          <w:color w:val="000000"/>
        </w:rPr>
        <w:t>供货时，</w:t>
      </w:r>
      <w:r>
        <w:rPr>
          <w:sz w:val="21"/>
          <w:color w:val="000000"/>
        </w:rPr>
        <w:t>乙方</w:t>
      </w:r>
      <w:r>
        <w:rPr>
          <w:sz w:val="21"/>
          <w:color w:val="000000"/>
        </w:rPr>
        <w:t>按照参</w:t>
      </w:r>
      <w:r>
        <w:rPr>
          <w:sz w:val="21"/>
          <w:color w:val="000000"/>
        </w:rPr>
        <w:t>数标准</w:t>
      </w:r>
      <w:r>
        <w:rPr>
          <w:sz w:val="21"/>
          <w:color w:val="000000"/>
        </w:rPr>
        <w:t>，</w:t>
      </w:r>
      <w:r>
        <w:rPr>
          <w:sz w:val="21"/>
          <w:color w:val="000000"/>
        </w:rPr>
        <w:t>提供该批次货物的检验合格证书</w:t>
      </w:r>
      <w:r>
        <w:rPr>
          <w:sz w:val="21"/>
          <w:color w:val="000000"/>
        </w:rPr>
        <w:t>；</w:t>
      </w:r>
      <w:r>
        <w:rPr>
          <w:sz w:val="21"/>
          <w:color w:val="000000"/>
        </w:rPr>
        <w:t>b.在每批次供货时，甲方</w:t>
      </w:r>
      <w:r>
        <w:rPr>
          <w:sz w:val="21"/>
          <w:color w:val="000000"/>
        </w:rPr>
        <w:t>可按需</w:t>
      </w:r>
      <w:r>
        <w:rPr>
          <w:sz w:val="21"/>
          <w:color w:val="000000"/>
        </w:rPr>
        <w:t>抽取</w:t>
      </w:r>
      <w:r>
        <w:rPr>
          <w:sz w:val="21"/>
          <w:color w:val="000000"/>
        </w:rPr>
        <w:t>样本封存备检（在双方见证下进行）</w:t>
      </w:r>
      <w:r>
        <w:rPr>
          <w:sz w:val="21"/>
          <w:color w:val="000000"/>
        </w:rPr>
        <w:t>；</w:t>
      </w:r>
      <w:r>
        <w:rPr>
          <w:sz w:val="21"/>
          <w:color w:val="000000"/>
        </w:rPr>
        <w:t>c.甲方可按需从采购标的中任意抽取样品，由乙方</w:t>
      </w:r>
      <w:r>
        <w:rPr>
          <w:sz w:val="21"/>
          <w:color w:val="000000"/>
        </w:rPr>
        <w:t>提供</w:t>
      </w:r>
      <w:r>
        <w:rPr>
          <w:sz w:val="21"/>
          <w:color w:val="000000"/>
        </w:rPr>
        <w:t>三次</w:t>
      </w:r>
      <w:r>
        <w:rPr>
          <w:sz w:val="21"/>
          <w:color w:val="000000"/>
        </w:rPr>
        <w:t>抽取样</w:t>
      </w:r>
      <w:r>
        <w:rPr>
          <w:sz w:val="21"/>
          <w:color w:val="000000"/>
        </w:rPr>
        <w:t>品的</w:t>
      </w:r>
      <w:r>
        <w:rPr>
          <w:sz w:val="21"/>
          <w:color w:val="000000"/>
        </w:rPr>
        <w:t>送检服务</w:t>
      </w:r>
      <w:r>
        <w:rPr>
          <w:sz w:val="21"/>
          <w:color w:val="000000"/>
        </w:rPr>
        <w:t>（</w:t>
      </w:r>
      <w:r>
        <w:rPr>
          <w:sz w:val="21"/>
          <w:color w:val="000000"/>
        </w:rPr>
        <w:t>不包含采购文件第二章采购需求</w:t>
      </w:r>
      <w:r>
        <w:rPr>
          <w:sz w:val="21"/>
          <w:color w:val="000000"/>
        </w:rPr>
        <w:t>“八、技术要求”中的第一批检测</w:t>
      </w:r>
      <w:r>
        <w:rPr>
          <w:sz w:val="21"/>
          <w:color w:val="000000"/>
        </w:rPr>
        <w:t>）。</w:t>
      </w:r>
    </w:p>
    <w:p>
      <w:pPr>
        <w:pStyle w:val="null3"/>
        <w:ind w:firstLine="420"/>
        <w:jc w:val="left"/>
      </w:pPr>
      <w:r>
        <w:rPr>
          <w:sz w:val="21"/>
          <w:color w:val="000000"/>
        </w:rPr>
        <w:t>3、</w:t>
      </w:r>
      <w:r>
        <w:rPr>
          <w:sz w:val="21"/>
          <w:color w:val="000000"/>
        </w:rPr>
        <w:t>样品抽检送检检测不合格</w:t>
      </w:r>
      <w:r>
        <w:rPr>
          <w:sz w:val="21"/>
          <w:color w:val="000000"/>
        </w:rPr>
        <w:t>的</w:t>
      </w:r>
      <w:r>
        <w:rPr>
          <w:sz w:val="21"/>
          <w:color w:val="000000"/>
        </w:rPr>
        <w:t>货物，</w:t>
      </w:r>
      <w:r>
        <w:rPr>
          <w:sz w:val="21"/>
          <w:color w:val="000000"/>
        </w:rPr>
        <w:t>甲方</w:t>
      </w:r>
      <w:r>
        <w:rPr>
          <w:sz w:val="21"/>
          <w:color w:val="000000"/>
        </w:rPr>
        <w:t>无条件退货，</w:t>
      </w:r>
      <w:r>
        <w:rPr>
          <w:sz w:val="21"/>
          <w:color w:val="000000"/>
        </w:rPr>
        <w:t>乙方</w:t>
      </w:r>
      <w:r>
        <w:rPr>
          <w:sz w:val="21"/>
          <w:color w:val="000000"/>
        </w:rPr>
        <w:t>应赔偿</w:t>
      </w:r>
      <w:r>
        <w:rPr>
          <w:sz w:val="21"/>
          <w:color w:val="000000"/>
        </w:rPr>
        <w:t>甲方</w:t>
      </w:r>
      <w:r>
        <w:rPr>
          <w:sz w:val="21"/>
          <w:color w:val="000000"/>
        </w:rPr>
        <w:t>由此产生的一切经济损失，并</w:t>
      </w:r>
      <w:r>
        <w:rPr>
          <w:sz w:val="21"/>
          <w:color w:val="000000"/>
        </w:rPr>
        <w:t>支付该</w:t>
      </w:r>
      <w:r>
        <w:rPr>
          <w:sz w:val="21"/>
          <w:color w:val="000000"/>
        </w:rPr>
        <w:t>批次货款</w:t>
      </w:r>
      <w:r>
        <w:rPr>
          <w:sz w:val="21"/>
          <w:color w:val="000000"/>
        </w:rPr>
        <w:t>20%的违约金</w:t>
      </w:r>
      <w:r>
        <w:rPr>
          <w:sz w:val="21"/>
          <w:color w:val="000000"/>
        </w:rPr>
        <w:t>。</w:t>
      </w:r>
    </w:p>
    <w:p>
      <w:pPr>
        <w:pStyle w:val="null3"/>
        <w:ind w:firstLine="420"/>
        <w:jc w:val="left"/>
      </w:pPr>
      <w:r>
        <w:rPr>
          <w:sz w:val="21"/>
          <w:color w:val="000000"/>
        </w:rPr>
        <w:t>4、</w:t>
      </w:r>
      <w:r>
        <w:rPr>
          <w:sz w:val="21"/>
          <w:color w:val="000000"/>
        </w:rPr>
        <w:t>样品送检在三次以上的，样本送检合格的，检测费用由甲方支付；检测不合格的，检测费用由乙方全部承担，且及时提供给甲方合格的货物。检测不合格货物，甲方可无条件退货，乙方应赔偿甲方由此产生的一切经济损失，并赔偿本批次货款的</w:t>
      </w:r>
      <w:r>
        <w:rPr>
          <w:sz w:val="21"/>
          <w:color w:val="000000"/>
        </w:rPr>
        <w:t>20%违约金</w:t>
      </w:r>
      <w:r>
        <w:rPr>
          <w:sz w:val="21"/>
          <w:color w:val="000000"/>
        </w:rPr>
        <w:t>；</w:t>
      </w:r>
    </w:p>
    <w:p>
      <w:pPr>
        <w:pStyle w:val="null3"/>
        <w:ind w:firstLine="422"/>
        <w:jc w:val="left"/>
      </w:pPr>
      <w:r>
        <w:rPr>
          <w:sz w:val="21"/>
          <w:b/>
          <w:color w:val="000000"/>
        </w:rPr>
        <w:t>六</w:t>
      </w:r>
      <w:r>
        <w:rPr>
          <w:sz w:val="21"/>
          <w:b/>
          <w:color w:val="000000"/>
        </w:rPr>
        <w:t>、质保期及售后服务</w:t>
      </w:r>
    </w:p>
    <w:p>
      <w:pPr>
        <w:pStyle w:val="null3"/>
        <w:ind w:firstLine="420"/>
        <w:jc w:val="left"/>
      </w:pPr>
      <w:r>
        <w:rPr>
          <w:sz w:val="21"/>
          <w:color w:val="000000"/>
        </w:rPr>
        <w:t>1、</w:t>
      </w:r>
      <w:r>
        <w:rPr>
          <w:sz w:val="21"/>
          <w:color w:val="000000"/>
        </w:rPr>
        <w:t>乙方必须提供符合国家以及该产品的出厂标准。</w:t>
      </w:r>
    </w:p>
    <w:p>
      <w:pPr>
        <w:pStyle w:val="null3"/>
        <w:ind w:firstLine="420"/>
        <w:jc w:val="left"/>
      </w:pPr>
      <w:r>
        <w:rPr>
          <w:sz w:val="21"/>
          <w:color w:val="000000"/>
        </w:rPr>
        <w:t>2、</w:t>
      </w:r>
      <w:r>
        <w:rPr>
          <w:sz w:val="21"/>
          <w:color w:val="000000"/>
        </w:rPr>
        <w:t>乙方必须保证所有产品为正货。</w:t>
      </w:r>
    </w:p>
    <w:p>
      <w:pPr>
        <w:pStyle w:val="null3"/>
        <w:ind w:firstLine="420"/>
        <w:jc w:val="left"/>
      </w:pPr>
      <w:r>
        <w:rPr>
          <w:sz w:val="21"/>
          <w:color w:val="000000"/>
        </w:rPr>
        <w:t>3、</w:t>
      </w:r>
      <w:r>
        <w:rPr>
          <w:sz w:val="21"/>
          <w:color w:val="000000"/>
        </w:rPr>
        <w:t>货物在质保期内如有质量问题时，乙方必须立即响应。</w:t>
      </w:r>
    </w:p>
    <w:p>
      <w:pPr>
        <w:pStyle w:val="null3"/>
        <w:ind w:firstLine="420"/>
        <w:jc w:val="left"/>
      </w:pPr>
      <w:r>
        <w:rPr>
          <w:sz w:val="21"/>
          <w:color w:val="000000"/>
        </w:rPr>
        <w:t>4、</w:t>
      </w:r>
      <w:r>
        <w:rPr>
          <w:sz w:val="21"/>
          <w:color w:val="000000"/>
        </w:rPr>
        <w:t>乙方提供的货物和相应的服务须符合招标文件要求。</w:t>
      </w:r>
    </w:p>
    <w:p>
      <w:pPr>
        <w:pStyle w:val="null3"/>
        <w:ind w:firstLine="422"/>
        <w:jc w:val="left"/>
      </w:pPr>
      <w:r>
        <w:rPr>
          <w:sz w:val="21"/>
          <w:b/>
          <w:color w:val="000000"/>
        </w:rPr>
        <w:t>七</w:t>
      </w:r>
      <w:r>
        <w:rPr>
          <w:sz w:val="21"/>
          <w:b/>
          <w:color w:val="000000"/>
        </w:rPr>
        <w:t>、违约责任</w:t>
      </w:r>
    </w:p>
    <w:p>
      <w:pPr>
        <w:pStyle w:val="null3"/>
        <w:ind w:firstLine="420"/>
        <w:jc w:val="left"/>
      </w:pPr>
      <w:r>
        <w:rPr>
          <w:sz w:val="21"/>
          <w:color w:val="000000"/>
        </w:rPr>
        <w:t>1、</w:t>
      </w:r>
      <w:r>
        <w:rPr>
          <w:sz w:val="21"/>
          <w:color w:val="000000"/>
        </w:rPr>
        <w:t>乙方提供的货物不符合招标文件、投标文件或本合同规定的，甲方有权拒收，并且乙方须向甲方支付本批次货款的</w:t>
      </w:r>
      <w:r>
        <w:rPr>
          <w:sz w:val="21"/>
          <w:color w:val="000000"/>
        </w:rPr>
        <w:t>20%违约金。</w:t>
      </w:r>
    </w:p>
    <w:p>
      <w:pPr>
        <w:pStyle w:val="null3"/>
        <w:ind w:firstLine="420"/>
        <w:jc w:val="left"/>
      </w:pPr>
      <w:r>
        <w:rPr>
          <w:sz w:val="21"/>
          <w:color w:val="000000"/>
        </w:rPr>
        <w:t xml:space="preserve">2、乙方未能按本合同规定的时间提供货物，从逾期之日起每日按本批次货款总价 </w:t>
      </w:r>
      <w:r>
        <w:rPr>
          <w:sz w:val="21"/>
          <w:color w:val="000000"/>
        </w:rPr>
        <w:t>2%</w:t>
      </w:r>
      <w:r>
        <w:rPr>
          <w:sz w:val="21"/>
          <w:color w:val="000000"/>
        </w:rPr>
        <w:t>的数额向甲方支付违约金；逾期</w:t>
      </w:r>
      <w:r>
        <w:rPr>
          <w:sz w:val="21"/>
          <w:color w:val="000000"/>
        </w:rPr>
        <w:t>15 天以上（含 15 天）的，甲方有权终止合同，要求乙方支付违约金，违约金为货款总价 20%。并且给甲方造成的经济损失由乙方承担赔偿责任。</w:t>
      </w:r>
    </w:p>
    <w:p>
      <w:pPr>
        <w:pStyle w:val="null3"/>
        <w:ind w:firstLine="420"/>
        <w:jc w:val="left"/>
      </w:pPr>
      <w:r>
        <w:rPr>
          <w:sz w:val="21"/>
          <w:color w:val="000000"/>
        </w:rPr>
        <w:t>3、</w:t>
      </w:r>
      <w:r>
        <w:rPr>
          <w:sz w:val="21"/>
          <w:color w:val="000000"/>
        </w:rPr>
        <w:t>其它违约责任按《中华人民共和国民法典》处理。</w:t>
      </w:r>
    </w:p>
    <w:p>
      <w:pPr>
        <w:pStyle w:val="null3"/>
        <w:ind w:firstLine="422"/>
        <w:jc w:val="left"/>
      </w:pPr>
      <w:r>
        <w:rPr>
          <w:sz w:val="21"/>
          <w:b/>
          <w:color w:val="000000"/>
        </w:rPr>
        <w:t>八</w:t>
      </w:r>
      <w:r>
        <w:rPr>
          <w:sz w:val="21"/>
          <w:b/>
          <w:color w:val="000000"/>
        </w:rPr>
        <w:t>、争端的解决</w:t>
      </w:r>
    </w:p>
    <w:p>
      <w:pPr>
        <w:pStyle w:val="null3"/>
        <w:ind w:firstLine="420"/>
        <w:jc w:val="left"/>
      </w:pPr>
      <w:r>
        <w:rPr>
          <w:sz w:val="21"/>
          <w:color w:val="000000"/>
        </w:rPr>
        <w:t>1、</w:t>
      </w:r>
      <w:r>
        <w:rPr>
          <w:sz w:val="21"/>
          <w:color w:val="000000"/>
        </w:rPr>
        <w:t>凡与本合同有关而引起的一切争议，甲乙双方应首先通过友好协商解决，如经协商后仍不能达成协议时，任何一方可以向甲方所在地法院提出诉讼。</w:t>
      </w:r>
    </w:p>
    <w:p>
      <w:pPr>
        <w:pStyle w:val="null3"/>
        <w:ind w:firstLine="420"/>
        <w:jc w:val="left"/>
      </w:pPr>
      <w:r>
        <w:rPr>
          <w:sz w:val="21"/>
          <w:color w:val="000000"/>
        </w:rPr>
        <w:t>2、</w:t>
      </w:r>
      <w:r>
        <w:rPr>
          <w:sz w:val="21"/>
          <w:color w:val="000000"/>
        </w:rPr>
        <w:t>本合同的诉讼管辖地为甲方所在地的法院。</w:t>
      </w:r>
    </w:p>
    <w:p>
      <w:pPr>
        <w:pStyle w:val="null3"/>
        <w:ind w:firstLine="420"/>
        <w:jc w:val="left"/>
      </w:pPr>
      <w:r>
        <w:rPr>
          <w:sz w:val="21"/>
          <w:color w:val="000000"/>
        </w:rPr>
        <w:t>3、</w:t>
      </w:r>
      <w:r>
        <w:rPr>
          <w:sz w:val="21"/>
          <w:color w:val="000000"/>
        </w:rPr>
        <w:t>在进行法院审理期间，除提交法院审理的事项外，合同其他部分仍应继续履行（合同被解除或终止的除外）。</w:t>
      </w:r>
    </w:p>
    <w:p>
      <w:pPr>
        <w:pStyle w:val="null3"/>
        <w:ind w:firstLine="422"/>
        <w:jc w:val="left"/>
      </w:pPr>
      <w:r>
        <w:rPr>
          <w:sz w:val="21"/>
          <w:b/>
          <w:color w:val="000000"/>
        </w:rPr>
        <w:t>九</w:t>
      </w:r>
      <w:r>
        <w:rPr>
          <w:sz w:val="21"/>
          <w:b/>
          <w:color w:val="000000"/>
        </w:rPr>
        <w:t>、合同生效</w:t>
      </w:r>
    </w:p>
    <w:p>
      <w:pPr>
        <w:pStyle w:val="null3"/>
        <w:ind w:firstLine="420"/>
        <w:jc w:val="left"/>
      </w:pPr>
      <w:r>
        <w:rPr>
          <w:sz w:val="21"/>
          <w:color w:val="000000"/>
        </w:rPr>
        <w:t>本合同经双方授权代表签字盖章后生效，生效日以最后一个签字日为准。</w:t>
      </w:r>
    </w:p>
    <w:p>
      <w:pPr>
        <w:pStyle w:val="null3"/>
        <w:ind w:firstLine="422"/>
        <w:jc w:val="left"/>
      </w:pPr>
      <w:r>
        <w:rPr>
          <w:sz w:val="21"/>
          <w:b/>
          <w:color w:val="000000"/>
        </w:rPr>
        <w:t>十、其它</w:t>
      </w:r>
    </w:p>
    <w:p>
      <w:pPr>
        <w:pStyle w:val="null3"/>
        <w:ind w:firstLine="420"/>
        <w:jc w:val="left"/>
      </w:pPr>
      <w:r>
        <w:rPr>
          <w:sz w:val="21"/>
          <w:color w:val="000000"/>
        </w:rPr>
        <w:t>1</w:t>
      </w:r>
      <w:r>
        <w:rPr>
          <w:sz w:val="21"/>
          <w:color w:val="000000"/>
        </w:rPr>
        <w:t>、</w:t>
      </w:r>
      <w:r>
        <w:rPr>
          <w:sz w:val="21"/>
          <w:color w:val="000000"/>
        </w:rPr>
        <w:t>本合同之所有附件均为合同的有效组成部分，与本合同具有同样的法律效力。合同与附件之间内容应认为是互为补充和解释，但如有模棱两可或相互矛盾之处，以时间在后的文件为准。</w:t>
      </w:r>
    </w:p>
    <w:p>
      <w:pPr>
        <w:pStyle w:val="null3"/>
        <w:ind w:firstLine="420"/>
        <w:jc w:val="left"/>
      </w:pPr>
      <w:r>
        <w:rPr>
          <w:sz w:val="21"/>
          <w:color w:val="000000"/>
        </w:rPr>
        <w:t>2</w:t>
      </w:r>
      <w:r>
        <w:rPr>
          <w:sz w:val="21"/>
          <w:color w:val="000000"/>
        </w:rPr>
        <w:t>、</w:t>
      </w:r>
      <w:r>
        <w:rPr>
          <w:sz w:val="21"/>
          <w:color w:val="000000"/>
        </w:rPr>
        <w:t>在执行本合同的过程中，经甲乙双方签署确认的所有文件</w:t>
      </w:r>
      <w:r>
        <w:rPr>
          <w:sz w:val="21"/>
          <w:color w:val="000000"/>
        </w:rPr>
        <w:t>(包括会议纪要、补充协议、往来信函等)即成为本合同的有效组成部分，与本合同具有相同的法律效力，其生效日期为双方签字盖章之日期。文件与合同及其附件之间内容应认为是互为补充和解释，但如有模棱两可或相互矛盾之处，以时间在后的文件为准。</w:t>
      </w:r>
    </w:p>
    <w:p>
      <w:pPr>
        <w:pStyle w:val="null3"/>
        <w:ind w:firstLine="420"/>
        <w:jc w:val="left"/>
      </w:pPr>
      <w:r>
        <w:rPr>
          <w:sz w:val="21"/>
          <w:color w:val="000000"/>
        </w:rPr>
        <w:t>3</w:t>
      </w:r>
      <w:r>
        <w:rPr>
          <w:sz w:val="21"/>
          <w:color w:val="000000"/>
        </w:rPr>
        <w:t>、</w:t>
      </w:r>
      <w:r>
        <w:rPr>
          <w:sz w:val="21"/>
          <w:color w:val="000000"/>
        </w:rPr>
        <w:t>除甲方事先书面同意外，乙方不得部分或全部转让其应履行的合同项下的义务。</w:t>
      </w:r>
    </w:p>
    <w:p>
      <w:pPr>
        <w:pStyle w:val="null3"/>
        <w:ind w:firstLine="420"/>
        <w:jc w:val="left"/>
      </w:pPr>
      <w:r>
        <w:rPr>
          <w:sz w:val="21"/>
        </w:rPr>
        <w:t>4</w:t>
      </w:r>
      <w:r>
        <w:rPr>
          <w:sz w:val="21"/>
        </w:rPr>
        <w:t>、</w:t>
      </w:r>
      <w:r>
        <w:rPr>
          <w:sz w:val="21"/>
        </w:rPr>
        <w:t>本合同正本一式</w:t>
      </w:r>
      <w:r>
        <w:rPr>
          <w:u w:val="single"/>
        </w:rPr>
        <w:t xml:space="preserve">  </w:t>
      </w:r>
      <w:r>
        <w:rPr>
          <w:sz w:val="21"/>
          <w:u w:val="single"/>
        </w:rPr>
        <w:t>柒</w:t>
      </w:r>
      <w:r>
        <w:rPr>
          <w:u w:val="single"/>
        </w:rPr>
        <w:t xml:space="preserve">  </w:t>
      </w:r>
      <w:r>
        <w:rPr>
          <w:sz w:val="21"/>
        </w:rPr>
        <w:t>份，甲</w:t>
      </w:r>
      <w:r>
        <w:rPr>
          <w:sz w:val="21"/>
        </w:rPr>
        <w:t>方</w:t>
      </w:r>
      <w:r>
        <w:rPr>
          <w:sz w:val="21"/>
        </w:rPr>
        <w:t>执</w:t>
      </w:r>
      <w:r>
        <w:rPr>
          <w:sz w:val="21"/>
          <w:u w:val="single"/>
        </w:rPr>
        <w:t xml:space="preserve"> </w:t>
      </w:r>
      <w:r>
        <w:rPr>
          <w:sz w:val="21"/>
          <w:u w:val="single"/>
        </w:rPr>
        <w:t>肆</w:t>
      </w:r>
      <w:r>
        <w:rPr>
          <w:sz w:val="21"/>
        </w:rPr>
        <w:t>份、乙方</w:t>
      </w:r>
      <w:r>
        <w:rPr>
          <w:sz w:val="21"/>
        </w:rPr>
        <w:t>执</w:t>
      </w:r>
      <w:r>
        <w:rPr>
          <w:sz w:val="21"/>
          <w:u w:val="single"/>
        </w:rPr>
        <w:t xml:space="preserve"> </w:t>
      </w:r>
      <w:r>
        <w:rPr>
          <w:sz w:val="21"/>
          <w:u w:val="single"/>
        </w:rPr>
        <w:t>贰</w:t>
      </w:r>
      <w:r>
        <w:rPr>
          <w:sz w:val="21"/>
        </w:rPr>
        <w:t>份、</w:t>
      </w:r>
      <w:r>
        <w:rPr>
          <w:sz w:val="21"/>
        </w:rPr>
        <w:t>政府采购主管部门执</w:t>
      </w:r>
      <w:r>
        <w:rPr>
          <w:u w:val="single"/>
        </w:rPr>
        <w:t xml:space="preserve"> </w:t>
      </w:r>
      <w:r>
        <w:rPr>
          <w:sz w:val="21"/>
          <w:u w:val="single"/>
        </w:rPr>
        <w:t>壹</w:t>
      </w:r>
      <w:r>
        <w:rPr>
          <w:u w:val="single"/>
        </w:rPr>
        <w:t xml:space="preserve">  </w:t>
      </w:r>
      <w:r>
        <w:rPr>
          <w:sz w:val="21"/>
        </w:rPr>
        <w:t>份。</w:t>
      </w:r>
    </w:p>
    <w:p>
      <w:pPr>
        <w:pStyle w:val="null3"/>
        <w:ind w:firstLine="420"/>
        <w:jc w:val="left"/>
      </w:pPr>
      <w:r>
        <w:rPr>
          <w:sz w:val="21"/>
          <w:color w:val="000000"/>
        </w:rPr>
        <w:t>5</w:t>
      </w:r>
      <w:r>
        <w:rPr>
          <w:sz w:val="21"/>
          <w:color w:val="000000"/>
        </w:rPr>
        <w:t>、</w:t>
      </w:r>
      <w:r>
        <w:rPr>
          <w:sz w:val="21"/>
          <w:color w:val="000000"/>
        </w:rPr>
        <w:t>本合同合计</w:t>
      </w:r>
      <w:r>
        <w:rPr>
          <w:sz w:val="21"/>
          <w:color w:val="000000"/>
          <w:u w:val="single"/>
        </w:rPr>
        <w:t xml:space="preserve"> </w:t>
      </w:r>
      <w:r>
        <w:rPr>
          <w:sz w:val="21"/>
          <w:color w:val="000000"/>
          <w:u w:val="single"/>
        </w:rPr>
        <w:t xml:space="preserve">   </w:t>
      </w:r>
      <w:r>
        <w:rPr>
          <w:sz w:val="21"/>
          <w:color w:val="000000"/>
          <w:u w:val="single"/>
        </w:rPr>
        <w:t xml:space="preserve"> </w:t>
      </w:r>
      <w:r>
        <w:rPr>
          <w:sz w:val="21"/>
          <w:color w:val="000000"/>
        </w:rPr>
        <w:t>页</w:t>
      </w:r>
      <w:r>
        <w:rPr>
          <w:sz w:val="21"/>
          <w:color w:val="000000"/>
        </w:rPr>
        <w:t>A4纸张，缺页之合同为无效合同。</w:t>
      </w:r>
    </w:p>
    <w:p>
      <w:pPr>
        <w:pStyle w:val="null3"/>
        <w:ind w:firstLine="333"/>
        <w:jc w:val="left"/>
      </w:pPr>
      <w:r>
        <w:rPr>
          <w:sz w:val="21"/>
          <w:color w:val="000000"/>
        </w:rPr>
        <w:t>甲方</w:t>
      </w:r>
      <w:r>
        <w:rPr>
          <w:sz w:val="21"/>
          <w:color w:val="000000"/>
        </w:rPr>
        <w:t>(盖章)：</w:t>
      </w:r>
      <w:r>
        <w:rPr>
          <w:sz w:val="21"/>
          <w:color w:val="000000"/>
        </w:rPr>
        <w:t xml:space="preserve">                  </w:t>
      </w:r>
      <w:r>
        <w:rPr>
          <w:sz w:val="21"/>
          <w:color w:val="000000"/>
        </w:rPr>
        <w:t xml:space="preserve">              </w:t>
      </w:r>
      <w:r>
        <w:rPr>
          <w:sz w:val="21"/>
          <w:color w:val="000000"/>
        </w:rPr>
        <w:t>乙方</w:t>
      </w:r>
      <w:r>
        <w:rPr>
          <w:sz w:val="21"/>
          <w:color w:val="000000"/>
        </w:rPr>
        <w:t>(盖章)：</w:t>
      </w:r>
    </w:p>
    <w:p>
      <w:pPr>
        <w:pStyle w:val="null3"/>
        <w:jc w:val="left"/>
      </w:pPr>
      <w:r>
        <w:rPr>
          <w:sz w:val="21"/>
          <w:color w:val="000000"/>
        </w:rPr>
        <w:t>甲方法定代表人</w:t>
      </w:r>
      <w:r>
        <w:rPr>
          <w:sz w:val="21"/>
          <w:color w:val="000000"/>
        </w:rPr>
        <w:t>或</w:t>
      </w:r>
      <w:r>
        <w:rPr>
          <w:sz w:val="21"/>
          <w:color w:val="000000"/>
        </w:rPr>
        <w:t>委托代理人</w:t>
      </w:r>
      <w:r>
        <w:rPr>
          <w:sz w:val="21"/>
          <w:color w:val="000000"/>
        </w:rPr>
        <w:t>(签字)：          乙方法定代表人</w:t>
      </w:r>
      <w:r>
        <w:rPr>
          <w:sz w:val="21"/>
          <w:color w:val="000000"/>
        </w:rPr>
        <w:t>或</w:t>
      </w:r>
      <w:r>
        <w:rPr>
          <w:sz w:val="21"/>
          <w:color w:val="000000"/>
        </w:rPr>
        <w:t>委托代理人</w:t>
      </w:r>
      <w:r>
        <w:rPr>
          <w:sz w:val="21"/>
          <w:color w:val="000000"/>
        </w:rPr>
        <w:t>(签字)：</w:t>
      </w:r>
    </w:p>
    <w:p>
      <w:pPr>
        <w:pStyle w:val="null3"/>
        <w:jc w:val="left"/>
      </w:pPr>
      <w:r>
        <w:rPr>
          <w:sz w:val="21"/>
          <w:color w:val="000000"/>
        </w:rPr>
        <w:t>经办</w:t>
      </w:r>
      <w:r>
        <w:rPr>
          <w:sz w:val="21"/>
          <w:color w:val="000000"/>
        </w:rPr>
        <w:t>人</w:t>
      </w:r>
      <w:r>
        <w:rPr>
          <w:sz w:val="21"/>
          <w:color w:val="000000"/>
        </w:rPr>
        <w:t xml:space="preserve">(签字)：                      </w:t>
      </w:r>
      <w:r>
        <w:rPr>
          <w:sz w:val="21"/>
          <w:color w:val="000000"/>
        </w:rPr>
        <w:t xml:space="preserve">        </w:t>
      </w:r>
      <w:r>
        <w:rPr>
          <w:sz w:val="21"/>
          <w:color w:val="000000"/>
        </w:rPr>
        <w:t>经办</w:t>
      </w:r>
      <w:r>
        <w:rPr>
          <w:sz w:val="21"/>
          <w:color w:val="000000"/>
        </w:rPr>
        <w:t>人（签字）：</w:t>
      </w:r>
    </w:p>
    <w:p>
      <w:pPr>
        <w:pStyle w:val="null3"/>
        <w:jc w:val="left"/>
      </w:pPr>
      <w:r>
        <w:rPr>
          <w:sz w:val="21"/>
          <w:color w:val="000000"/>
        </w:rPr>
        <w:t>签字日期：</w:t>
      </w:r>
      <w:r>
        <w:rPr>
          <w:sz w:val="21"/>
          <w:color w:val="000000"/>
        </w:rPr>
        <w:t xml:space="preserve">      </w:t>
      </w: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r>
        <w:rPr>
          <w:sz w:val="21"/>
          <w:color w:val="000000"/>
        </w:rPr>
        <w:t xml:space="preserve">            </w:t>
      </w:r>
      <w:r>
        <w:rPr>
          <w:sz w:val="21"/>
          <w:color w:val="000000"/>
        </w:rPr>
        <w:t>签字日期：</w:t>
      </w:r>
      <w:r>
        <w:rPr>
          <w:sz w:val="21"/>
          <w:color w:val="000000"/>
        </w:rPr>
        <w:t xml:space="preserve">      </w:t>
      </w: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p>
    <w:p>
      <w:pPr>
        <w:pStyle w:val="null3"/>
        <w:ind w:firstLine="420"/>
        <w:jc w:val="left"/>
      </w:pPr>
      <w:r>
        <w:rPr>
          <w:sz w:val="21"/>
          <w:color w:val="000000"/>
        </w:rPr>
        <w:t xml:space="preserve">                                        </w:t>
      </w:r>
      <w:r>
        <w:rPr>
          <w:sz w:val="21"/>
          <w:color w:val="000000"/>
        </w:rPr>
        <w:t>地址：</w:t>
      </w:r>
    </w:p>
    <w:p>
      <w:pPr>
        <w:pStyle w:val="null3"/>
        <w:ind w:firstLine="420"/>
        <w:jc w:val="left"/>
      </w:pPr>
      <w:r>
        <w:rPr>
          <w:sz w:val="21"/>
          <w:color w:val="000000"/>
        </w:rPr>
        <w:t xml:space="preserve">                                        </w:t>
      </w:r>
      <w:r>
        <w:rPr>
          <w:sz w:val="21"/>
          <w:color w:val="000000"/>
        </w:rPr>
        <w:t>邮政编码：</w:t>
      </w:r>
    </w:p>
    <w:p>
      <w:pPr>
        <w:pStyle w:val="null3"/>
        <w:ind w:firstLine="420"/>
        <w:jc w:val="left"/>
      </w:pPr>
      <w:r>
        <w:rPr>
          <w:sz w:val="21"/>
          <w:color w:val="000000"/>
        </w:rPr>
        <w:t xml:space="preserve">                                        </w:t>
      </w:r>
      <w:r>
        <w:rPr>
          <w:sz w:val="21"/>
          <w:color w:val="000000"/>
        </w:rPr>
        <w:t>电话：</w:t>
      </w:r>
    </w:p>
    <w:p>
      <w:pPr>
        <w:pStyle w:val="null3"/>
        <w:ind w:firstLine="420"/>
        <w:jc w:val="left"/>
      </w:pPr>
      <w:r>
        <w:rPr>
          <w:sz w:val="21"/>
          <w:color w:val="000000"/>
        </w:rPr>
        <w:t xml:space="preserve">                                        </w:t>
      </w:r>
      <w:r>
        <w:rPr>
          <w:sz w:val="21"/>
          <w:color w:val="000000"/>
        </w:rPr>
        <w:t>传真：</w:t>
      </w:r>
    </w:p>
    <w:p>
      <w:pPr>
        <w:pStyle w:val="null3"/>
        <w:spacing w:before="0" w:after="0" w:lineRule="auto" w:line="36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442000-2025-00639</w:t>
      </w:r>
    </w:p>
    <w:p>
      <w:pPr>
        <w:pStyle w:val="null3"/>
        <w:jc w:val="center"/>
        <w:outlineLvl w:val="3"/>
      </w:pPr>
      <w:r>
        <w:rPr>
          <w:sz w:val="24"/>
          <w:b/>
        </w:rPr>
        <w:t>采购项目编号：</w:t>
      </w:r>
      <w:r>
        <w:rPr>
          <w:sz w:val="24"/>
          <w:b/>
        </w:rPr>
        <w:t>ZSJD25ZC0012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广东省建东工程监理有限公司中山分公司</w:t>
      </w:r>
    </w:p>
    <w:p>
      <w:pPr>
        <w:pStyle w:val="null3"/>
        <w:ind w:firstLine="480"/>
      </w:pPr>
      <w:r>
        <w:rPr/>
        <w:t xml:space="preserve"> 你方组织的</w:t>
      </w:r>
      <w:r>
        <w:rPr>
          <w:u w:val="single"/>
        </w:rPr>
        <w:t>“</w:t>
      </w:r>
      <w:r>
        <w:rPr>
          <w:u w:val="single"/>
        </w:rPr>
        <w:t>中山市公路事务中心2025年养护材料（道路石油沥青）采购项目</w:t>
      </w:r>
      <w:r>
        <w:rPr>
          <w:u w:val="single"/>
        </w:rPr>
        <w:t>”</w:t>
      </w:r>
      <w:r>
        <w:rPr/>
        <w:t>项目的招标[采购项目编号为：</w:t>
      </w:r>
      <w:r>
        <w:rPr>
          <w:u w:val="single"/>
        </w:rPr>
        <w:t>ZSJD25ZC0012</w:t>
      </w:r>
      <w:r>
        <w:rPr/>
        <w:t>]，我方愿参与投标。</w:t>
      </w:r>
    </w:p>
    <w:p>
      <w:pPr>
        <w:pStyle w:val="null3"/>
        <w:ind w:firstLine="480"/>
      </w:pPr>
      <w:r>
        <w:rPr/>
        <w:t>我方确认收到贵方提供的</w:t>
      </w:r>
      <w:r>
        <w:rPr>
          <w:u w:val="single"/>
        </w:rPr>
        <w:t>“</w:t>
      </w:r>
      <w:r>
        <w:rPr>
          <w:u w:val="single"/>
        </w:rPr>
        <w:t>中山市公路事务中心2025年养护材料（道路石油沥青）采购项目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广东省建东工程监理有限公司中山分公司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中山市公路事务中心2025年养护材料（道路石油沥青）采购项目</w:t>
      </w:r>
      <w:r>
        <w:rPr/>
        <w:t>”项目采购[采购项目编号为</w:t>
      </w:r>
      <w:r>
        <w:rPr/>
        <w:t>ZSJD25ZC0012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中山市公路事务中心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广东省建东工程监理有限公司中山分公司</w:t>
      </w:r>
    </w:p>
    <w:p>
      <w:pPr>
        <w:pStyle w:val="null3"/>
        <w:ind w:firstLine="480"/>
      </w:pPr>
      <w:r>
        <w:rPr/>
        <w:t xml:space="preserve"> 如果我方在贵采购代理机构组织的</w:t>
      </w:r>
      <w:r>
        <w:rPr/>
        <w:t>中山市公路事务中心2025年养护材料（道路石油沥青）采购项目</w:t>
      </w:r>
      <w:r>
        <w:rPr/>
        <w:t>招标中获中标（采购项目编号：</w:t>
      </w:r>
      <w:r>
        <w:rPr/>
        <w:t>ZSJD25ZC0012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广东省建东工程监理有限公司中山分公司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广东省建东工程监理有限公司中山分公司</w:t>
      </w:r>
    </w:p>
    <w:p>
      <w:pPr>
        <w:pStyle w:val="null3"/>
        <w:ind w:firstLine="480"/>
      </w:pPr>
      <w:r>
        <w:rPr/>
        <w:t>我单位已登记并准备参与“</w:t>
      </w:r>
      <w:r>
        <w:rPr/>
        <w:t>中山市公路事务中心2025年养护材料（道路石油沥青）采购项目</w:t>
      </w:r>
      <w:r>
        <w:rPr/>
        <w:t>”项目（采购项目编号：</w:t>
      </w:r>
      <w:r>
        <w:rPr/>
        <w:t>ZSJD25ZC0012</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