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442000114-2024-00519</w:t>
      </w:r>
    </w:p>
    <w:p>
      <w:pPr>
        <w:pStyle w:val="null3"/>
        <w:jc w:val="center"/>
        <w:outlineLvl w:val="3"/>
      </w:pPr>
      <w:r>
        <w:rPr>
          <w:sz w:val="24"/>
          <w:b/>
        </w:rPr>
        <w:t>采购项目编号：</w:t>
      </w:r>
      <w:r>
        <w:rPr>
          <w:sz w:val="24"/>
          <w:b/>
        </w:rPr>
        <w:t>ZSJD24ZC0081</w:t>
      </w:r>
    </w:p>
    <w:p>
      <w:pPr>
        <w:pStyle w:val="null3"/>
        <w:jc w:val="center"/>
        <w:outlineLvl w:val="3"/>
      </w:pPr>
      <w:r>
        <w:rPr>
          <w:sz w:val="24"/>
          <w:b/>
        </w:rPr>
        <w:t>项目名称：</w:t>
      </w:r>
      <w:r>
        <w:rPr>
          <w:sz w:val="24"/>
          <w:b/>
        </w:rPr>
        <w:t>2024年绿美示范点补助资金（中山市三乡镇雍陌村绿美示范点）项目</w:t>
      </w:r>
    </w:p>
    <w:p>
      <w:pPr>
        <w:pStyle w:val="null3"/>
        <w:jc w:val="center"/>
        <w:outlineLvl w:val="3"/>
      </w:pPr>
      <w:r>
        <w:rPr>
          <w:sz w:val="24"/>
          <w:b/>
        </w:rPr>
        <w:t>采购人：</w:t>
      </w:r>
      <w:r>
        <w:rPr>
          <w:sz w:val="24"/>
          <w:b/>
        </w:rPr>
        <w:t>中山市三乡镇农业农村局</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中山市三乡镇农业农村局</w:t>
      </w:r>
      <w:r>
        <w:rPr/>
        <w:t>的委托，采用</w:t>
      </w:r>
      <w:r>
        <w:rPr/>
        <w:t>竞争性磋商</w:t>
      </w:r>
      <w:r>
        <w:rPr/>
        <w:t>方式组织采购</w:t>
      </w:r>
      <w:r>
        <w:rPr/>
        <w:t>2024年绿美示范点补助资金（中山市三乡镇雍陌村绿美示范点）项目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2024年绿美示范点补助资金（中山市三乡镇雍陌村绿美示范点）项目</w:t>
      </w:r>
    </w:p>
    <w:p>
      <w:pPr>
        <w:pStyle w:val="null3"/>
        <w:ind w:firstLine="480"/>
      </w:pPr>
      <w:r>
        <w:rPr/>
        <w:t>采购计划编号：</w:t>
      </w:r>
      <w:r>
        <w:rPr/>
        <w:t>442000114-2024-00519</w:t>
      </w:r>
    </w:p>
    <w:p>
      <w:pPr>
        <w:pStyle w:val="null3"/>
        <w:ind w:firstLine="480"/>
      </w:pPr>
      <w:r>
        <w:rPr/>
        <w:t>采购项目编号：</w:t>
      </w:r>
      <w:r>
        <w:rPr/>
        <w:t>ZSJD24ZC0081</w:t>
      </w:r>
    </w:p>
    <w:p>
      <w:pPr>
        <w:pStyle w:val="null3"/>
        <w:ind w:firstLine="480"/>
      </w:pPr>
      <w:r>
        <w:rPr/>
        <w:t>采购方式：</w:t>
      </w:r>
      <w:r>
        <w:rPr/>
        <w:t>竞争性磋商</w:t>
      </w:r>
    </w:p>
    <w:p>
      <w:pPr>
        <w:pStyle w:val="null3"/>
        <w:ind w:firstLine="480"/>
      </w:pPr>
      <w:r>
        <w:rPr/>
        <w:t>预算金额：</w:t>
      </w:r>
      <w:r>
        <w:rPr/>
        <w:t>2,663,245.67</w:t>
      </w:r>
      <w:r>
        <w:rPr/>
        <w:t>元</w:t>
      </w:r>
    </w:p>
    <w:p>
      <w:pPr>
        <w:pStyle w:val="null3"/>
        <w:outlineLvl w:val="3"/>
      </w:pPr>
      <w:r>
        <w:rPr>
          <w:sz w:val="24"/>
          <w:b/>
        </w:rPr>
        <w:t>2.项目内容及需求情况（采购项目技术规格、参数及要求）</w:t>
      </w:r>
    </w:p>
    <w:p>
      <w:pPr>
        <w:pStyle w:val="null3"/>
      </w:pPr>
      <w:r>
        <w:rPr/>
        <w:t>采购包1(2024年绿美示范点补助资金(中山市三乡镇雍陌村绿美示范点)项目):</w:t>
      </w:r>
    </w:p>
    <w:p>
      <w:pPr>
        <w:pStyle w:val="null3"/>
      </w:pPr>
      <w:r>
        <w:rPr/>
        <w:t>采购包预算金额：2,663,245.67元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园林绿化工程施工</w:t>
            </w:r>
          </w:p>
        </w:tc>
        <w:tc>
          <w:tcPr>
            <w:tcW w:type="dxa" w:w="2136"/>
          </w:tcPr>
          <w:p>
            <w:pPr>
              <w:pStyle w:val="null3"/>
            </w:pPr>
            <w:r>
              <w:rPr/>
              <w:t>对雍陌村滨水步道沿线的自然生态进行保护和梳理，对沿线绿化进行改造提升，增加节点景观和配套设施，改造提升涉道沿线长度1.35公里，改造提升绿化面积约140亩，打造景观节点4个。</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合同履行期限：自签订合同起90个日历天内完成园林景观硬景施工及苗木种植。（按合同签订为准）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采购包1（2024年绿美示范点补助资金(中山市三乡镇雍陌村绿美示范点)项目）：</w:t>
      </w:r>
      <w:r>
        <w:rPr/>
        <w:t>采购包整体专门面向中小企业。供应商须符合本项目所属行业（建筑业）政策划分标准的中小企业。监狱企业、残疾人福利性单位视同小型、微型企业。注：中小企业声明函中行业应为填写“建筑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采购包1（2024年绿美示范点补助资金(中山市三乡镇雍陌村绿美示范点)项目）：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Pr>
        <w:pStyle w:val="null3"/>
      </w:pPr>
      <w:r>
        <w:rPr/>
        <w:t>3)本项目不接受联合体投标。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中山市三乡镇农业农村局</w:t>
      </w:r>
    </w:p>
    <w:p>
      <w:pPr>
        <w:pStyle w:val="null3"/>
        <w:ind w:firstLine="480"/>
      </w:pPr>
      <w:r>
        <w:rPr/>
        <w:t>地址：</w:t>
      </w:r>
      <w:r>
        <w:rPr/>
        <w:t>中山市三乡镇景观路1号镇政府203室</w:t>
      </w:r>
    </w:p>
    <w:p>
      <w:pPr>
        <w:pStyle w:val="null3"/>
        <w:ind w:firstLine="480"/>
      </w:pPr>
      <w:r>
        <w:rPr/>
        <w:t>联系方式：</w:t>
      </w:r>
      <w:r>
        <w:rPr/>
        <w:t>0760-86381217</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一、项目说明</w:t>
      </w:r>
    </w:p>
    <w:p>
      <w:pPr>
        <w:pStyle w:val="null3"/>
        <w:ind w:firstLine="480"/>
        <w:jc w:val="both"/>
      </w:pPr>
      <w:r>
        <w:rPr>
          <w:sz w:val="21"/>
          <w:color w:val="000000"/>
        </w:rPr>
        <w:t>1.</w:t>
      </w:r>
      <w:r>
        <w:rPr>
          <w:sz w:val="21"/>
          <w:color w:val="000000"/>
        </w:rPr>
        <w:t>本项目由成交供应商承包及负责竞争性磋商文件对成交供应商要求的一切事宜及责任。</w:t>
      </w:r>
    </w:p>
    <w:p>
      <w:pPr>
        <w:pStyle w:val="null3"/>
        <w:ind w:firstLine="480"/>
        <w:jc w:val="both"/>
      </w:pPr>
      <w:r>
        <w:rPr>
          <w:sz w:val="21"/>
          <w:color w:val="000000"/>
        </w:rPr>
        <w:t>2.</w:t>
      </w:r>
      <w:r>
        <w:rPr>
          <w:sz w:val="21"/>
          <w:color w:val="000000"/>
        </w:rPr>
        <w:t>成交供应商未经采购人批准，不得以任何方式转包或分包本项目，经发现，采购人有权终止合同，并对成交供应商进行处罚。</w:t>
      </w:r>
    </w:p>
    <w:p>
      <w:pPr>
        <w:pStyle w:val="null3"/>
        <w:ind w:firstLine="480"/>
        <w:jc w:val="both"/>
      </w:pPr>
      <w:r>
        <w:rPr>
          <w:sz w:val="21"/>
          <w:color w:val="000000"/>
        </w:rPr>
        <w:t>3</w:t>
      </w:r>
      <w:r>
        <w:rPr>
          <w:sz w:val="21"/>
          <w:color w:val="000000"/>
        </w:rPr>
        <w:t>.</w:t>
      </w:r>
      <w:r>
        <w:rPr>
          <w:sz w:val="21"/>
          <w:color w:val="000000"/>
        </w:rPr>
        <w:t>本项目中介预算金额为：</w:t>
      </w:r>
      <w:r>
        <w:rPr>
          <w:sz w:val="21"/>
          <w:color w:val="000000"/>
        </w:rPr>
        <w:t>2959161.86</w:t>
      </w:r>
      <w:r>
        <w:rPr>
          <w:sz w:val="21"/>
          <w:color w:val="000000"/>
        </w:rPr>
        <w:t>元，最高限价</w:t>
      </w:r>
      <w:r>
        <w:rPr>
          <w:sz w:val="21"/>
          <w:color w:val="000000"/>
        </w:rPr>
        <w:t>（</w:t>
      </w:r>
      <w:r>
        <w:rPr>
          <w:sz w:val="21"/>
          <w:color w:val="000000"/>
        </w:rPr>
        <w:t>项目预算）</w:t>
      </w:r>
      <w:r>
        <w:rPr>
          <w:sz w:val="21"/>
          <w:color w:val="000000"/>
        </w:rPr>
        <w:t>为</w:t>
      </w:r>
      <w:r>
        <w:rPr>
          <w:sz w:val="21"/>
          <w:color w:val="000000"/>
        </w:rPr>
        <w:t>2959161.86</w:t>
      </w:r>
      <w:r>
        <w:rPr>
          <w:sz w:val="21"/>
          <w:color w:val="000000"/>
        </w:rPr>
        <w:t>元</w:t>
      </w:r>
      <w:r>
        <w:rPr>
          <w:sz w:val="21"/>
          <w:color w:val="000000"/>
        </w:rPr>
        <w:t>*</w:t>
      </w:r>
      <w:r>
        <w:rPr>
          <w:sz w:val="21"/>
          <w:color w:val="000000"/>
        </w:rPr>
        <w:t>（</w:t>
      </w:r>
      <w:r>
        <w:rPr>
          <w:sz w:val="21"/>
          <w:color w:val="000000"/>
        </w:rPr>
        <w:t>1-</w:t>
      </w:r>
      <w:r>
        <w:rPr>
          <w:sz w:val="21"/>
          <w:color w:val="000000"/>
        </w:rPr>
        <w:t>1</w:t>
      </w:r>
      <w:r>
        <w:rPr>
          <w:sz w:val="21"/>
          <w:color w:val="000000"/>
        </w:rPr>
        <w:t>0%</w:t>
      </w:r>
      <w:r>
        <w:rPr>
          <w:sz w:val="21"/>
          <w:color w:val="000000"/>
        </w:rPr>
        <w:t>）</w:t>
      </w:r>
      <w:r>
        <w:rPr>
          <w:sz w:val="21"/>
          <w:color w:val="000000"/>
        </w:rPr>
        <w:t>=</w:t>
      </w:r>
      <w:r>
        <w:rPr>
          <w:sz w:val="21"/>
          <w:color w:val="000000"/>
        </w:rPr>
        <w:t>2663245.67</w:t>
      </w:r>
      <w:r>
        <w:rPr>
          <w:sz w:val="21"/>
          <w:color w:val="000000"/>
        </w:rPr>
        <w:t>元，税前绿色施工安全防护措施费最低限价为</w:t>
      </w:r>
      <w:r>
        <w:rPr>
          <w:sz w:val="21"/>
          <w:color w:val="000000"/>
        </w:rPr>
        <w:t>124037.32</w:t>
      </w:r>
      <w:r>
        <w:rPr>
          <w:sz w:val="21"/>
          <w:color w:val="000000"/>
        </w:rPr>
        <w:t>元，供应商须列出总报价及税前绿色施工安全防护措施费，报价不得高于本项目最高限价且税前绿色施工安全防护措施费不得低于最低限价，否则视为无效响应。</w:t>
      </w:r>
    </w:p>
    <w:p>
      <w:pPr>
        <w:pStyle w:val="null3"/>
        <w:ind w:firstLine="480"/>
        <w:jc w:val="both"/>
      </w:pPr>
      <w:r>
        <w:rPr>
          <w:sz w:val="21"/>
          <w:b/>
          <w:color w:val="000000"/>
        </w:rPr>
        <w:t>二、项目概况</w:t>
      </w:r>
    </w:p>
    <w:p>
      <w:pPr>
        <w:pStyle w:val="null3"/>
        <w:ind w:firstLine="420"/>
        <w:jc w:val="left"/>
      </w:pPr>
      <w:r>
        <w:rPr>
          <w:sz w:val="21"/>
          <w:color w:val="000000"/>
        </w:rPr>
        <w:t>1.</w:t>
      </w:r>
      <w:r>
        <w:rPr>
          <w:sz w:val="21"/>
          <w:color w:val="000000"/>
        </w:rPr>
        <w:t>采购范围：</w:t>
      </w:r>
      <w:r>
        <w:rPr>
          <w:sz w:val="21"/>
          <w:color w:val="000000"/>
        </w:rPr>
        <w:t>2024</w:t>
      </w:r>
      <w:r>
        <w:rPr>
          <w:sz w:val="21"/>
          <w:color w:val="000000"/>
        </w:rPr>
        <w:t>年绿美示范点补助资金</w:t>
      </w:r>
      <w:r>
        <w:rPr>
          <w:sz w:val="21"/>
          <w:color w:val="000000"/>
        </w:rPr>
        <w:t>(</w:t>
      </w:r>
      <w:r>
        <w:rPr>
          <w:sz w:val="21"/>
          <w:color w:val="000000"/>
        </w:rPr>
        <w:t>中山市三乡镇雍陌村绿美示范点</w:t>
      </w:r>
      <w:r>
        <w:rPr>
          <w:sz w:val="21"/>
          <w:color w:val="000000"/>
        </w:rPr>
        <w:t>)</w:t>
      </w:r>
      <w:r>
        <w:rPr>
          <w:sz w:val="21"/>
          <w:color w:val="000000"/>
        </w:rPr>
        <w:t>项目实施地点位于中山市三乡镇雍陌村，主要目标是对雍陌村滨水步道沿线的自然生态进行保护和梳理，对沿线绿化进行改造提升，增加节点景观和配套设施，改造提升涉道沿线长度</w:t>
      </w:r>
      <w:r>
        <w:rPr>
          <w:sz w:val="21"/>
          <w:color w:val="000000"/>
        </w:rPr>
        <w:t>1.35</w:t>
      </w:r>
      <w:r>
        <w:rPr>
          <w:sz w:val="21"/>
          <w:color w:val="000000"/>
        </w:rPr>
        <w:t>公里，改造提升绿化面积约</w:t>
      </w:r>
      <w:r>
        <w:rPr>
          <w:sz w:val="21"/>
          <w:color w:val="000000"/>
        </w:rPr>
        <w:t>140</w:t>
      </w:r>
      <w:r>
        <w:rPr>
          <w:sz w:val="21"/>
          <w:color w:val="000000"/>
        </w:rPr>
        <w:t>亩。</w:t>
      </w:r>
    </w:p>
    <w:p>
      <w:pPr>
        <w:pStyle w:val="null3"/>
        <w:ind w:firstLine="420"/>
        <w:jc w:val="left"/>
      </w:pPr>
      <w:r>
        <w:rPr>
          <w:sz w:val="21"/>
          <w:color w:val="000000"/>
        </w:rPr>
        <w:t>2.</w:t>
      </w:r>
      <w:r>
        <w:rPr>
          <w:sz w:val="21"/>
          <w:color w:val="000000"/>
        </w:rPr>
        <w:t>建设单位：中山市三乡镇农业农村局。</w:t>
      </w:r>
    </w:p>
    <w:p>
      <w:pPr>
        <w:pStyle w:val="null3"/>
        <w:jc w:val="left"/>
      </w:pPr>
      <w:r>
        <w:rPr>
          <w:sz w:val="21"/>
          <w:b/>
          <w:color w:val="000000"/>
        </w:rPr>
        <w:t>三</w:t>
      </w:r>
      <w:r>
        <w:rPr>
          <w:sz w:val="21"/>
          <w:b/>
          <w:color w:val="000000"/>
        </w:rPr>
        <w:t>、项目</w:t>
      </w:r>
      <w:r>
        <w:rPr>
          <w:sz w:val="21"/>
          <w:b/>
          <w:color w:val="000000"/>
        </w:rPr>
        <w:t>要求</w:t>
      </w:r>
    </w:p>
    <w:p>
      <w:pPr>
        <w:pStyle w:val="null3"/>
        <w:ind w:firstLine="420"/>
        <w:jc w:val="left"/>
      </w:pPr>
      <w:r>
        <w:rPr>
          <w:sz w:val="21"/>
          <w:color w:val="000000"/>
        </w:rPr>
        <w:t>1.</w:t>
      </w:r>
      <w:r>
        <w:rPr>
          <w:sz w:val="21"/>
          <w:color w:val="000000"/>
        </w:rPr>
        <w:t>工期：自签订合同起</w:t>
      </w:r>
      <w:r>
        <w:rPr>
          <w:sz w:val="21"/>
          <w:color w:val="000000"/>
        </w:rPr>
        <w:t>90</w:t>
      </w:r>
      <w:r>
        <w:rPr>
          <w:sz w:val="21"/>
          <w:color w:val="000000"/>
        </w:rPr>
        <w:t>个日历天内完成园林景观硬景施工及苗木种植。（按合同签订为准）</w:t>
      </w:r>
    </w:p>
    <w:p>
      <w:pPr>
        <w:pStyle w:val="null3"/>
        <w:ind w:firstLine="420"/>
        <w:jc w:val="left"/>
      </w:pPr>
      <w:r>
        <w:rPr>
          <w:sz w:val="21"/>
          <w:color w:val="000000"/>
        </w:rPr>
        <w:t>2.</w:t>
      </w:r>
      <w:r>
        <w:rPr>
          <w:sz w:val="21"/>
          <w:color w:val="000000"/>
        </w:rPr>
        <w:t>苗木养护期：自完成苗木种植完工验收合格之日起</w:t>
      </w:r>
      <w:r>
        <w:rPr>
          <w:sz w:val="21"/>
          <w:color w:val="000000"/>
        </w:rPr>
        <w:t>12</w:t>
      </w:r>
      <w:r>
        <w:rPr>
          <w:sz w:val="21"/>
          <w:color w:val="000000"/>
        </w:rPr>
        <w:t>个月。</w:t>
      </w:r>
    </w:p>
    <w:p>
      <w:pPr>
        <w:pStyle w:val="null3"/>
        <w:ind w:firstLine="420"/>
        <w:jc w:val="left"/>
      </w:pPr>
      <w:r>
        <w:rPr>
          <w:sz w:val="21"/>
          <w:color w:val="000000"/>
        </w:rPr>
        <w:t>3.</w:t>
      </w:r>
      <w:r>
        <w:rPr>
          <w:sz w:val="21"/>
          <w:color w:val="000000"/>
        </w:rPr>
        <w:t>主要材料使用要求：</w:t>
      </w:r>
    </w:p>
    <w:p>
      <w:pPr>
        <w:pStyle w:val="null3"/>
        <w:ind w:firstLine="420"/>
        <w:jc w:val="left"/>
      </w:pPr>
      <w:r>
        <w:rPr>
          <w:sz w:val="21"/>
          <w:color w:val="000000"/>
        </w:rPr>
        <w:t>（</w:t>
      </w:r>
      <w:r>
        <w:rPr>
          <w:sz w:val="21"/>
          <w:color w:val="000000"/>
        </w:rPr>
        <w:t>1</w:t>
      </w:r>
      <w:r>
        <w:rPr>
          <w:sz w:val="21"/>
          <w:color w:val="000000"/>
        </w:rPr>
        <w:t>）采购范围之内工程所用之材料，由成交供应商自行采购。</w:t>
      </w:r>
    </w:p>
    <w:p>
      <w:pPr>
        <w:pStyle w:val="null3"/>
        <w:ind w:firstLine="420"/>
        <w:jc w:val="left"/>
      </w:pPr>
      <w:r>
        <w:rPr>
          <w:sz w:val="21"/>
          <w:color w:val="000000"/>
        </w:rPr>
        <w:t>（</w:t>
      </w:r>
      <w:r>
        <w:rPr>
          <w:sz w:val="21"/>
          <w:color w:val="000000"/>
        </w:rPr>
        <w:t>2</w:t>
      </w:r>
      <w:r>
        <w:rPr>
          <w:sz w:val="21"/>
          <w:color w:val="000000"/>
        </w:rPr>
        <w:t>）供应商应考虑并承担一定的风险，如物价、气候、水文等情况的变化及其他意外困材料价格根据市场材料价综合取定。</w:t>
      </w:r>
    </w:p>
    <w:p>
      <w:pPr>
        <w:pStyle w:val="null3"/>
        <w:ind w:firstLine="420"/>
        <w:jc w:val="left"/>
      </w:pPr>
      <w:r>
        <w:rPr>
          <w:sz w:val="21"/>
          <w:color w:val="000000"/>
        </w:rPr>
        <w:t>（</w:t>
      </w:r>
      <w:r>
        <w:rPr>
          <w:sz w:val="21"/>
          <w:color w:val="000000"/>
        </w:rPr>
        <w:t>3</w:t>
      </w:r>
      <w:r>
        <w:rPr>
          <w:sz w:val="21"/>
          <w:color w:val="000000"/>
        </w:rPr>
        <w:t>）工程量调整方法：变更项目内容及工程量报采购人同意按实际调整。</w:t>
      </w:r>
    </w:p>
    <w:p>
      <w:pPr>
        <w:pStyle w:val="null3"/>
        <w:ind w:firstLine="420"/>
        <w:jc w:val="left"/>
      </w:pPr>
      <w:r>
        <w:rPr>
          <w:sz w:val="21"/>
          <w:color w:val="000000"/>
        </w:rPr>
        <w:t>4.</w:t>
      </w:r>
      <w:r>
        <w:rPr>
          <w:sz w:val="21"/>
          <w:color w:val="000000"/>
        </w:rPr>
        <w:t>成交供应商提供的苗木、植株健康、土球完整，须符合中山市以及国家、省、市的其他有关规范和要求。</w:t>
      </w:r>
    </w:p>
    <w:p>
      <w:pPr>
        <w:pStyle w:val="null3"/>
        <w:ind w:firstLine="420"/>
        <w:jc w:val="left"/>
      </w:pPr>
      <w:r>
        <w:rPr>
          <w:sz w:val="21"/>
          <w:color w:val="000000"/>
        </w:rPr>
        <w:t>5.</w:t>
      </w:r>
      <w:r>
        <w:rPr>
          <w:sz w:val="21"/>
          <w:color w:val="000000"/>
        </w:rPr>
        <w:t>如果运输过程中因事故造成苗木短缺、损坏，成交供应商应及时安排换装，以保证合同成功完成。</w:t>
      </w:r>
    </w:p>
    <w:p>
      <w:pPr>
        <w:pStyle w:val="null3"/>
        <w:ind w:firstLine="420"/>
        <w:jc w:val="left"/>
      </w:pPr>
      <w:r>
        <w:rPr>
          <w:sz w:val="21"/>
          <w:color w:val="000000"/>
        </w:rPr>
        <w:t>6.</w:t>
      </w:r>
      <w:r>
        <w:rPr>
          <w:sz w:val="21"/>
          <w:color w:val="000000"/>
        </w:rPr>
        <w:t>成交供应商在施工过程中，对原有绿化造成破坏的，需在施工完成后负责按原状恢复。</w:t>
      </w:r>
    </w:p>
    <w:p>
      <w:pPr>
        <w:pStyle w:val="null3"/>
        <w:ind w:firstLine="420"/>
        <w:jc w:val="left"/>
      </w:pPr>
      <w:r>
        <w:rPr>
          <w:sz w:val="21"/>
          <w:color w:val="000000"/>
        </w:rPr>
        <w:t>7.</w:t>
      </w:r>
      <w:r>
        <w:rPr>
          <w:sz w:val="21"/>
          <w:color w:val="000000"/>
        </w:rPr>
        <w:t>成交供应商应具有满足本项目植物修剪、起挖、运输、种植或假植、养护的需要，为本项目配备绿化管理所需的设备包括但不限于高空作业车、运输车、剪草机、绿篱机、粉碎机、割灌机、油锯、粉碎机等工作所需的等机械。</w:t>
      </w:r>
    </w:p>
    <w:p>
      <w:pPr>
        <w:pStyle w:val="null3"/>
        <w:ind w:firstLine="420"/>
        <w:jc w:val="left"/>
      </w:pPr>
      <w:r>
        <w:rPr>
          <w:sz w:val="21"/>
          <w:color w:val="000000"/>
        </w:rPr>
        <w:t>8.</w:t>
      </w:r>
      <w:r>
        <w:rPr>
          <w:sz w:val="21"/>
          <w:color w:val="000000"/>
        </w:rPr>
        <w:t>质量要求：执行国家、省或行业现行的工程建设质量验收标准及规范，须达到合格标准。</w:t>
      </w:r>
    </w:p>
    <w:p>
      <w:pPr>
        <w:pStyle w:val="null3"/>
        <w:ind w:firstLine="420"/>
        <w:jc w:val="left"/>
      </w:pPr>
      <w:r>
        <w:rPr>
          <w:sz w:val="21"/>
          <w:color w:val="000000"/>
        </w:rPr>
        <w:t>9.</w:t>
      </w:r>
      <w:r>
        <w:rPr>
          <w:sz w:val="21"/>
          <w:color w:val="000000"/>
        </w:rPr>
        <w:t>安全文明施工要求：符合国家、省、市安全生产、文明施工管理相关规定。</w:t>
      </w:r>
    </w:p>
    <w:p>
      <w:pPr>
        <w:pStyle w:val="null3"/>
        <w:ind w:firstLine="420"/>
        <w:jc w:val="left"/>
      </w:pPr>
      <w:r>
        <w:rPr>
          <w:sz w:val="21"/>
          <w:color w:val="000000"/>
        </w:rPr>
        <w:t>10.</w:t>
      </w:r>
      <w:r>
        <w:rPr>
          <w:sz w:val="21"/>
          <w:color w:val="000000"/>
        </w:rPr>
        <w:t>苗木种植具体要求详见施工图纸中的种植说明，其中种植品种、数量、种植范围等内容在施工阶段可根据采购人要求进行调整。</w:t>
      </w:r>
    </w:p>
    <w:p>
      <w:pPr>
        <w:pStyle w:val="null3"/>
        <w:ind w:firstLine="420"/>
        <w:jc w:val="left"/>
      </w:pPr>
      <w:r>
        <w:rPr>
          <w:sz w:val="21"/>
          <w:b/>
          <w:color w:val="000000"/>
        </w:rPr>
        <w:t>四</w:t>
      </w:r>
      <w:r>
        <w:rPr>
          <w:sz w:val="21"/>
          <w:b/>
          <w:color w:val="000000"/>
        </w:rPr>
        <w:t>、人员设置要求</w:t>
      </w:r>
    </w:p>
    <w:p>
      <w:pPr>
        <w:pStyle w:val="null3"/>
        <w:jc w:val="center"/>
      </w:pPr>
      <w:r>
        <w:rPr>
          <w:sz w:val="21"/>
          <w:b/>
          <w:color w:val="000000"/>
        </w:rPr>
        <w:t>项目管理主要人员配置表</w:t>
      </w:r>
    </w:p>
    <w:tbl>
      <w:tblPr>
        <w:tblW w:w="0" w:type="auto"/>
        <w:tblBorders>
          <w:top w:val="none" w:color="000000" w:sz="4"/>
          <w:left w:val="none" w:color="000000" w:sz="4"/>
          <w:bottom w:val="none" w:color="000000" w:sz="4"/>
          <w:right w:val="none" w:color="000000" w:sz="4"/>
          <w:insideH w:val="none"/>
          <w:insideV w:val="none"/>
        </w:tblBorders>
      </w:tblPr>
      <w:tblGrid>
        <w:gridCol w:w="693"/>
        <w:gridCol w:w="1251"/>
        <w:gridCol w:w="844"/>
        <w:gridCol w:w="2804"/>
        <w:gridCol w:w="2713"/>
      </w:tblGrid>
      <w:tr>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人员名称</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人数</w:t>
            </w:r>
          </w:p>
        </w:tc>
        <w:tc>
          <w:tcPr>
            <w:tcW w:type="dxa" w:w="2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专业及级别</w:t>
            </w:r>
          </w:p>
        </w:tc>
        <w:tc>
          <w:tcPr>
            <w:tcW w:type="dxa" w:w="2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项目负责人</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专业：园林</w:t>
            </w:r>
            <w:r>
              <w:rPr>
                <w:sz w:val="21"/>
                <w:color w:val="000000"/>
              </w:rPr>
              <w:t>类或市政类</w:t>
            </w:r>
          </w:p>
          <w:p>
            <w:pPr>
              <w:pStyle w:val="null3"/>
              <w:jc w:val="both"/>
            </w:pPr>
            <w:r>
              <w:rPr>
                <w:sz w:val="21"/>
                <w:color w:val="000000"/>
              </w:rPr>
              <w:t>级别：中级或以上职称</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）提供职称证、聘书、身份证及社保证明的复印件并加盖公章。</w:t>
            </w:r>
          </w:p>
          <w:p>
            <w:pPr>
              <w:pStyle w:val="null3"/>
              <w:jc w:val="left"/>
            </w:pPr>
            <w:r>
              <w:rPr>
                <w:sz w:val="21"/>
                <w:color w:val="000000"/>
              </w:rPr>
              <w:t>（</w:t>
            </w:r>
            <w:r>
              <w:rPr>
                <w:sz w:val="21"/>
                <w:color w:val="000000"/>
              </w:rPr>
              <w:t>2</w:t>
            </w:r>
            <w:r>
              <w:rPr>
                <w:sz w:val="21"/>
                <w:color w:val="000000"/>
              </w:rPr>
              <w:t>）园林</w:t>
            </w:r>
            <w:r>
              <w:rPr>
                <w:sz w:val="21"/>
                <w:color w:val="000000"/>
              </w:rPr>
              <w:t>类</w:t>
            </w:r>
            <w:r>
              <w:rPr>
                <w:sz w:val="21"/>
                <w:color w:val="000000"/>
              </w:rPr>
              <w:t>指：园林（含园林规划设计、园林植物、风景园林、园林绿化等）、园艺、城市规划、景观、植物（含植保、森保等）、风景旅游、环境艺术等专业。</w:t>
            </w:r>
          </w:p>
          <w:p>
            <w:pPr>
              <w:pStyle w:val="null3"/>
              <w:jc w:val="left"/>
            </w:pPr>
            <w:r>
              <w:rPr>
                <w:sz w:val="21"/>
                <w:color w:val="000000"/>
              </w:rPr>
              <w:t>（</w:t>
            </w:r>
            <w:r>
              <w:rPr>
                <w:sz w:val="21"/>
                <w:color w:val="000000"/>
              </w:rPr>
              <w:t>3</w:t>
            </w:r>
            <w:r>
              <w:rPr>
                <w:sz w:val="21"/>
                <w:color w:val="000000"/>
              </w:rPr>
              <w:t>）</w:t>
            </w:r>
            <w:r>
              <w:rPr>
                <w:sz w:val="21"/>
                <w:color w:val="000000"/>
              </w:rPr>
              <w:t>市政类指：城市道路、桥梁、给排水、污水处理、城市防洪、园林、道路绿化、路灯、环境卫生等专业。</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技术负责人</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专业：园林</w:t>
            </w:r>
            <w:r>
              <w:rPr>
                <w:sz w:val="21"/>
                <w:color w:val="000000"/>
              </w:rPr>
              <w:t>类或市政类</w:t>
            </w:r>
          </w:p>
          <w:p>
            <w:pPr>
              <w:pStyle w:val="null3"/>
              <w:jc w:val="left"/>
            </w:pPr>
            <w:r>
              <w:rPr>
                <w:sz w:val="21"/>
                <w:color w:val="000000"/>
              </w:rPr>
              <w:t>级别：中级或以上职称</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）提供职称证、聘书、身份证及社保证明的复印件并加盖公章。</w:t>
            </w:r>
          </w:p>
          <w:p>
            <w:pPr>
              <w:pStyle w:val="null3"/>
              <w:jc w:val="left"/>
            </w:pPr>
            <w:r>
              <w:rPr>
                <w:sz w:val="21"/>
                <w:color w:val="000000"/>
              </w:rPr>
              <w:t>（</w:t>
            </w:r>
            <w:r>
              <w:rPr>
                <w:sz w:val="21"/>
                <w:color w:val="000000"/>
              </w:rPr>
              <w:t>2</w:t>
            </w:r>
            <w:r>
              <w:rPr>
                <w:sz w:val="21"/>
                <w:color w:val="000000"/>
              </w:rPr>
              <w:t>）园林</w:t>
            </w:r>
            <w:r>
              <w:rPr>
                <w:sz w:val="21"/>
                <w:color w:val="000000"/>
              </w:rPr>
              <w:t>类</w:t>
            </w:r>
            <w:r>
              <w:rPr>
                <w:sz w:val="21"/>
                <w:color w:val="000000"/>
              </w:rPr>
              <w:t>指：园林（含园林规划设计、园林植物、风景园林、园林绿化等）、园艺、城市规划、景观、植物（含植保、森保等）、风景旅游、环境艺术等专业。</w:t>
            </w:r>
          </w:p>
          <w:p>
            <w:pPr>
              <w:pStyle w:val="null3"/>
              <w:jc w:val="left"/>
            </w:pPr>
            <w:r>
              <w:rPr>
                <w:sz w:val="21"/>
                <w:color w:val="000000"/>
              </w:rPr>
              <w:t>（</w:t>
            </w:r>
            <w:r>
              <w:rPr>
                <w:sz w:val="21"/>
                <w:color w:val="000000"/>
              </w:rPr>
              <w:t>3</w:t>
            </w:r>
            <w:r>
              <w:rPr>
                <w:sz w:val="21"/>
                <w:color w:val="000000"/>
              </w:rPr>
              <w:t>）市政类指：城市道路、桥梁、给排水、污水处理、城市防洪、园林、道路绿化、路灯、环境卫生等专业。</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安全员</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具有有效的安全生产考核合格证（</w:t>
            </w:r>
            <w:r>
              <w:rPr>
                <w:sz w:val="21"/>
                <w:color w:val="000000"/>
              </w:rPr>
              <w:t>C</w:t>
            </w:r>
            <w:r>
              <w:rPr>
                <w:sz w:val="21"/>
                <w:color w:val="000000"/>
              </w:rPr>
              <w:t>类）</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提供安全生产考核合格证（</w:t>
            </w:r>
            <w:r>
              <w:rPr>
                <w:sz w:val="21"/>
                <w:color w:val="000000"/>
              </w:rPr>
              <w:t>C</w:t>
            </w:r>
            <w:r>
              <w:rPr>
                <w:sz w:val="21"/>
                <w:color w:val="000000"/>
              </w:rPr>
              <w:t>类）、身份证及社保证明的复印件并加盖公章。</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施工员</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具有施工员上岗证书（包括岗位证或培训合格证书等）</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提供施工员上岗证书、身份证及社保证明的复印件并加盖公章。</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资料员</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具有资料员上岗证书（包括岗位证或培训合格证书等）</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提供资料员上岗证书、身份证及社保证明的复印件并加盖公章。</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注：</w:t>
            </w:r>
          </w:p>
          <w:p>
            <w:pPr>
              <w:pStyle w:val="null3"/>
              <w:jc w:val="both"/>
            </w:pPr>
            <w:r>
              <w:rPr>
                <w:sz w:val="21"/>
                <w:color w:val="000000"/>
              </w:rPr>
              <w:t>1.</w:t>
            </w:r>
            <w:r>
              <w:rPr>
                <w:sz w:val="21"/>
                <w:color w:val="000000"/>
              </w:rPr>
              <w:t>项目管理机构主要人员必须是供应商的员工。</w:t>
            </w:r>
          </w:p>
          <w:p>
            <w:pPr>
              <w:pStyle w:val="null3"/>
              <w:jc w:val="both"/>
            </w:pPr>
            <w:r>
              <w:rPr>
                <w:sz w:val="21"/>
                <w:color w:val="000000"/>
              </w:rPr>
              <w:t>2.</w:t>
            </w:r>
            <w:r>
              <w:rPr>
                <w:sz w:val="21"/>
                <w:color w:val="000000"/>
              </w:rPr>
              <w:t>拟投入本工程人员必须满足以上要求</w:t>
            </w:r>
            <w:r>
              <w:rPr>
                <w:sz w:val="21"/>
                <w:color w:val="000000"/>
              </w:rPr>
              <w:t>，</w:t>
            </w:r>
            <w:r>
              <w:rPr>
                <w:sz w:val="21"/>
                <w:color w:val="000000"/>
              </w:rPr>
              <w:t>以上表格中要求提交的资料必须齐全、合法、真实、有效，否则作废标处理。</w:t>
            </w:r>
          </w:p>
          <w:p>
            <w:pPr>
              <w:pStyle w:val="null3"/>
              <w:jc w:val="both"/>
            </w:pPr>
            <w:r>
              <w:rPr>
                <w:sz w:val="21"/>
                <w:color w:val="000000"/>
              </w:rPr>
              <w:t>3.</w:t>
            </w:r>
            <w:r>
              <w:rPr>
                <w:sz w:val="21"/>
                <w:color w:val="000000"/>
              </w:rPr>
              <w:t>拟投入本工程人员的相关证件及社保证明复印件需加盖供应商公章。（响应文件递交截止时间为止近半年内任意一个月的社保证明复印件并加盖供应商公章。如果供应商成立时间或该人员入职不足</w:t>
            </w:r>
            <w:r>
              <w:rPr>
                <w:sz w:val="21"/>
                <w:color w:val="000000"/>
              </w:rPr>
              <w:t>1</w:t>
            </w:r>
            <w:r>
              <w:rPr>
                <w:sz w:val="21"/>
                <w:color w:val="000000"/>
              </w:rPr>
              <w:t>个月，则提供人员入职证明。代缴个税税单或参加社会保险的《投保单》或《社会保险参保人员证明》等证明均可。若供应商未能提供该人员社保的，可以在响应文件中提供相关承诺书原件并加盖公章，格式自拟，承诺书内容包括 但不限于以下内容：“若我单位</w:t>
            </w:r>
            <w:r>
              <w:rPr>
                <w:sz w:val="21"/>
                <w:color w:val="000000"/>
              </w:rPr>
              <w:t>成交</w:t>
            </w:r>
            <w:r>
              <w:rPr>
                <w:sz w:val="21"/>
                <w:color w:val="000000"/>
              </w:rPr>
              <w:t>，合同签订时保证按响应文件中所配备投入本项目的人员全部到位并提供所有人员以我单位缴纳的社保证明，否则视为我单位放弃</w:t>
            </w:r>
            <w:r>
              <w:rPr>
                <w:sz w:val="21"/>
                <w:color w:val="000000"/>
              </w:rPr>
              <w:t>成交</w:t>
            </w:r>
            <w:r>
              <w:rPr>
                <w:sz w:val="21"/>
                <w:color w:val="000000"/>
              </w:rPr>
              <w:t>资格”，视为满足评审要求。）</w:t>
            </w:r>
          </w:p>
          <w:p>
            <w:pPr>
              <w:pStyle w:val="null3"/>
              <w:jc w:val="both"/>
            </w:pPr>
            <w:r>
              <w:rPr>
                <w:sz w:val="21"/>
                <w:color w:val="000000"/>
              </w:rPr>
              <w:t>4</w:t>
            </w:r>
            <w:r>
              <w:rPr>
                <w:sz w:val="21"/>
                <w:color w:val="000000"/>
              </w:rPr>
              <w:t>.</w:t>
            </w:r>
            <w:r>
              <w:rPr>
                <w:sz w:val="21"/>
                <w:color w:val="000000"/>
              </w:rPr>
              <w:t>《项目管理机构主要人员配置表》的人员数量要求须满足《中山市住房和城乡建设局关于修订建设工程项目施工现场管理人员组成的通知》。</w:t>
            </w:r>
          </w:p>
        </w:tc>
      </w:tr>
    </w:tbl>
    <w:p>
      <w:pPr>
        <w:pStyle w:val="null3"/>
        <w:ind w:firstLine="480"/>
        <w:jc w:val="left"/>
      </w:pPr>
      <w:r>
        <w:rPr>
          <w:sz w:val="21"/>
          <w:b/>
          <w:color w:val="000000"/>
        </w:rPr>
        <w:t>五、</w:t>
      </w:r>
      <w:r>
        <w:rPr>
          <w:sz w:val="21"/>
          <w:b/>
          <w:color w:val="000000"/>
        </w:rPr>
        <w:t>项目</w:t>
      </w:r>
      <w:r>
        <w:rPr>
          <w:sz w:val="21"/>
          <w:b/>
          <w:color w:val="000000"/>
        </w:rPr>
        <w:t>主要内容</w:t>
      </w:r>
    </w:p>
    <w:p>
      <w:pPr>
        <w:pStyle w:val="null3"/>
        <w:ind w:firstLine="420"/>
        <w:jc w:val="left"/>
      </w:pPr>
      <w:r>
        <w:rPr>
          <w:sz w:val="21"/>
          <w:b/>
          <w:color w:val="000000"/>
        </w:rPr>
        <w:t>（一）后期养护注意事项</w:t>
      </w:r>
    </w:p>
    <w:p>
      <w:pPr>
        <w:pStyle w:val="null3"/>
        <w:ind w:firstLine="420"/>
        <w:jc w:val="left"/>
      </w:pPr>
      <w:r>
        <w:rPr>
          <w:sz w:val="21"/>
          <w:color w:val="000000"/>
        </w:rPr>
        <w:t>一般情况下，施工养护期应从第一株植物运到基地时开始，且绿化工程项目竣工后，正式养护期不应少于</w:t>
      </w:r>
      <w:r>
        <w:rPr>
          <w:sz w:val="21"/>
          <w:color w:val="000000"/>
        </w:rPr>
        <w:t>1</w:t>
      </w:r>
      <w:r>
        <w:rPr>
          <w:sz w:val="21"/>
          <w:color w:val="000000"/>
        </w:rPr>
        <w:t>年，具体时间按施工合同执行。养护期内，应及时更新或复壮受损苗木等，并能按设计图和植物生态特性，如：喜阳、喜阴、耐旱、耐湿等分别养护，且根据植物生长不同阶段及时调整，保持丰富的层次和群落结构，在养护期内负责修剪、灌溉、排水施肥、改植和补植、防治虫害等。</w:t>
      </w:r>
    </w:p>
    <w:p>
      <w:pPr>
        <w:pStyle w:val="null3"/>
        <w:ind w:firstLine="420"/>
        <w:jc w:val="left"/>
      </w:pPr>
      <w:r>
        <w:rPr>
          <w:sz w:val="21"/>
          <w:color w:val="000000"/>
        </w:rPr>
        <w:t>1.</w:t>
      </w:r>
      <w:r>
        <w:rPr>
          <w:sz w:val="21"/>
          <w:color w:val="000000"/>
        </w:rPr>
        <w:t>浇水、排水：根据树木习性、生长发育阶段、生长状况、不同立体环境条件、不同土质，适树、适地、适时、适量浇水，浇水注意不能冲刷根系、花朵；地下水位过高，应挖深沟或井抽水，降低水位；地表积水过多应开沟排水；种植过深，可先行采用深沟排水，待适时再抬高树身；冬季寒冷地区应适时浇灌反青水和封冻水、并浇足浇透。</w:t>
      </w:r>
    </w:p>
    <w:p>
      <w:pPr>
        <w:pStyle w:val="null3"/>
        <w:ind w:firstLine="420"/>
        <w:jc w:val="left"/>
      </w:pPr>
      <w:r>
        <w:rPr>
          <w:sz w:val="21"/>
          <w:color w:val="000000"/>
        </w:rPr>
        <w:t>2.</w:t>
      </w:r>
      <w:r>
        <w:rPr>
          <w:sz w:val="21"/>
          <w:color w:val="000000"/>
        </w:rPr>
        <w:t>修剪：应根据植株的类型、生物学特性、生长阶段、生态习性、景观功能要求及栽培地区气候特点，应选择合适的时间和方法进行修剪；修剪前应制定修剪技术方案，做到因地制宜，因种修剪、因时修剪；应遵照先整理、后修剪的程序进行；剪、锯口应平滑，留芽要方位正确；修剪时要做好安全措施；草坪修剪部分不应超过叶片自然高度的</w:t>
      </w:r>
      <w:r>
        <w:rPr>
          <w:sz w:val="21"/>
          <w:color w:val="000000"/>
        </w:rPr>
        <w:t>1/3</w:t>
      </w:r>
      <w:r>
        <w:rPr>
          <w:sz w:val="21"/>
          <w:color w:val="000000"/>
        </w:rPr>
        <w:t>；竹类应根据去老留幼、去弱留强原则，根据生长要求，景观要求进行间伐。</w:t>
      </w:r>
    </w:p>
    <w:p>
      <w:pPr>
        <w:pStyle w:val="null3"/>
        <w:ind w:firstLine="420"/>
        <w:jc w:val="left"/>
      </w:pPr>
      <w:r>
        <w:rPr>
          <w:sz w:val="21"/>
          <w:color w:val="000000"/>
        </w:rPr>
        <w:t>3.</w:t>
      </w:r>
      <w:r>
        <w:rPr>
          <w:sz w:val="21"/>
          <w:color w:val="000000"/>
        </w:rPr>
        <w:t>施肥：应根据植株的种类、生长需要、土壤的肥力、花期等情况选择肥料的种类、施肥的时间和方法、施肥的量；施撒应避免将肥料撒到花、叶上；施肥后应进行一次浇水；注意草地修剪要在施肥</w:t>
      </w:r>
      <w:r>
        <w:rPr>
          <w:sz w:val="21"/>
          <w:color w:val="000000"/>
        </w:rPr>
        <w:t>3</w:t>
      </w:r>
      <w:r>
        <w:rPr>
          <w:sz w:val="21"/>
          <w:color w:val="000000"/>
        </w:rPr>
        <w:t>天</w:t>
      </w:r>
      <w:r>
        <w:rPr>
          <w:sz w:val="21"/>
          <w:color w:val="000000"/>
        </w:rPr>
        <w:t>~5</w:t>
      </w:r>
      <w:r>
        <w:rPr>
          <w:sz w:val="21"/>
          <w:color w:val="000000"/>
        </w:rPr>
        <w:t>天后进行。</w:t>
      </w:r>
    </w:p>
    <w:p>
      <w:pPr>
        <w:pStyle w:val="null3"/>
        <w:ind w:firstLine="420"/>
        <w:jc w:val="left"/>
      </w:pPr>
      <w:r>
        <w:rPr>
          <w:sz w:val="21"/>
          <w:color w:val="000000"/>
        </w:rPr>
        <w:t>4.</w:t>
      </w:r>
      <w:r>
        <w:rPr>
          <w:sz w:val="21"/>
          <w:color w:val="000000"/>
        </w:rPr>
        <w:t>病虫害防治：宜采用生物防治手段，保护和利用天敌，推广生物农药；及时有效采取物理防止手段，并及时剪除病虫害；少采用化学防治，如采用要选择符合环保要求及对有益生物影响小的农药；喷洒药剂时应避开人流活动高峰或在傍晚无风的天气进行，且设置安全警示标志，果蔬类喷施农药后要挂警示牌；不得使用国家明令禁止的农药。植物病虫害防治不得污染水原，禁止使用剧毒、高毒农药，水生植物病虫害防治不得使用农药。</w:t>
      </w:r>
    </w:p>
    <w:p>
      <w:pPr>
        <w:pStyle w:val="null3"/>
        <w:ind w:firstLine="420"/>
        <w:jc w:val="left"/>
      </w:pPr>
      <w:r>
        <w:rPr>
          <w:sz w:val="21"/>
          <w:color w:val="000000"/>
        </w:rPr>
        <w:t>5.</w:t>
      </w:r>
      <w:r>
        <w:rPr>
          <w:sz w:val="21"/>
          <w:color w:val="000000"/>
        </w:rPr>
        <w:t>松土除草：植株生长期应进行松土，使其保持良好的透水、透气性；松土应在天气晴朗，土壤不过分潮湿时进行；除草结合松土进行，也可手工拔除，且应在杂草开花结实前进行；使用化学除草剂时应根据目的园林植物和杂草的种类，确定药剂种类、浓度、施用方法，药剂不得喷洒到园林植物的叶片和嫩枝上。</w:t>
      </w:r>
    </w:p>
    <w:p>
      <w:pPr>
        <w:pStyle w:val="null3"/>
        <w:ind w:firstLine="420"/>
        <w:jc w:val="left"/>
      </w:pPr>
      <w:r>
        <w:rPr>
          <w:sz w:val="21"/>
          <w:color w:val="000000"/>
        </w:rPr>
        <w:t>6.</w:t>
      </w:r>
      <w:r>
        <w:rPr>
          <w:sz w:val="21"/>
          <w:color w:val="000000"/>
        </w:rPr>
        <w:t>改植、更换、补植：因过密必须移植的植株，对人、构筑物或电力等其它设施构成危险的植株，自然死亡的植株，对生长环境不适或与周围环境不协调植株，自然灾害或意外事故发生需要处理的植株，一、二年生花卉花谢后失去观赏价值的植物，进行改植、更换或补植；补植时尽量选用原植株种类一致，规格、树形相近的植物。</w:t>
      </w:r>
    </w:p>
    <w:p>
      <w:pPr>
        <w:pStyle w:val="null3"/>
        <w:ind w:firstLine="420"/>
        <w:jc w:val="left"/>
      </w:pPr>
      <w:r>
        <w:rPr>
          <w:sz w:val="21"/>
          <w:color w:val="000000"/>
        </w:rPr>
        <w:t>7.</w:t>
      </w:r>
      <w:r>
        <w:rPr>
          <w:sz w:val="21"/>
          <w:color w:val="000000"/>
        </w:rPr>
        <w:t>防护：汛期或台风前应对抗风能力弱的树木进行加固或修剪，对易积水的绿地采取防涝策施；行道树出现倒伏、歪斜的树木应及时进行扶正；寒冷天气应对易受低温侵害的植株采取设风障，主干涂白、裹纸、根基部堆土培土、覆盖塑料薄膜等防寒措施：降雪量大时，应及时清除植株上的大量积雪；应及时清除对植株有害的寄生植物；树体孔洞应进行引流、碳化、封堵等处理</w:t>
      </w:r>
      <w:r>
        <w:rPr>
          <w:sz w:val="21"/>
          <w:color w:val="000000"/>
        </w:rPr>
        <w:t>,</w:t>
      </w:r>
      <w:r>
        <w:rPr>
          <w:sz w:val="21"/>
          <w:color w:val="000000"/>
        </w:rPr>
        <w:t>封堵填充的材料表面色彩、性状及质感宜与树干相近。</w:t>
      </w:r>
    </w:p>
    <w:p>
      <w:pPr>
        <w:pStyle w:val="null3"/>
        <w:ind w:firstLine="480"/>
        <w:jc w:val="left"/>
      </w:pPr>
      <w:r>
        <w:rPr>
          <w:sz w:val="21"/>
          <w:b/>
          <w:color w:val="000000"/>
        </w:rPr>
        <w:t>（二）工程内容</w:t>
      </w:r>
    </w:p>
    <w:p>
      <w:pPr>
        <w:pStyle w:val="null3"/>
        <w:ind w:firstLine="420"/>
        <w:jc w:val="left"/>
      </w:pPr>
      <w:r>
        <w:rPr>
          <w:sz w:val="21"/>
          <w:color w:val="000000"/>
        </w:rPr>
        <w:t>按本工程的工程量清单及施工图纸进行，具体施工将以采购人提供的最终施工图纸和本项目工程量清单为准（施工图纸与工程量清单不符时，以施工图纸为准）。</w:t>
      </w:r>
    </w:p>
    <w:p>
      <w:pPr>
        <w:pStyle w:val="null3"/>
        <w:ind w:firstLine="480"/>
        <w:jc w:val="left"/>
      </w:pPr>
      <w:r>
        <w:rPr>
          <w:sz w:val="21"/>
          <w:b/>
          <w:color w:val="000000"/>
        </w:rPr>
        <w:t>六</w:t>
      </w:r>
      <w:r>
        <w:rPr>
          <w:sz w:val="21"/>
          <w:b/>
          <w:color w:val="000000"/>
        </w:rPr>
        <w:t>、苗木质量控制及种植前准备要求</w:t>
      </w:r>
    </w:p>
    <w:p>
      <w:pPr>
        <w:pStyle w:val="null3"/>
        <w:ind w:firstLine="420"/>
        <w:jc w:val="left"/>
      </w:pPr>
      <w:r>
        <w:rPr>
          <w:sz w:val="21"/>
          <w:color w:val="000000"/>
        </w:rPr>
        <w:t>苗木是园林绿化的物质基础，优质苗木是实现优良工程的必要条件，出圃苗木应符合国家、行业、地方标准。按照国家住建部部</w:t>
      </w:r>
      <w:r>
        <w:rPr>
          <w:sz w:val="21"/>
          <w:color w:val="000000"/>
        </w:rPr>
        <w:t>2018</w:t>
      </w:r>
      <w:r>
        <w:rPr>
          <w:sz w:val="21"/>
          <w:color w:val="000000"/>
        </w:rPr>
        <w:t>年颁布的《园林绿化木本苗》</w:t>
      </w:r>
      <w:r>
        <w:rPr>
          <w:sz w:val="21"/>
          <w:color w:val="000000"/>
        </w:rPr>
        <w:t>CJ/T24-2018</w:t>
      </w:r>
      <w:r>
        <w:rPr>
          <w:sz w:val="21"/>
          <w:color w:val="000000"/>
        </w:rPr>
        <w:t>及相关规定；或参考各地地方苗木相关规范。</w:t>
      </w:r>
    </w:p>
    <w:p>
      <w:pPr>
        <w:pStyle w:val="null3"/>
        <w:ind w:firstLine="420"/>
        <w:jc w:val="left"/>
      </w:pPr>
      <w:r>
        <w:rPr>
          <w:sz w:val="21"/>
          <w:b/>
          <w:color w:val="000000"/>
        </w:rPr>
        <w:t>七、承包方式及内容</w:t>
      </w:r>
    </w:p>
    <w:p>
      <w:pPr>
        <w:pStyle w:val="null3"/>
        <w:ind w:firstLine="420"/>
        <w:jc w:val="left"/>
      </w:pPr>
      <w:r>
        <w:rPr>
          <w:sz w:val="21"/>
          <w:color w:val="000000"/>
        </w:rPr>
        <w:t>1.</w:t>
      </w:r>
      <w:r>
        <w:rPr>
          <w:sz w:val="21"/>
          <w:color w:val="000000"/>
        </w:rPr>
        <w:t>承包方式：本项目采用总价承包，总承包价为完成本项目发包范围内一切费用，即包括直接费、间接费、企业利润、税金、主要材料价差、保险、工程临时措施费、合同内指明需承担风险、义务和责任所可能引发的费用、以及本磋商文件中规定的需要承担的其他费用。承包范围包括本次采购所提供的《中介预算》内的全部工程项目。由于设计修改或采购人提出增减工程项目而引起的工程量增减，应经监理审核，采购人和主管部门同意后，按中标价及施工合同有关条款结算。</w:t>
      </w:r>
    </w:p>
    <w:p>
      <w:pPr>
        <w:pStyle w:val="null3"/>
        <w:ind w:firstLine="420"/>
        <w:jc w:val="left"/>
      </w:pPr>
      <w:r>
        <w:rPr>
          <w:sz w:val="21"/>
          <w:color w:val="000000"/>
        </w:rPr>
        <w:t>2.</w:t>
      </w:r>
      <w:r>
        <w:rPr>
          <w:sz w:val="21"/>
          <w:color w:val="000000"/>
        </w:rPr>
        <w:t>承包内容：按工程中介预算、磋商文件及相关文件的要求完成该工程施工。</w:t>
      </w:r>
    </w:p>
    <w:p>
      <w:pPr>
        <w:pStyle w:val="null3"/>
        <w:ind w:firstLine="420"/>
        <w:jc w:val="left"/>
      </w:pPr>
      <w:r>
        <w:rPr>
          <w:sz w:val="21"/>
          <w:color w:val="000000"/>
        </w:rPr>
        <w:t>3.</w:t>
      </w:r>
      <w:r>
        <w:rPr>
          <w:sz w:val="21"/>
          <w:color w:val="000000"/>
        </w:rPr>
        <w:t>施工要求：根据国家、广东省、中山市相关规定，按采购相关文件（磋商文件、中介预算等相关文件）要求执行。成交供应商在项目施工期间，须严格遵守当地政府职能部门的各项规章制度，由于管理不善，导致政府职能部门的罚款和停工整改，由其发生的费用与损失由成交供应商自行承担，且采购人保留暂缓支付工程款的权利，以确保文明施工有效实行。</w:t>
      </w:r>
    </w:p>
    <w:p>
      <w:pPr>
        <w:pStyle w:val="null3"/>
        <w:ind w:firstLine="480"/>
        <w:jc w:val="left"/>
      </w:pPr>
      <w:r>
        <w:rPr>
          <w:sz w:val="21"/>
          <w:b/>
          <w:color w:val="000000"/>
        </w:rPr>
        <w:t>八、付款方式</w:t>
      </w:r>
    </w:p>
    <w:p>
      <w:pPr>
        <w:pStyle w:val="null3"/>
        <w:ind w:firstLine="480"/>
        <w:jc w:val="left"/>
      </w:pPr>
      <w:r>
        <w:rPr>
          <w:sz w:val="21"/>
          <w:color w:val="000000"/>
        </w:rPr>
        <w:t>1</w:t>
      </w:r>
      <w:r>
        <w:rPr>
          <w:sz w:val="21"/>
          <w:color w:val="000000"/>
        </w:rPr>
        <w:t>、本项目不设预付款。</w:t>
      </w:r>
    </w:p>
    <w:p>
      <w:pPr>
        <w:pStyle w:val="null3"/>
        <w:ind w:firstLine="480"/>
        <w:jc w:val="left"/>
      </w:pPr>
      <w:r>
        <w:rPr>
          <w:sz w:val="21"/>
          <w:color w:val="000000"/>
        </w:rPr>
        <w:t>2</w:t>
      </w:r>
      <w:r>
        <w:rPr>
          <w:sz w:val="21"/>
          <w:color w:val="000000"/>
        </w:rPr>
        <w:t>、本项目的进度款按每月实际完成工程量计算，经监理人员核实，采购人认可后支付给成交供应商，进度款按当月完成工程价款的</w:t>
      </w:r>
      <w:r>
        <w:rPr>
          <w:sz w:val="21"/>
          <w:color w:val="000000"/>
        </w:rPr>
        <w:t>80%</w:t>
      </w:r>
      <w:r>
        <w:rPr>
          <w:sz w:val="21"/>
          <w:color w:val="000000"/>
        </w:rPr>
        <w:t>支付。工程竣工验收合格后付至已完成工程价款的</w:t>
      </w:r>
      <w:r>
        <w:rPr>
          <w:sz w:val="21"/>
          <w:color w:val="000000"/>
        </w:rPr>
        <w:t>80%</w:t>
      </w:r>
      <w:r>
        <w:rPr>
          <w:sz w:val="21"/>
          <w:color w:val="000000"/>
        </w:rPr>
        <w:t>，完成结算审核后支付至工程结算价的</w:t>
      </w:r>
      <w:r>
        <w:rPr>
          <w:sz w:val="21"/>
          <w:color w:val="000000"/>
        </w:rPr>
        <w:t>97%</w:t>
      </w:r>
      <w:r>
        <w:rPr>
          <w:sz w:val="21"/>
          <w:color w:val="000000"/>
        </w:rPr>
        <w:t>，</w:t>
      </w:r>
      <w:r>
        <w:rPr>
          <w:sz w:val="21"/>
          <w:color w:val="000000"/>
        </w:rPr>
        <w:t>3%</w:t>
      </w:r>
      <w:r>
        <w:rPr>
          <w:sz w:val="21"/>
          <w:color w:val="000000"/>
        </w:rPr>
        <w:t>的余款，待工程质保期满后</w:t>
      </w:r>
      <w:r>
        <w:rPr>
          <w:sz w:val="21"/>
          <w:color w:val="000000"/>
        </w:rPr>
        <w:t>30</w:t>
      </w:r>
      <w:r>
        <w:rPr>
          <w:sz w:val="21"/>
          <w:color w:val="000000"/>
        </w:rPr>
        <w:t>个日历天内无息支付完毕。</w:t>
      </w:r>
    </w:p>
    <w:p>
      <w:pPr>
        <w:pStyle w:val="null3"/>
        <w:ind w:firstLine="480"/>
        <w:jc w:val="left"/>
      </w:pPr>
      <w:r>
        <w:rPr>
          <w:sz w:val="21"/>
          <w:color w:val="000000"/>
        </w:rPr>
        <w:t>3</w:t>
      </w:r>
      <w:r>
        <w:rPr>
          <w:sz w:val="21"/>
          <w:color w:val="000000"/>
        </w:rPr>
        <w:t>、成交供应商在每次收取款项时需向采购人开具工程款的正式税务发票。</w:t>
      </w:r>
    </w:p>
    <w:p>
      <w:pPr>
        <w:pStyle w:val="null3"/>
        <w:ind w:firstLine="480"/>
        <w:jc w:val="left"/>
      </w:pPr>
      <w:r>
        <w:rPr>
          <w:sz w:val="21"/>
          <w:color w:val="000000"/>
        </w:rPr>
        <w:t>由于本工程项目为政府项目，所有的工程费用均需报财政部门拨付，故上述约定的付款时间应视为采购人向财政部门申请付款的时间。采购人应按时向财政部门申请付款并积极协助付款事宜，申请日期以采购人法人代表签字盖章日期为准。</w:t>
      </w:r>
    </w:p>
    <w:p>
      <w:pPr>
        <w:pStyle w:val="null3"/>
        <w:ind w:firstLine="480"/>
        <w:jc w:val="left"/>
      </w:pPr>
      <w:r>
        <w:rPr>
          <w:sz w:val="21"/>
          <w:b/>
          <w:color w:val="000000"/>
        </w:rPr>
        <w:t>九、验收方式</w:t>
      </w:r>
    </w:p>
    <w:p>
      <w:pPr>
        <w:pStyle w:val="null3"/>
        <w:ind w:firstLine="480"/>
        <w:jc w:val="left"/>
      </w:pPr>
      <w:r>
        <w:rPr>
          <w:sz w:val="21"/>
          <w:color w:val="000000"/>
        </w:rPr>
        <w:t>1</w:t>
      </w:r>
      <w:r>
        <w:rPr>
          <w:sz w:val="21"/>
          <w:color w:val="000000"/>
        </w:rPr>
        <w:t>、验收：成交人完成每一道造林工序后向监理单位申请检查验收，施工单位、监理单位及采购人进行验收，并作出书面确认。</w:t>
      </w:r>
    </w:p>
    <w:p>
      <w:pPr>
        <w:pStyle w:val="null3"/>
        <w:ind w:firstLine="480"/>
        <w:jc w:val="left"/>
      </w:pPr>
      <w:r>
        <w:rPr>
          <w:sz w:val="21"/>
          <w:color w:val="000000"/>
        </w:rPr>
        <w:t>2</w:t>
      </w:r>
      <w:r>
        <w:rPr>
          <w:sz w:val="21"/>
          <w:color w:val="000000"/>
        </w:rPr>
        <w:t>、验收标准按技术质量指标说明要求执行。</w:t>
      </w:r>
    </w:p>
    <w:p>
      <w:pPr>
        <w:pStyle w:val="null3"/>
        <w:ind w:firstLine="480"/>
        <w:jc w:val="left"/>
      </w:pPr>
      <w:r>
        <w:rPr>
          <w:sz w:val="21"/>
          <w:color w:val="000000"/>
        </w:rPr>
        <w:t>3</w:t>
      </w:r>
      <w:r>
        <w:rPr>
          <w:sz w:val="21"/>
          <w:color w:val="000000"/>
        </w:rPr>
        <w:t>、验收时如发现所交付的货物有次品、损坏或其它不符合本合同规定之情形者，采购人应做出详尽的现场记录，或由采购人、成交供应商双方签署备忘录。此现场记录或备忘录可用作补充、缺失和更换损坏苗木的有效证据。若造成迟延供货，成交供应商应承担迟延供货的法律责任。</w:t>
      </w:r>
    </w:p>
    <w:p>
      <w:pPr>
        <w:pStyle w:val="null3"/>
        <w:ind w:firstLine="480"/>
        <w:jc w:val="left"/>
      </w:pPr>
      <w:r>
        <w:rPr>
          <w:sz w:val="21"/>
          <w:color w:val="000000"/>
        </w:rPr>
        <w:t>4</w:t>
      </w:r>
      <w:r>
        <w:rPr>
          <w:sz w:val="21"/>
          <w:color w:val="000000"/>
        </w:rPr>
        <w:t>、如在验收过程中，出现需要协调的时候，由采购人组织的协调小组进行协调。</w:t>
      </w:r>
    </w:p>
    <w:p>
      <w:pPr>
        <w:pStyle w:val="null3"/>
        <w:ind w:firstLine="480"/>
        <w:jc w:val="left"/>
      </w:pPr>
      <w:r>
        <w:rPr>
          <w:sz w:val="21"/>
          <w:b/>
          <w:color w:val="000000"/>
        </w:rPr>
        <w:t>十、安全作业</w:t>
      </w:r>
    </w:p>
    <w:p>
      <w:pPr>
        <w:pStyle w:val="null3"/>
        <w:ind w:firstLine="480"/>
        <w:jc w:val="left"/>
      </w:pPr>
      <w:r>
        <w:rPr>
          <w:sz w:val="21"/>
          <w:color w:val="000000"/>
        </w:rPr>
        <w:t>本工程属野外作业工程，要做好安全施工，注意抓好以下几点工作：</w:t>
      </w:r>
    </w:p>
    <w:p>
      <w:pPr>
        <w:pStyle w:val="null3"/>
        <w:ind w:firstLine="480"/>
        <w:jc w:val="left"/>
      </w:pPr>
      <w:r>
        <w:rPr>
          <w:sz w:val="21"/>
          <w:color w:val="000000"/>
        </w:rPr>
        <w:t>1</w:t>
      </w:r>
      <w:r>
        <w:rPr>
          <w:sz w:val="21"/>
          <w:color w:val="000000"/>
        </w:rPr>
        <w:t>、机械的操作人员，应在上岗前接受必要的岗前培训。凡需持证上岗的，必须取得相应的上岗证，并应严格按照操作规程作业。</w:t>
      </w:r>
    </w:p>
    <w:p>
      <w:pPr>
        <w:pStyle w:val="null3"/>
        <w:ind w:firstLine="480"/>
        <w:jc w:val="left"/>
      </w:pPr>
      <w:r>
        <w:rPr>
          <w:sz w:val="21"/>
          <w:color w:val="000000"/>
        </w:rPr>
        <w:t>2</w:t>
      </w:r>
      <w:r>
        <w:rPr>
          <w:sz w:val="21"/>
          <w:color w:val="000000"/>
        </w:rPr>
        <w:t>、森林防火工作：林分改造工程是在现有林内进行作业，要教育施工人员提高森林防火意识，禁止在林内吸烟、用火，杜绝人为森林火灾的发生。</w:t>
      </w:r>
    </w:p>
    <w:p>
      <w:pPr>
        <w:pStyle w:val="null3"/>
        <w:ind w:firstLine="480"/>
        <w:jc w:val="left"/>
      </w:pPr>
      <w:r>
        <w:rPr>
          <w:sz w:val="21"/>
          <w:color w:val="000000"/>
        </w:rPr>
        <w:t>3</w:t>
      </w:r>
      <w:r>
        <w:rPr>
          <w:sz w:val="21"/>
          <w:color w:val="000000"/>
        </w:rPr>
        <w:t>、防止工伤事故发生：林分疏伐时要注意控制倒树方向，防止压伤事故发生；山林地石头较多，要注意滑倒或滚石伤人、工具自伤。</w:t>
      </w:r>
    </w:p>
    <w:p>
      <w:pPr>
        <w:pStyle w:val="null3"/>
        <w:ind w:firstLine="480"/>
        <w:jc w:val="left"/>
      </w:pPr>
      <w:r>
        <w:rPr>
          <w:sz w:val="21"/>
          <w:color w:val="000000"/>
        </w:rPr>
        <w:t>4</w:t>
      </w:r>
      <w:r>
        <w:rPr>
          <w:sz w:val="21"/>
          <w:color w:val="000000"/>
        </w:rPr>
        <w:t>、做好预防蛇、虫、蜂害伤人的工作。</w:t>
      </w:r>
    </w:p>
    <w:p>
      <w:pPr>
        <w:pStyle w:val="null3"/>
        <w:ind w:firstLine="480"/>
        <w:jc w:val="left"/>
      </w:pPr>
      <w:r>
        <w:rPr>
          <w:sz w:val="21"/>
          <w:b/>
          <w:color w:val="000000"/>
        </w:rPr>
        <w:t>十一、采购人配合事项</w:t>
      </w:r>
    </w:p>
    <w:p>
      <w:pPr>
        <w:pStyle w:val="null3"/>
        <w:ind w:firstLine="480"/>
        <w:jc w:val="left"/>
      </w:pPr>
      <w:r>
        <w:rPr>
          <w:sz w:val="21"/>
          <w:color w:val="000000"/>
        </w:rPr>
        <w:t>供应商可在响应文件中列明需由采购人配合的内容，所列配合内容采购人将尽量配合解决，但不代表采购人全部接受，采购人有权全部或部分拒绝供应商提出的配合条件。</w:t>
      </w:r>
    </w:p>
    <w:p>
      <w:pPr>
        <w:pStyle w:val="null3"/>
      </w:pPr>
      <w:r>
        <w:rPr/>
        <w:t>采购包1（2024年绿美示范点补助资金(中山市三乡镇雍陌村绿美示范点)项目）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自签订合同起90个日历天内完成园林景观硬景施工及苗木种植。（按合同签订为准）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1期：支付比例100%,1、本项目不设预付款。 2、本项目的进度款按每月实际完成工程量计算，经监理人员核实，采购人认可后支付给成交供应商，进度款按当月完成工程价款的80%支付。工程竣工验收合格后付至已完成工程价款的80%，完成结算审核后支付至工程结算价的97%，3%的余款，待工程质保期满后30个日历天内无息支付完毕。 3、成交供应商在每次收取款项时需向采购人开具工程款的正式税务发票。 由于本工程项目为政府项目，所有的工程费用均需报财政部门拨付，故上述约定的付款时间应视为采购人向财政部门申请付款的时间。采购人应按时向财政部门申请付款并积极协助付款事宜，申请日期以采购人法人代表签字盖章日期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1期：1、验收：成交人完成每一道造林工序后向监理单位申请检查验收，施工单位、监理单位及采购人进行验收，并作出书面确认。 2、验收标准按技术质量指标说明要求执行。 3、验收时如发现所交付的货物有次品、损坏或其它不符合本合同规定之情形者，采购人应做出详尽的现场记录，或由采购人、成交供应商双方签署备忘录。此现场记录或备忘录可用作补充、缺失和更换损坏苗木的有效证据。若造成迟延供货，成交供应商应承担迟延供货的法律责任。 4、如在验收过程中，出现需要协调的时候，由采购人组织的协调小组进行协调。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园林绿化工程施工</w:t>
            </w:r>
          </w:p>
        </w:tc>
        <w:tc>
          <w:tcPr>
            <w:tcW w:type="dxa" w:w="933"/>
          </w:tcPr>
          <w:p>
            <w:pPr>
              <w:pStyle w:val="null3"/>
              <w:jc w:val="left"/>
            </w:pPr>
            <w:r>
              <w:rPr/>
              <w:t>对雍陌村滨水步道沿线的自然生态进行保护和梳理，对沿线绿化进行改造提升，增加节点景观和配套设施，改造提升涉道沿线长度1.35公里，改造提升绿化面积约140亩，打造景观节点4个。</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2,663,245.67</w:t>
            </w:r>
          </w:p>
        </w:tc>
        <w:tc>
          <w:tcPr>
            <w:tcW w:type="dxa" w:w="933"/>
          </w:tcPr>
          <w:p>
            <w:pPr>
              <w:pStyle w:val="null3"/>
              <w:jc w:val="right"/>
            </w:pPr>
            <w:r>
              <w:rPr/>
              <w:t>2,663,245.67</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对雍陌村滨水步道沿线的自然生态进行保护和梳理，对沿线绿化进行改造提升，增加节点景观和配套设施，改造提升涉道沿线长度1.35公里，改造提升绿化面积约140亩，打造景观节点4个。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详见竞争性磋商文件第二章《采购需求》。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中山市三乡镇农业农村局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采购机构代理服务收费标准：参照《招标代理服务收费管理暂行办法》中“工程类”计费标准收取。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(2024年绿美示范点补助资金(中山市三乡镇雍陌村绿美示范点)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采购包1（2024年绿美示范点补助资金(中山市三乡镇雍陌村绿美示范点)项目）：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采购包1（2024年绿美示范点补助资金(中山市三乡镇雍陌村绿美示范点)项目）：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供应商须符合本项目所属行业（建筑业）政策划分标准的中小企业。监狱企业、残疾人福利性单位视同小型、微型企业。注：中小企业声明函中行业应为填写“建筑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采购包1（2024年绿美示范点补助资金(中山市三乡镇雍陌村绿美示范点)项目）：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投标（报价）总金额是固定价且是唯一的，未超过本项目采购预算（或最高限价）</w:t>
            </w:r>
          </w:p>
        </w:tc>
        <w:tc>
          <w:tcPr>
            <w:tcW w:type="dxa" w:w="4238"/>
          </w:tcPr>
          <w:p>
            <w:pPr>
              <w:pStyle w:val="null3"/>
            </w:pPr>
            <w:r>
              <w:rPr/>
              <w:t>投标报价是固定价且是唯一的，投标报价没有超出本项目最高限价；若投标报价明显低于其他通过符合性审查供应商的报价，供应商应能作出合理说明；磋商文件不接受提交备用方案。</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采购包1(2024年绿美示范点补助资金(中山市三乡镇雍陌村绿美示范点)项目):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技术部分53.0分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对项目情况的理解 (5.0分)</w:t>
            </w:r>
            <w:r>
              <w:rPr/>
              <w:t>，（等次分值选择：</w:t>
            </w:r>
            <w:r>
              <w:rPr/>
              <w:t>0.0;</w:t>
            </w:r>
            <w:r>
              <w:rPr/>
              <w:t>3.0;</w:t>
            </w:r>
            <w:r>
              <w:rPr/>
              <w:t>4.0;</w:t>
            </w:r>
            <w:r>
              <w:rPr/>
              <w:t>5.0;</w:t>
            </w:r>
            <w:r>
              <w:rPr/>
              <w:t>）</w:t>
            </w:r>
          </w:p>
        </w:tc>
        <w:tc>
          <w:tcPr>
            <w:tcW w:type="dxa" w:w="5076"/>
          </w:tcPr>
          <w:p>
            <w:pPr>
              <w:pStyle w:val="null3"/>
              <w:jc w:val="left"/>
            </w:pPr>
            <w:r>
              <w:rPr/>
              <w:t>供应商就本项目现状的认识（如所处地域的环境、实施条件等），针对本项目现状情况的重点、难点分析及提出的应对解决办法、提升措施的合理性、可行性： 优：认识全面、深入，重点、难点分析清晰、准确，应对解决办法、提升措施具体、科学、切实可行的得5分； 良：有较好的认识，能分析出重点、难点，应对解决办法、提升措施较合理，有较强的可操作性得4分； 中：有一定的认识，能基本分析出重点、难点，应对措施基本合理得3分； 差：认识浅薄，重点、难点分析不准确，应对措施不明确得0分； 不提供不得分。</w:t>
            </w:r>
          </w:p>
        </w:tc>
      </w:tr>
      <w:tr>
        <w:tc>
          <w:tcPr>
            <w:tcW w:type="dxa" w:w="922"/>
            <w:gridSpan w:val="2"/>
            <w:vMerge/>
          </w:tcPr>
          <w:p/>
        </w:tc>
        <w:tc>
          <w:tcPr>
            <w:tcW w:type="dxa" w:w="2307"/>
          </w:tcPr>
          <w:p>
            <w:pPr>
              <w:pStyle w:val="null3"/>
              <w:jc w:val="left"/>
            </w:pPr>
            <w:r>
              <w:rPr/>
              <w:t>林木养护方案 (12.0分)</w:t>
            </w:r>
            <w:r>
              <w:rPr/>
              <w:t>，（等次分值选择：</w:t>
            </w:r>
            <w:r>
              <w:rPr/>
              <w:t>0.0;</w:t>
            </w:r>
            <w:r>
              <w:rPr/>
              <w:t>8.0;</w:t>
            </w:r>
            <w:r>
              <w:rPr/>
              <w:t>10.0;</w:t>
            </w:r>
            <w:r>
              <w:rPr/>
              <w:t>12.0;</w:t>
            </w:r>
            <w:r>
              <w:rPr/>
              <w:t>）</w:t>
            </w:r>
          </w:p>
        </w:tc>
        <w:tc>
          <w:tcPr>
            <w:tcW w:type="dxa" w:w="5076"/>
          </w:tcPr>
          <w:p>
            <w:pPr>
              <w:pStyle w:val="null3"/>
              <w:jc w:val="left"/>
            </w:pPr>
            <w:r>
              <w:rPr/>
              <w:t>根据供应商对项目制定的林木养护方案（如林木种植计划、林木质量要求、抚育计划等）进行评审： 优：制定的方案条理清晰，完整，有详细的林木种植计划、具体的造林密度要求，运输保护、文明作业措施到位，抚育技术措施可行性高、操作性强、计划合理完善、有针对性，得12分； 良：制定的方案内容较完整，有较详细的林木种植计划、造林密度要求，有运输保护、文明作业等措施，抚育技术措施可行性较好、操作性较强、计划较合理、有较强的针对性，得10分； 中：制定的方案完整性一般，林木种植计划、造林密度要求基本满足用户需求，对运输保护、文明作业等措施有描述，抚育技术措施有一定的可行性和操作性、计划的合理性和针对性一般，得8分； 差：林木养护方案欠妥；作业及抚育等措施不能满足用户需求，得0分。 不提供不得分。</w:t>
            </w:r>
          </w:p>
        </w:tc>
      </w:tr>
      <w:tr>
        <w:tc>
          <w:tcPr>
            <w:tcW w:type="dxa" w:w="922"/>
            <w:gridSpan w:val="2"/>
            <w:vMerge/>
          </w:tcPr>
          <w:p/>
        </w:tc>
        <w:tc>
          <w:tcPr>
            <w:tcW w:type="dxa" w:w="2307"/>
          </w:tcPr>
          <w:p>
            <w:pPr>
              <w:pStyle w:val="null3"/>
              <w:jc w:val="left"/>
            </w:pPr>
            <w:r>
              <w:rPr/>
              <w:t>施工方案 (10.0分)</w:t>
            </w:r>
            <w:r>
              <w:rPr/>
              <w:t>，（等次分值选择：</w:t>
            </w:r>
            <w:r>
              <w:rPr/>
              <w:t>0.0;</w:t>
            </w:r>
            <w:r>
              <w:rPr/>
              <w:t>6.0;</w:t>
            </w:r>
            <w:r>
              <w:rPr/>
              <w:t>8.0;</w:t>
            </w:r>
            <w:r>
              <w:rPr/>
              <w:t>10.0;</w:t>
            </w:r>
            <w:r>
              <w:rPr/>
              <w:t>）</w:t>
            </w:r>
          </w:p>
        </w:tc>
        <w:tc>
          <w:tcPr>
            <w:tcW w:type="dxa" w:w="5076"/>
          </w:tcPr>
          <w:p>
            <w:pPr>
              <w:pStyle w:val="null3"/>
              <w:jc w:val="left"/>
            </w:pPr>
            <w:r>
              <w:rPr/>
              <w:t>根据供应商提供的施工方案（包括但不限于项目要求分析、施工组织设计方案、服务响应时间等）进行评审： 优：对项目要求分析准确，施工组织设计方案全面、详细合理；服务实施流程科学、可行、响应时间迅速及时，能满足得10分； 良：对项目要求分析较准确，施工组织设计方案较全面、较合理；服务实施流程基本可行、响应时间较迅速及时，得8分； 中：对项目要求分析一般，施工组织设计方案基本合理；服务实施流程不太可行、服务响应时间较慢，得6分； 差：施工组织设计方案欠妥；服务实施流程不可行，服务响应时间慢，得0分； 不提供不得分。</w:t>
            </w:r>
          </w:p>
        </w:tc>
      </w:tr>
      <w:tr>
        <w:tc>
          <w:tcPr>
            <w:tcW w:type="dxa" w:w="922"/>
            <w:gridSpan w:val="2"/>
            <w:vMerge/>
          </w:tcPr>
          <w:p/>
        </w:tc>
        <w:tc>
          <w:tcPr>
            <w:tcW w:type="dxa" w:w="2307"/>
          </w:tcPr>
          <w:p>
            <w:pPr>
              <w:pStyle w:val="null3"/>
              <w:jc w:val="left"/>
            </w:pPr>
            <w:r>
              <w:rPr/>
              <w:t>施工进度、质量及安全文明施工措施 (8.0分)</w:t>
            </w:r>
            <w:r>
              <w:rPr/>
              <w:t>，（等次分值选择：</w:t>
            </w:r>
            <w:r>
              <w:rPr/>
              <w:t>0.0;</w:t>
            </w:r>
            <w:r>
              <w:rPr/>
              <w:t>4.0;</w:t>
            </w:r>
            <w:r>
              <w:rPr/>
              <w:t>6.0;</w:t>
            </w:r>
            <w:r>
              <w:rPr/>
              <w:t>8.0;</w:t>
            </w:r>
            <w:r>
              <w:rPr/>
              <w:t>）</w:t>
            </w:r>
          </w:p>
        </w:tc>
        <w:tc>
          <w:tcPr>
            <w:tcW w:type="dxa" w:w="5076"/>
          </w:tcPr>
          <w:p>
            <w:pPr>
              <w:pStyle w:val="null3"/>
              <w:jc w:val="left"/>
            </w:pPr>
            <w:r>
              <w:rPr/>
              <w:t>根据供应商提供的施工进度保证措施及质量、安全文明施工措施进行评审： 优：施工进度及养护期安排非常合理，质量、安全文明施工措施具体明确、针对性强，完全满足磋商文件要求，得8分； 良：施工进度及养护期安排比较合理，质量、安全文明施工措施比较具体，基本满足磋商文件要求，得6分； 中：施工进度及养护期安排一般或有缺陷，质量、安全文明施工措施一般，得4分； 差：施工进度及养护期安排不合理，质量、安全文明施工措施不完善，得0分； 不提供不得分。</w:t>
            </w:r>
          </w:p>
        </w:tc>
      </w:tr>
      <w:tr>
        <w:tc>
          <w:tcPr>
            <w:tcW w:type="dxa" w:w="922"/>
            <w:gridSpan w:val="2"/>
            <w:vMerge/>
          </w:tcPr>
          <w:p/>
        </w:tc>
        <w:tc>
          <w:tcPr>
            <w:tcW w:type="dxa" w:w="2307"/>
          </w:tcPr>
          <w:p>
            <w:pPr>
              <w:pStyle w:val="null3"/>
              <w:jc w:val="left"/>
            </w:pPr>
            <w:r>
              <w:rPr/>
              <w:t>应急方案 (8.0分)</w:t>
            </w:r>
            <w:r>
              <w:rPr/>
              <w:t>，（等次分值选择：</w:t>
            </w:r>
            <w:r>
              <w:rPr/>
              <w:t>0.0;</w:t>
            </w:r>
            <w:r>
              <w:rPr/>
              <w:t>4.0;</w:t>
            </w:r>
            <w:r>
              <w:rPr/>
              <w:t>6.0;</w:t>
            </w:r>
            <w:r>
              <w:rPr/>
              <w:t>8.0;</w:t>
            </w:r>
            <w:r>
              <w:rPr/>
              <w:t>）</w:t>
            </w:r>
          </w:p>
        </w:tc>
        <w:tc>
          <w:tcPr>
            <w:tcW w:type="dxa" w:w="5076"/>
          </w:tcPr>
          <w:p>
            <w:pPr>
              <w:pStyle w:val="null3"/>
              <w:jc w:val="left"/>
            </w:pPr>
            <w:r>
              <w:rPr/>
              <w:t>根据供应商提供的应急方案对突发事件（自然灾害等）应急方案、应急措施（如防台风、防暴雨天气、灾后处理）进行评审： 优：对自然灾害应急预案非常详尽，灾后处理制度非常具体、完善，有明确的处理人员，应急机械配备齐全得8分； 良：对自然灾害应急预案较详尽，灾后处理制度较为具体、完善，有一定的处理人员和应急机械得6分； 中：对自然灾害应急预案基本详尽，灾后处理制度基本完善，有基本的处理人员或应急机械得4分； 差：应急预案，灾后处理制度不完善得0分； 不提供不得分。</w:t>
            </w:r>
          </w:p>
        </w:tc>
      </w:tr>
      <w:tr>
        <w:tc>
          <w:tcPr>
            <w:tcW w:type="dxa" w:w="922"/>
            <w:gridSpan w:val="2"/>
            <w:vMerge/>
          </w:tcPr>
          <w:p/>
        </w:tc>
        <w:tc>
          <w:tcPr>
            <w:tcW w:type="dxa" w:w="2307"/>
          </w:tcPr>
          <w:p>
            <w:pPr>
              <w:pStyle w:val="null3"/>
              <w:jc w:val="left"/>
            </w:pPr>
            <w:r>
              <w:rPr/>
              <w:t>售后服务方案 (10.0分)</w:t>
            </w:r>
            <w:r>
              <w:rPr/>
              <w:t>，（等次分值选择：</w:t>
            </w:r>
            <w:r>
              <w:rPr/>
              <w:t>0.0;</w:t>
            </w:r>
            <w:r>
              <w:rPr/>
              <w:t>6.0;</w:t>
            </w:r>
            <w:r>
              <w:rPr/>
              <w:t>8.0;</w:t>
            </w:r>
            <w:r>
              <w:rPr/>
              <w:t>10.0;</w:t>
            </w:r>
            <w:r>
              <w:rPr/>
              <w:t>）</w:t>
            </w:r>
          </w:p>
        </w:tc>
        <w:tc>
          <w:tcPr>
            <w:tcW w:type="dxa" w:w="5076"/>
          </w:tcPr>
          <w:p>
            <w:pPr>
              <w:pStyle w:val="null3"/>
              <w:jc w:val="left"/>
            </w:pPr>
            <w:r>
              <w:rPr/>
              <w:t>根据供应商提供的售后服务方案进行评审： 优：售后服务响应时间及时、专业、解决问题效率高，不影响正常工作，得10分； 良：售后服务响应时间较及时、专业、解决问题效率较高，不影响正常工作，得8分； 中：售后服务基本满足，响应时间不及时、解决问题效率一般，影响正常工作，得6分； 差：售后服务缺位，响应时间不及时、解决问题进度慢，严重影响正常工作，得0分。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企业信用 (2.0分)</w:t>
            </w:r>
          </w:p>
        </w:tc>
        <w:tc>
          <w:tcPr>
            <w:tcW w:type="dxa" w:w="5076"/>
          </w:tcPr>
          <w:p>
            <w:pPr>
              <w:pStyle w:val="null3"/>
              <w:jc w:val="left"/>
            </w:pPr>
            <w:r>
              <w:rPr/>
              <w:t>提供由人民银行或合法第三方信用服务机构出具的企业信用记录或信用报告得2分。（响应文件中提供由合法第三方信用服务机构（第三方信用服务机构是指：按相关法律法规在监管部门或行业主管部门进行备案的机构）出具的信用记录或信用报告复印件及信用机构的相关备案证明复印件作为证明材料，不提供不得分。）</w:t>
            </w:r>
          </w:p>
        </w:tc>
      </w:tr>
      <w:tr>
        <w:tc>
          <w:tcPr>
            <w:tcW w:type="dxa" w:w="922"/>
            <w:gridSpan w:val="2"/>
            <w:vMerge/>
          </w:tcPr>
          <w:p/>
        </w:tc>
        <w:tc>
          <w:tcPr>
            <w:tcW w:type="dxa" w:w="2307"/>
          </w:tcPr>
          <w:p>
            <w:pPr>
              <w:pStyle w:val="null3"/>
              <w:jc w:val="left"/>
            </w:pPr>
            <w:r>
              <w:rPr/>
              <w:t>拟投入人员资历情况 (15.0分)</w:t>
            </w:r>
          </w:p>
        </w:tc>
        <w:tc>
          <w:tcPr>
            <w:tcW w:type="dxa" w:w="5076"/>
          </w:tcPr>
          <w:p>
            <w:pPr>
              <w:pStyle w:val="null3"/>
              <w:jc w:val="left"/>
            </w:pPr>
            <w:r>
              <w:rPr/>
              <w:t>拟投入本项目的人员，在满足采购需求中项目管理主要人员配置表的基础上(除项目负责人、技术负责人以外) ： 每增加1人具有园林类或市政类中级(或以上)工程师职称得5分，其他不得分。 本小项最高得15分。 注：需提供相关证书复印件及响应文件递交截止时间为止近半年内任意一个月供应商单位缴纳社保的证明材料复印件加盖供应商公章作为证明材料。如果响应供应商成立时间或该人员入职不足1个月，则提供人员入职证明。代缴个税税单或参加社会保险的《投保单》或《社会保险参保人员证明》等证明均可。若响应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2021年1月1日（以合同签订时间为准）至今供应商承接的同类项目业绩，每提供一个项目业绩得2分，本项最高得10分。 注：响应文件中提供合同关键页 (包括但不限于项目名称、合同签订时间、合同签订各方签字盖章页) 、提供与合同相对应的项目验收报告（阶段性验收或竣工验收）复印件并加盖公章，未按要求提供不得分。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color w:val="000000"/>
        </w:rPr>
        <w:t>广东省政府采购</w:t>
      </w:r>
    </w:p>
    <w:p>
      <w:pPr>
        <w:pStyle w:val="null3"/>
        <w:jc w:val="center"/>
      </w:pPr>
      <w:r>
        <w:rPr>
          <w:sz w:val="21"/>
        </w:rPr>
        <w:t xml:space="preserve"> </w:t>
      </w:r>
    </w:p>
    <w:p>
      <w:pPr>
        <w:pStyle w:val="null3"/>
        <w:jc w:val="center"/>
      </w:pPr>
      <w:r>
        <w:rPr>
          <w:sz w:val="21"/>
          <w:color w:val="000000"/>
        </w:rPr>
        <w:t>合　同　书</w:t>
      </w:r>
    </w:p>
    <w:p>
      <w:pPr>
        <w:pStyle w:val="null3"/>
        <w:jc w:val="center"/>
      </w:pPr>
      <w:r>
        <w:rPr>
          <w:sz w:val="21"/>
        </w:rPr>
        <w:t xml:space="preserve"> </w:t>
      </w:r>
    </w:p>
    <w:p>
      <w:pPr>
        <w:pStyle w:val="null3"/>
        <w:jc w:val="center"/>
      </w:pPr>
      <w:r>
        <w:rPr>
          <w:sz w:val="21"/>
        </w:rPr>
        <w:t xml:space="preserve"> </w:t>
      </w:r>
    </w:p>
    <w:p>
      <w:pPr>
        <w:pStyle w:val="null3"/>
        <w:jc w:val="center"/>
      </w:pPr>
      <w:r>
        <w:rPr>
          <w:sz w:val="21"/>
          <w:color w:val="000000"/>
        </w:rPr>
        <w:t>采用：《建设工程施工合同（示范文本）》（</w:t>
      </w:r>
      <w:r>
        <w:rPr>
          <w:sz w:val="21"/>
          <w:color w:val="000000"/>
        </w:rPr>
        <w:t>GF-2017-0201</w:t>
      </w:r>
      <w:r>
        <w:rPr>
          <w:sz w:val="21"/>
          <w:color w:val="000000"/>
        </w:rPr>
        <w:t>）</w:t>
      </w:r>
    </w:p>
    <w:p>
      <w:pPr>
        <w:pStyle w:val="null3"/>
        <w:jc w:val="center"/>
      </w:pPr>
      <w:r>
        <w:rPr>
          <w:sz w:val="21"/>
        </w:rPr>
        <w:t xml:space="preserve"> </w:t>
      </w:r>
    </w:p>
    <w:p>
      <w:pPr>
        <w:pStyle w:val="null3"/>
        <w:jc w:val="center"/>
      </w:pPr>
      <w:r>
        <w:rPr>
          <w:sz w:val="21"/>
        </w:rPr>
        <w:t xml:space="preserve"> </w:t>
      </w:r>
    </w:p>
    <w:p>
      <w:pPr>
        <w:pStyle w:val="null3"/>
        <w:jc w:val="center"/>
      </w:pPr>
      <w:r>
        <w:rPr>
          <w:sz w:val="21"/>
          <w:color w:val="000000"/>
        </w:rPr>
        <w:t>（注：本合同仅为合同的参考文本，合同签订双方根据项目的具体要求进行签订）</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442000114-2024-00519</w:t>
      </w:r>
    </w:p>
    <w:p>
      <w:pPr>
        <w:pStyle w:val="null3"/>
        <w:jc w:val="center"/>
        <w:outlineLvl w:val="3"/>
      </w:pPr>
      <w:r>
        <w:rPr>
          <w:sz w:val="24"/>
          <w:b/>
        </w:rPr>
        <w:t>采购项目编号：</w:t>
      </w:r>
      <w:r>
        <w:rPr>
          <w:sz w:val="24"/>
          <w:b/>
        </w:rPr>
        <w:t>ZSJD24ZC0081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2024年绿美示范点补助资金（中山市三乡镇雍陌村绿美示范点）项目</w:t>
      </w:r>
      <w:r>
        <w:rPr>
          <w:u w:val="single"/>
        </w:rPr>
        <w:t>”</w:t>
      </w:r>
      <w:r>
        <w:rPr/>
        <w:t>项目的竞争性磋商[采购项目编号为：</w:t>
      </w:r>
      <w:r>
        <w:rPr>
          <w:u w:val="single"/>
        </w:rPr>
        <w:t>ZSJD24ZC0081</w:t>
      </w:r>
      <w:r>
        <w:rPr/>
        <w:t>]，我方愿参与响应。</w:t>
      </w:r>
    </w:p>
    <w:p>
      <w:pPr>
        <w:pStyle w:val="null3"/>
        <w:ind w:firstLine="480"/>
      </w:pPr>
      <w:r>
        <w:rPr/>
        <w:t>我方确认收到贵方提供的</w:t>
      </w:r>
      <w:r>
        <w:rPr>
          <w:u w:val="single"/>
        </w:rPr>
        <w:t>“</w:t>
      </w:r>
      <w:r>
        <w:rPr>
          <w:u w:val="single"/>
        </w:rPr>
        <w:t>2024年绿美示范点补助资金（中山市三乡镇雍陌村绿美示范点）项目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2024年绿美示范点补助资金（中山市三乡镇雍陌村绿美示范点）项目</w:t>
      </w:r>
      <w:r>
        <w:rPr/>
        <w:t>”项目采购[采购项目编号为</w:t>
      </w:r>
      <w:r>
        <w:rPr/>
        <w:t>ZSJD24ZC0081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中山市三乡镇农业农村局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2024年绿美示范点补助资金（中山市三乡镇雍陌村绿美示范点）项目</w:t>
      </w:r>
      <w:r>
        <w:rPr/>
        <w:t>（采购项目编号：</w:t>
      </w:r>
      <w:r>
        <w:rPr/>
        <w:t>ZSJD24ZC0081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2024年绿美示范点补助资金（中山市三乡镇雍陌村绿美示范点）项目</w:t>
      </w:r>
      <w:r>
        <w:rPr/>
        <w:t>”项目（采购项目编号：</w:t>
      </w:r>
      <w:r>
        <w:rPr/>
        <w:t>ZSJD24ZC0081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