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442000101-2023-00422</w:t>
      </w:r>
    </w:p>
    <w:p>
      <w:pPr>
        <w:jc w:val="center"/>
      </w:pPr>
      <w:r>
        <w:rPr>
          <w:b/>
          <w:sz w:val="24"/>
        </w:rPr>
        <w:t>采购项目编号：</w:t>
      </w:r>
      <w:r>
        <w:rPr>
          <w:b/>
          <w:sz w:val="24"/>
        </w:rPr>
        <w:t>ZSJD23ZC0104</w:t>
      </w:r>
    </w:p>
    <w:p>
      <w:pPr>
        <w:jc w:val="center"/>
      </w:pPr>
      <w:r>
        <w:rPr>
          <w:b/>
          <w:sz w:val="24"/>
        </w:rPr>
        <w:t>项目名称：</w:t>
      </w:r>
      <w:r>
        <w:rPr>
          <w:b/>
          <w:sz w:val="24"/>
        </w:rPr>
        <w:t>中山市黄圃镇横档村振兴路、创业路农村生活污水治理工程</w:t>
      </w:r>
    </w:p>
    <w:p>
      <w:pPr>
        <w:jc w:val="center"/>
      </w:pPr>
      <w:r>
        <w:rPr>
          <w:b/>
          <w:sz w:val="24"/>
        </w:rPr>
        <w:t>采购人：</w:t>
      </w:r>
      <w:r>
        <w:rPr>
          <w:b/>
          <w:sz w:val="24"/>
        </w:rPr>
        <w:t>中山市黄圃镇城市建设和管理局</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 磋商邀请</w:t>
      </w:r>
    </w:p>
    <w:p>
      <w:pPr>
        <w:ind w:firstLine="480"/>
      </w:pPr>
      <w:r>
        <w:rPr/>
        <w:t>广东省建东工程监理有限公司中山分公司</w:t>
      </w:r>
      <w:r>
        <w:rPr/>
        <w:t>受</w:t>
      </w:r>
      <w:r>
        <w:rPr/>
        <w:t>中山市黄圃镇城市建设和管理局</w:t>
      </w:r>
      <w:r>
        <w:rPr/>
        <w:t>的委托，采用</w:t>
      </w:r>
      <w:r>
        <w:rPr/>
        <w:t>竞争性磋商</w:t>
      </w:r>
      <w:r>
        <w:rPr/>
        <w:t>方式组织采购</w:t>
      </w:r>
      <w:r>
        <w:rPr/>
        <w:t>中山市黄圃镇横档村振兴路、创业路农村生活污水治理工程</w:t>
      </w:r>
      <w:r>
        <w:rPr/>
        <w:t>。欢迎符合资格条件的供应商参加。</w:t>
      </w:r>
    </w:p>
    <w:p>
      <w:r>
        <w:rPr>
          <w:b/>
          <w:sz w:val="28"/>
        </w:rPr>
        <w:t>一.项目概述</w:t>
      </w:r>
    </w:p>
    <w:p>
      <w:r>
        <w:rPr>
          <w:b/>
          <w:sz w:val="24"/>
        </w:rPr>
        <w:t>1.名称与编号</w:t>
      </w:r>
    </w:p>
    <w:p>
      <w:pPr>
        <w:ind w:firstLine="480"/>
      </w:pPr>
      <w:r>
        <w:rPr/>
        <w:t>采购项目名称：</w:t>
      </w:r>
      <w:r>
        <w:rPr/>
        <w:t>中山市黄圃镇横档村振兴路、创业路农村生活污水治理工程</w:t>
      </w:r>
    </w:p>
    <w:p>
      <w:pPr>
        <w:ind w:firstLine="480"/>
      </w:pPr>
      <w:r>
        <w:rPr/>
        <w:t>采购计划编号：</w:t>
      </w:r>
      <w:r>
        <w:rPr/>
        <w:t>442000101-2023-00422</w:t>
      </w:r>
    </w:p>
    <w:p>
      <w:pPr>
        <w:ind w:firstLine="480"/>
      </w:pPr>
      <w:r>
        <w:rPr/>
        <w:t>采购项目编号：</w:t>
      </w:r>
      <w:r>
        <w:rPr/>
        <w:t>ZSJD23ZC0104</w:t>
      </w:r>
    </w:p>
    <w:p>
      <w:pPr>
        <w:ind w:firstLine="480"/>
      </w:pPr>
      <w:r>
        <w:rPr/>
        <w:t>采购方式：</w:t>
      </w:r>
      <w:r>
        <w:rPr/>
        <w:t>竞争性磋商</w:t>
      </w:r>
    </w:p>
    <w:p>
      <w:pPr>
        <w:ind w:firstLine="480"/>
      </w:pPr>
      <w:r>
        <w:rPr/>
        <w:t>预算金额：</w:t>
      </w:r>
      <w:r>
        <w:rPr/>
        <w:t>1,613,937.07</w:t>
      </w:r>
      <w:r>
        <w:rPr/>
        <w:t>元</w:t>
      </w:r>
    </w:p>
    <w:p>
      <w:r>
        <w:rPr>
          <w:b/>
          <w:sz w:val="24"/>
        </w:rPr>
        <w:t>2.项目内容及需求情况（采购项目技术规格、参数及要求）</w:t>
      </w:r>
    </w:p>
    <w:p>
      <w:pPr>
        <w:ind w:firstLine="480"/>
      </w:pPr>
    </w:p>
    <w:p/>
    <w:p>
      <w:r>
        <w:rPr/>
        <w:t>采购包1(中山市黄圃镇横档村振兴路、创业路农村生活污水治理工程):</w:t>
      </w:r>
    </w:p>
    <w:p>
      <w:r>
        <w:rPr/>
        <w:t>采购包预算金额：1,613,937.07元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其他市政公用设施施工</w:t>
            </w:r>
          </w:p>
        </w:tc>
        <w:tc>
          <w:tcPr>
            <w:tcW w:type="dxa" w:w="2136"/>
          </w:tcPr>
          <w:p>
            <w:r>
              <w:rPr/>
              <w:t>中山市黄圃镇横档村振兴路、创业路农村生活污水治理工程</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合同履行期限：15个日历天内完成。（按合同签订为准）</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w:t>
      </w:r>
    </w:p>
    <w:p/>
    <w:p>
      <w:r>
        <w:rPr/>
        <w:t>4）履行合同所必需的设备和专业技术能力：按投标（响应）文件格式（格式九）提供承诺函（格式自拟，其中承诺内容包括但不限于：“我方具有履行本项目合同所必需的设备及专业技术能力。”） 或提供《设备和专业技术能力情况表》（格式自拟）。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采购包1（中山市黄圃镇横档村振兴路、创业路农村生活污水治理工程）：</w:t>
      </w:r>
      <w:r>
        <w:rPr/>
        <w:t>采购包整体专门面向中小企业。投标人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采购包1（中山市黄圃镇横档村振兴路、创业路农村生活污水治理工程）：</w:t>
      </w:r>
    </w:p>
    <w:p/>
    <w:p>
      <w:r>
        <w:rPr/>
        <w:t>1)供应商须具有有效的市政公用工程施工总承包三级或以上资质，并具有有效的安全生产许可证（提供资质证书及安全生产许可证复印件加盖公章）</w:t>
      </w:r>
    </w:p>
    <w:p/>
    <w:p>
      <w:r>
        <w:rPr/>
        <w:t>2)采购人或采购代理机构将通过“信用中国”网站（www.creditchina.gov.cn）及中国政府采购网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
      <w:r>
        <w:rPr/>
        <w:t>3)单位负责人为同一人或者存在直接控股、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4)本项目不接受联合体投标</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广东省公共资源交易平台（https://ygp.gdzwfw.gov.cn/#/442000/index），采购代理机构网站（http://www.gdjdjl.com/）</w:t>
      </w:r>
    </w:p>
    <w:p>
      <w:r>
        <w:rPr>
          <w:b/>
          <w:sz w:val="28"/>
        </w:rPr>
        <w:t>六.本项目联系方式：</w:t>
      </w:r>
    </w:p>
    <w:p>
      <w:r>
        <w:rPr>
          <w:b/>
          <w:sz w:val="24"/>
        </w:rPr>
        <w:t>1.采购人信息</w:t>
      </w:r>
    </w:p>
    <w:p>
      <w:pPr>
        <w:ind w:firstLine="480"/>
      </w:pPr>
      <w:r>
        <w:rPr/>
        <w:t>名称：</w:t>
      </w:r>
      <w:r>
        <w:rPr/>
        <w:t>中山市黄圃镇城市建设和管理局</w:t>
      </w:r>
    </w:p>
    <w:p>
      <w:pPr>
        <w:ind w:firstLine="480"/>
      </w:pPr>
      <w:r>
        <w:rPr/>
        <w:t>地址：</w:t>
      </w:r>
      <w:r>
        <w:rPr/>
        <w:t>中山市黄圃镇新柳东路70号</w:t>
      </w:r>
    </w:p>
    <w:p>
      <w:pPr>
        <w:ind w:firstLine="480"/>
      </w:pPr>
      <w:r>
        <w:rPr/>
        <w:t>联系方式：</w:t>
      </w:r>
      <w:r>
        <w:rPr/>
        <w:t>0760-23211630</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洪小姐</w:t>
      </w:r>
    </w:p>
    <w:p>
      <w:pPr>
        <w:ind w:firstLine="480"/>
      </w:pPr>
      <w:r>
        <w:rPr/>
        <w:t>电话：</w:t>
      </w:r>
      <w:r>
        <w:rPr/>
        <w:t>0760-88399895</w:t>
      </w:r>
    </w:p>
    <w:p>
      <w:r>
        <w:rPr>
          <w:b/>
          <w:sz w:val="24"/>
        </w:rPr>
        <w:t>4.技术支持联系方式</w:t>
      </w:r>
    </w:p>
    <w:p>
      <w:pPr>
        <w:ind w:firstLine="480"/>
      </w:pPr>
      <w:r>
        <w:rPr/>
        <w:t>云平台联系方式：020-88696588</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p>
    <w:p>
      <w:pPr>
        <w:ind w:firstLine="420"/>
        <w:jc w:val="both"/>
      </w:pPr>
    </w:p>
    <w:p>
      <w:pPr>
        <w:ind w:firstLine="420"/>
        <w:jc w:val="both"/>
      </w:pPr>
      <w:r>
        <w:rPr>
          <w:b/>
          <w:sz w:val="21"/>
        </w:rPr>
        <w:t>一、项目概况</w:t>
      </w:r>
    </w:p>
    <w:p>
      <w:pPr>
        <w:jc w:val="both"/>
      </w:pPr>
      <w:r>
        <w:rPr>
          <w:sz w:val="21"/>
        </w:rPr>
        <w:t>1.</w:t>
      </w:r>
      <w:r>
        <w:rPr>
          <w:sz w:val="21"/>
        </w:rPr>
        <w:t>采购人：</w:t>
      </w:r>
      <w:r>
        <w:rPr>
          <w:sz w:val="21"/>
        </w:rPr>
        <w:t>中山市黄圃镇城市建设和管理局</w:t>
      </w:r>
    </w:p>
    <w:p>
      <w:pPr>
        <w:jc w:val="both"/>
      </w:pPr>
      <w:r>
        <w:rPr>
          <w:sz w:val="21"/>
        </w:rPr>
        <w:t>2.</w:t>
      </w:r>
      <w:r>
        <w:rPr>
          <w:sz w:val="21"/>
        </w:rPr>
        <w:t>项目名称：</w:t>
      </w:r>
      <w:r>
        <w:rPr>
          <w:sz w:val="21"/>
        </w:rPr>
        <w:t>中山市黄圃镇横档村振兴路、创业路农村生活污水治理工程</w:t>
      </w:r>
    </w:p>
    <w:p>
      <w:pPr>
        <w:jc w:val="both"/>
      </w:pPr>
      <w:r>
        <w:rPr>
          <w:sz w:val="21"/>
        </w:rPr>
        <w:t>3.</w:t>
      </w:r>
      <w:r>
        <w:rPr>
          <w:sz w:val="21"/>
        </w:rPr>
        <w:t>项目预算金额（元）：</w:t>
      </w:r>
      <w:r>
        <w:rPr>
          <w:sz w:val="21"/>
        </w:rPr>
        <w:t>1613937.07</w:t>
      </w:r>
      <w:r>
        <w:rPr>
          <w:sz w:val="21"/>
        </w:rPr>
        <w:t>元</w:t>
      </w:r>
    </w:p>
    <w:p>
      <w:pPr>
        <w:jc w:val="both"/>
      </w:pPr>
      <w:r>
        <w:rPr>
          <w:sz w:val="21"/>
        </w:rPr>
        <w:t>4.</w:t>
      </w:r>
      <w:r>
        <w:rPr>
          <w:sz w:val="21"/>
        </w:rPr>
        <w:t>工程概况：本工程位于中山市黄圃镇横档村</w:t>
      </w:r>
      <w:r>
        <w:rPr>
          <w:sz w:val="21"/>
        </w:rPr>
        <w:t>,南临南沥涌,西北方靠近壳糖涌,三面靠河。本次工程为新建地区,故排水体制采用分流制。本次工程主要为新建振兴路污水主干管、预留污水支管(后期接驳),以及创业路预留支管,创业路已建一条D400污水管,故本次工程不包含创业路主干管。本次工程新建D200~D300污水管道,其中D300污水管572米,D200污水管199米。埋地管道均采用开挖施工。其中包含室外排水工程。</w:t>
      </w:r>
    </w:p>
    <w:p>
      <w:pPr>
        <w:jc w:val="both"/>
      </w:pPr>
      <w:r>
        <w:rPr>
          <w:sz w:val="21"/>
        </w:rPr>
        <w:t>5.</w:t>
      </w:r>
      <w:r>
        <w:rPr>
          <w:sz w:val="21"/>
        </w:rPr>
        <w:t>工期：</w:t>
      </w:r>
      <w:r>
        <w:rPr>
          <w:sz w:val="21"/>
          <w:u w:val="single"/>
        </w:rPr>
        <w:t xml:space="preserve"> </w:t>
      </w:r>
      <w:r>
        <w:rPr>
          <w:sz w:val="21"/>
          <w:u w:val="single"/>
        </w:rPr>
        <w:t>15</w:t>
      </w:r>
      <w:r>
        <w:rPr>
          <w:sz w:val="21"/>
        </w:rPr>
        <w:t>个日历天内完成</w:t>
      </w:r>
      <w:r>
        <w:rPr>
          <w:sz w:val="21"/>
        </w:rPr>
        <w:t>。（按合同签订为准）</w:t>
      </w:r>
    </w:p>
    <w:p>
      <w:pPr>
        <w:jc w:val="both"/>
      </w:pPr>
      <w:r>
        <w:rPr>
          <w:sz w:val="21"/>
        </w:rPr>
        <w:t>6.</w:t>
      </w:r>
      <w:r>
        <w:rPr>
          <w:sz w:val="21"/>
        </w:rPr>
        <w:t>本项目中介预算金额为</w:t>
      </w:r>
      <w:r>
        <w:rPr>
          <w:sz w:val="21"/>
        </w:rPr>
        <w:t>1793263.41</w:t>
      </w:r>
      <w:r>
        <w:rPr>
          <w:sz w:val="21"/>
        </w:rPr>
        <w:t>元，采购上限价为</w:t>
      </w:r>
      <w:r>
        <w:rPr>
          <w:sz w:val="21"/>
          <w:u w:val="single"/>
        </w:rPr>
        <w:t>1793263.41</w:t>
      </w:r>
      <w:r>
        <w:rPr>
          <w:sz w:val="21"/>
          <w:u w:val="single"/>
        </w:rPr>
        <w:t>×(1-10%)=</w:t>
      </w:r>
      <w:r>
        <w:rPr>
          <w:sz w:val="21"/>
          <w:u w:val="single"/>
        </w:rPr>
        <w:t>1613937.0</w:t>
      </w:r>
      <w:r>
        <w:rPr>
          <w:sz w:val="21"/>
          <w:u w:val="single"/>
        </w:rPr>
        <w:t>7</w:t>
      </w:r>
      <w:r>
        <w:rPr>
          <w:sz w:val="21"/>
        </w:rPr>
        <w:t>，税前绿色施工安全防护措施费最低限价为</w:t>
      </w:r>
      <w:r>
        <w:rPr>
          <w:sz w:val="21"/>
        </w:rPr>
        <w:t>131995.10</w:t>
      </w:r>
      <w:r>
        <w:rPr>
          <w:sz w:val="21"/>
        </w:rPr>
        <w:t>元，供应商的投标报价不得高于采购上限价，其中税前绿色施工安全防护措施费不得低于最低限价，否则视为无效报价。</w:t>
      </w:r>
    </w:p>
    <w:p>
      <w:pPr>
        <w:jc w:val="both"/>
      </w:pPr>
      <w:r>
        <w:rPr>
          <w:sz w:val="21"/>
        </w:rPr>
        <w:t>7.</w:t>
      </w:r>
      <w:r>
        <w:rPr>
          <w:sz w:val="21"/>
        </w:rPr>
        <w:t>工程质量标准：项目竣工验收达合格工程。</w:t>
      </w:r>
    </w:p>
    <w:p>
      <w:pPr>
        <w:jc w:val="both"/>
      </w:pPr>
      <w:r>
        <w:rPr>
          <w:sz w:val="21"/>
        </w:rPr>
        <w:t>8.</w:t>
      </w:r>
      <w:r>
        <w:rPr>
          <w:sz w:val="21"/>
        </w:rPr>
        <w:t>本项目由成交供应商承包及负责磋商文件对成交供应商要求的一切事宜及责任。</w:t>
      </w:r>
    </w:p>
    <w:p>
      <w:pPr>
        <w:jc w:val="both"/>
      </w:pPr>
      <w:r>
        <w:rPr>
          <w:sz w:val="21"/>
        </w:rPr>
        <w:t>9.</w:t>
      </w:r>
      <w:r>
        <w:rPr>
          <w:sz w:val="21"/>
        </w:rPr>
        <w:t>本项目不接受联合体投标。</w:t>
      </w:r>
    </w:p>
    <w:p>
      <w:pPr>
        <w:jc w:val="both"/>
      </w:pPr>
      <w:r>
        <w:rPr>
          <w:sz w:val="21"/>
        </w:rPr>
        <w:t>10.</w:t>
      </w:r>
      <w:r>
        <w:rPr>
          <w:sz w:val="21"/>
        </w:rPr>
        <w:t>采购人有权在签订合同时对项目方案作适当修改调整增加或减少。</w:t>
      </w:r>
    </w:p>
    <w:p>
      <w:pPr>
        <w:ind w:firstLine="420"/>
        <w:jc w:val="both"/>
      </w:pPr>
      <w:r>
        <w:rPr>
          <w:b/>
          <w:sz w:val="21"/>
        </w:rPr>
        <w:t>二</w:t>
      </w:r>
      <w:r>
        <w:rPr>
          <w:b/>
          <w:sz w:val="21"/>
        </w:rPr>
        <w:t>、</w:t>
      </w:r>
      <w:r>
        <w:rPr>
          <w:b/>
          <w:sz w:val="21"/>
        </w:rPr>
        <w:t>项目</w:t>
      </w:r>
      <w:r>
        <w:rPr>
          <w:b/>
          <w:sz w:val="21"/>
        </w:rPr>
        <w:t>要求</w:t>
      </w:r>
    </w:p>
    <w:p>
      <w:pPr>
        <w:jc w:val="both"/>
      </w:pPr>
      <w:r>
        <w:rPr>
          <w:sz w:val="21"/>
        </w:rPr>
        <w:t>1.拟投入主要人员配置要求：</w:t>
      </w:r>
    </w:p>
    <w:tbl>
      <w:tblPr>
        <w:tblW w:w="0" w:type="auto"/>
        <w:tblBorders>
          <w:top w:val="none" w:color="000000" w:sz="4"/>
          <w:left w:val="none" w:color="000000" w:sz="4"/>
          <w:bottom w:val="none" w:color="000000" w:sz="4"/>
          <w:right w:val="none" w:color="000000" w:sz="4"/>
          <w:insideH w:val="none"/>
          <w:insideV w:val="none"/>
        </w:tblBorders>
      </w:tblPr>
      <w:tblGrid>
        <w:gridCol w:w="703"/>
        <w:gridCol w:w="1309"/>
        <w:gridCol w:w="736"/>
        <w:gridCol w:w="2287"/>
        <w:gridCol w:w="3268"/>
      </w:tblGrid>
      <w:tr>
        <w:tc>
          <w:tcPr>
            <w:tcW w:type="dxa" w:w="70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309"/>
            <w:tcBorders>
              <w:top w:val="single" w:color="000000" w:sz="4"/>
              <w:left w:val="single" w:color="000000" w:sz="4"/>
              <w:bottom w:val="single" w:color="000000" w:sz="4"/>
              <w:right w:val="single" w:color="000000" w:sz="4"/>
            </w:tcBorders>
            <w:vAlign w:val="top"/>
          </w:tcPr>
          <w:p>
            <w:pPr>
              <w:jc w:val="center"/>
            </w:pPr>
            <w:r>
              <w:rPr>
                <w:sz w:val="21"/>
              </w:rPr>
              <w:t>人员名称</w:t>
            </w:r>
          </w:p>
        </w:tc>
        <w:tc>
          <w:tcPr>
            <w:tcW w:type="dxa" w:w="736"/>
            <w:tcBorders>
              <w:top w:val="single" w:color="000000" w:sz="4"/>
              <w:left w:val="single" w:color="000000" w:sz="4"/>
              <w:bottom w:val="single" w:color="000000" w:sz="4"/>
              <w:right w:val="single" w:color="000000" w:sz="4"/>
            </w:tcBorders>
            <w:vAlign w:val="top"/>
          </w:tcPr>
          <w:p>
            <w:pPr>
              <w:jc w:val="center"/>
            </w:pPr>
            <w:r>
              <w:rPr>
                <w:sz w:val="21"/>
              </w:rPr>
              <w:t>人数</w:t>
            </w:r>
          </w:p>
        </w:tc>
        <w:tc>
          <w:tcPr>
            <w:tcW w:type="dxa" w:w="2287"/>
            <w:tcBorders>
              <w:top w:val="single" w:color="000000" w:sz="4"/>
              <w:left w:val="single" w:color="000000" w:sz="4"/>
              <w:bottom w:val="single" w:color="000000" w:sz="4"/>
              <w:right w:val="single" w:color="000000" w:sz="4"/>
            </w:tcBorders>
            <w:vAlign w:val="top"/>
          </w:tcPr>
          <w:p>
            <w:pPr>
              <w:jc w:val="center"/>
            </w:pPr>
            <w:r>
              <w:rPr>
                <w:sz w:val="21"/>
              </w:rPr>
              <w:t>专业及级别</w:t>
            </w:r>
          </w:p>
        </w:tc>
        <w:tc>
          <w:tcPr>
            <w:tcW w:type="dxa" w:w="3268"/>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09"/>
            <w:tcBorders>
              <w:top w:val="none" w:color="000000" w:sz="4"/>
              <w:left w:val="single" w:color="000000" w:sz="4"/>
              <w:bottom w:val="single" w:color="000000" w:sz="4"/>
              <w:right w:val="single" w:color="000000" w:sz="4"/>
            </w:tcBorders>
            <w:vAlign w:val="top"/>
          </w:tcPr>
          <w:p>
            <w:pPr>
              <w:jc w:val="both"/>
            </w:pPr>
            <w:r>
              <w:rPr>
                <w:sz w:val="21"/>
              </w:rPr>
              <w:t>项目负责人</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1人</w:t>
            </w:r>
          </w:p>
        </w:tc>
        <w:tc>
          <w:tcPr>
            <w:tcW w:type="dxa" w:w="2287"/>
            <w:tcBorders>
              <w:top w:val="none" w:color="000000" w:sz="4"/>
              <w:left w:val="single" w:color="000000" w:sz="4"/>
              <w:bottom w:val="single" w:color="000000" w:sz="4"/>
              <w:right w:val="single" w:color="000000" w:sz="4"/>
            </w:tcBorders>
            <w:vAlign w:val="top"/>
          </w:tcPr>
          <w:p>
            <w:pPr>
              <w:jc w:val="both"/>
            </w:pPr>
            <w:r>
              <w:rPr>
                <w:sz w:val="21"/>
              </w:rPr>
              <w:t>专业：市政公用工程</w:t>
            </w:r>
          </w:p>
          <w:p>
            <w:pPr>
              <w:jc w:val="both"/>
            </w:pPr>
            <w:r>
              <w:rPr>
                <w:sz w:val="21"/>
              </w:rPr>
              <w:t>级别：二级或以上注册建造师</w:t>
            </w:r>
          </w:p>
        </w:tc>
        <w:tc>
          <w:tcPr>
            <w:tcW w:type="dxa" w:w="3268"/>
            <w:tcBorders>
              <w:top w:val="none" w:color="000000" w:sz="4"/>
              <w:left w:val="single" w:color="000000" w:sz="4"/>
              <w:bottom w:val="single" w:color="000000" w:sz="4"/>
              <w:right w:val="single" w:color="000000" w:sz="4"/>
            </w:tcBorders>
            <w:vAlign w:val="top"/>
          </w:tcPr>
          <w:p>
            <w:pPr>
              <w:jc w:val="both"/>
            </w:pPr>
            <w:r>
              <w:rPr>
                <w:sz w:val="21"/>
              </w:rPr>
              <w:t>提供注册建造师证、安全生产考核合格证（</w:t>
            </w:r>
            <w:r>
              <w:rPr>
                <w:sz w:val="21"/>
              </w:rPr>
              <w:t>B证）、身份证及社保证明的复印件</w:t>
            </w:r>
            <w:r>
              <w:rPr>
                <w:sz w:val="21"/>
              </w:rPr>
              <w:t>并加盖供应商公章。</w:t>
            </w:r>
          </w:p>
        </w:tc>
      </w:tr>
      <w:tr>
        <w:tc>
          <w:tcPr>
            <w:tcW w:type="dxa" w:w="70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09"/>
            <w:tcBorders>
              <w:top w:val="none" w:color="000000" w:sz="4"/>
              <w:left w:val="single" w:color="000000" w:sz="4"/>
              <w:bottom w:val="single" w:color="000000" w:sz="4"/>
              <w:right w:val="single" w:color="000000" w:sz="4"/>
            </w:tcBorders>
            <w:vAlign w:val="top"/>
          </w:tcPr>
          <w:p>
            <w:pPr>
              <w:jc w:val="both"/>
            </w:pPr>
            <w:r>
              <w:rPr>
                <w:sz w:val="21"/>
              </w:rPr>
              <w:t>技术负责人</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1人</w:t>
            </w:r>
          </w:p>
        </w:tc>
        <w:tc>
          <w:tcPr>
            <w:tcW w:type="dxa" w:w="2287"/>
            <w:tcBorders>
              <w:top w:val="none" w:color="000000" w:sz="4"/>
              <w:left w:val="single" w:color="000000" w:sz="4"/>
              <w:bottom w:val="single" w:color="000000" w:sz="4"/>
              <w:right w:val="single" w:color="000000" w:sz="4"/>
            </w:tcBorders>
            <w:vAlign w:val="top"/>
          </w:tcPr>
          <w:p>
            <w:pPr>
              <w:jc w:val="both"/>
            </w:pPr>
            <w:r>
              <w:rPr>
                <w:sz w:val="21"/>
              </w:rPr>
              <w:t>专业：市政类</w:t>
            </w:r>
          </w:p>
          <w:p>
            <w:pPr>
              <w:jc w:val="both"/>
            </w:pPr>
            <w:r>
              <w:rPr>
                <w:sz w:val="21"/>
              </w:rPr>
              <w:t>级别：中级工程师或以上职称</w:t>
            </w:r>
          </w:p>
        </w:tc>
        <w:tc>
          <w:tcPr>
            <w:tcW w:type="dxa" w:w="3268"/>
            <w:tcBorders>
              <w:top w:val="none" w:color="000000" w:sz="4"/>
              <w:left w:val="single" w:color="000000" w:sz="4"/>
              <w:bottom w:val="single" w:color="000000" w:sz="4"/>
              <w:right w:val="single" w:color="000000" w:sz="4"/>
            </w:tcBorders>
            <w:vAlign w:val="top"/>
          </w:tcPr>
          <w:p>
            <w:pPr>
              <w:jc w:val="both"/>
            </w:pPr>
            <w:r>
              <w:rPr>
                <w:sz w:val="21"/>
              </w:rPr>
              <w:t>提供技术负责人职称证、聘书、身份证及社保证明的复印件并加盖供应商公章；</w:t>
            </w:r>
          </w:p>
          <w:p>
            <w:pPr>
              <w:jc w:val="both"/>
            </w:pPr>
            <w:r>
              <w:rPr>
                <w:sz w:val="21"/>
              </w:rPr>
              <w:t>注：聘书可以是由供应商聘请拟投入本项目技术负责人在供应商企业内担任技术管理相关职务的劳动合同（或聘书或任职证明），也可以是拟投入本项目技术负责人在本项目担任技术负责人职务的聘书。</w:t>
            </w:r>
          </w:p>
        </w:tc>
      </w:tr>
      <w:tr>
        <w:tc>
          <w:tcPr>
            <w:tcW w:type="dxa" w:w="70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09"/>
            <w:tcBorders>
              <w:top w:val="none" w:color="000000" w:sz="4"/>
              <w:left w:val="single" w:color="000000" w:sz="4"/>
              <w:bottom w:val="single" w:color="000000" w:sz="4"/>
              <w:right w:val="single" w:color="000000" w:sz="4"/>
            </w:tcBorders>
            <w:vAlign w:val="top"/>
          </w:tcPr>
          <w:p>
            <w:pPr>
              <w:jc w:val="both"/>
            </w:pPr>
            <w:r>
              <w:rPr>
                <w:sz w:val="21"/>
              </w:rPr>
              <w:t>安全员</w:t>
            </w:r>
          </w:p>
        </w:tc>
        <w:tc>
          <w:tcPr>
            <w:tcW w:type="dxa" w:w="736"/>
            <w:tcBorders>
              <w:top w:val="none" w:color="000000" w:sz="4"/>
              <w:left w:val="single" w:color="000000" w:sz="4"/>
              <w:bottom w:val="single" w:color="000000" w:sz="4"/>
              <w:right w:val="single" w:color="000000" w:sz="4"/>
            </w:tcBorders>
            <w:vAlign w:val="top"/>
          </w:tcPr>
          <w:p>
            <w:pPr>
              <w:jc w:val="center"/>
            </w:pPr>
            <w:r>
              <w:rPr>
                <w:sz w:val="21"/>
              </w:rPr>
              <w:t>1人</w:t>
            </w:r>
          </w:p>
        </w:tc>
        <w:tc>
          <w:tcPr>
            <w:tcW w:type="dxa" w:w="2287"/>
            <w:tcBorders>
              <w:top w:val="none" w:color="000000" w:sz="4"/>
              <w:left w:val="single" w:color="000000" w:sz="4"/>
              <w:bottom w:val="single" w:color="000000" w:sz="4"/>
              <w:right w:val="single" w:color="000000" w:sz="4"/>
            </w:tcBorders>
            <w:vAlign w:val="top"/>
          </w:tcPr>
          <w:p>
            <w:pPr>
              <w:jc w:val="both"/>
            </w:pPr>
            <w:r>
              <w:rPr>
                <w:sz w:val="21"/>
              </w:rPr>
              <w:t>/</w:t>
            </w:r>
          </w:p>
        </w:tc>
        <w:tc>
          <w:tcPr>
            <w:tcW w:type="dxa" w:w="3268"/>
            <w:tcBorders>
              <w:top w:val="none" w:color="000000" w:sz="4"/>
              <w:left w:val="single" w:color="000000" w:sz="4"/>
              <w:bottom w:val="single" w:color="000000" w:sz="4"/>
              <w:right w:val="single" w:color="000000" w:sz="4"/>
            </w:tcBorders>
            <w:vAlign w:val="top"/>
          </w:tcPr>
          <w:p>
            <w:pPr>
              <w:jc w:val="both"/>
            </w:pPr>
            <w:r>
              <w:rPr>
                <w:sz w:val="21"/>
              </w:rPr>
              <w:t>提供安全生产考核合格证（</w:t>
            </w:r>
            <w:r>
              <w:rPr>
                <w:sz w:val="21"/>
              </w:rPr>
              <w:t>C证）、身份证及社保证明的复印件并加盖供应商公章</w:t>
            </w:r>
            <w:r>
              <w:rPr>
                <w:sz w:val="21"/>
              </w:rPr>
              <w:t>。</w:t>
            </w:r>
          </w:p>
        </w:tc>
      </w:tr>
    </w:tbl>
    <w:p>
      <w:pPr>
        <w:jc w:val="both"/>
      </w:pPr>
      <w:r>
        <w:rPr>
          <w:sz w:val="21"/>
        </w:rPr>
        <w:t>注：</w:t>
      </w:r>
    </w:p>
    <w:p>
      <w:pPr>
        <w:jc w:val="both"/>
      </w:pPr>
      <w:r>
        <w:rPr>
          <w:sz w:val="21"/>
        </w:rPr>
        <w:t>(1)</w:t>
      </w:r>
      <w:r>
        <w:rPr>
          <w:sz w:val="21"/>
        </w:rPr>
        <w:t>项目管理机构拟投入主要人员必须是供应商的员工。</w:t>
      </w:r>
    </w:p>
    <w:p>
      <w:pPr>
        <w:jc w:val="both"/>
      </w:pPr>
      <w:r>
        <w:rPr>
          <w:sz w:val="21"/>
        </w:rPr>
        <w:t>(2)</w:t>
      </w:r>
      <w:r>
        <w:rPr>
          <w:sz w:val="21"/>
        </w:rPr>
        <w:t>项目负责人、技术负责人、安全员须满足以上要求。</w:t>
      </w:r>
      <w:r>
        <w:rPr>
          <w:sz w:val="21"/>
        </w:rPr>
        <w:t>且</w:t>
      </w:r>
      <w:r>
        <w:rPr>
          <w:sz w:val="21"/>
        </w:rPr>
        <w:t>表格中要求提交的资料必须齐全、合法、真实、有效。</w:t>
      </w:r>
    </w:p>
    <w:p>
      <w:pPr>
        <w:jc w:val="both"/>
      </w:pPr>
      <w:r>
        <w:rPr>
          <w:sz w:val="21"/>
        </w:rPr>
        <w:t>(3)</w:t>
      </w:r>
      <w:r>
        <w:rPr>
          <w:sz w:val="21"/>
        </w:rPr>
        <w:t>拟投入主要人员的社保证明应为由供应商为其购买的近半年内任意一个月社保证明复印件并加盖公章，若供应商投标时未能提供社保证明的，可在响应文件中提供承诺书并加盖公章，承诺书内容包括但不限于：</w:t>
      </w:r>
      <w:r>
        <w:rPr>
          <w:sz w:val="21"/>
        </w:rPr>
        <w:t>“若我单位成交，保证响应文件中拟投入本项目的主要人员全部到位，并在发出成交通知书后10日内按响应文件中所承诺投入的主要人员提供社保证明或劳动合同提交采购人核查，否则视为我单位自动放弃成交资格”</w:t>
      </w:r>
      <w:r>
        <w:rPr>
          <w:sz w:val="21"/>
        </w:rPr>
        <w:t>。</w:t>
      </w:r>
    </w:p>
    <w:p>
      <w:pPr>
        <w:jc w:val="both"/>
      </w:pPr>
      <w:r>
        <w:rPr>
          <w:sz w:val="21"/>
        </w:rPr>
        <w:t>2.</w:t>
      </w:r>
      <w:r>
        <w:rPr>
          <w:sz w:val="21"/>
        </w:rPr>
        <w:t>成交供应商应做好对本工程周边建、构筑物等的保护工作，尤其要采取相应有效的措施做好对沿线埋设管线的保护，因措施不当，防护不力而引发的问题概由成交供应商负责，此措施等费用包含在投标总报价中。</w:t>
      </w:r>
    </w:p>
    <w:p>
      <w:pPr>
        <w:jc w:val="both"/>
      </w:pPr>
      <w:r>
        <w:rPr>
          <w:sz w:val="21"/>
        </w:rPr>
        <w:t>3.</w:t>
      </w:r>
      <w:r>
        <w:rPr>
          <w:sz w:val="21"/>
        </w:rPr>
        <w:t>本工程采购人提供的招标控制价作为供应商投标报价的文件，各供应商应根据招标控制价的实体工程量、施工图纸及现场情况等进行报价，一旦确定了成交供应商和成交价，除另有规定外，采购人将执行成交价结算。</w:t>
      </w:r>
    </w:p>
    <w:p>
      <w:pPr>
        <w:jc w:val="both"/>
      </w:pPr>
      <w:r>
        <w:rPr>
          <w:sz w:val="21"/>
        </w:rPr>
        <w:t>4.</w:t>
      </w:r>
      <w:r>
        <w:rPr>
          <w:sz w:val="21"/>
        </w:rPr>
        <w:t>投标报价范围内的工程造价除设计变更或采购文件中允许的调整范围以及中山市人民政府办公室文件中府办〔</w:t>
      </w:r>
      <w:r>
        <w:rPr>
          <w:sz w:val="21"/>
        </w:rPr>
        <w:t>2018〕12号文件允许的建筑主材调差外，其余不因市场价格变化而调整。在计费时，各供应商应将施工风险系数等费用考虑入工程投标总报价中。</w:t>
      </w:r>
    </w:p>
    <w:p>
      <w:pPr>
        <w:jc w:val="both"/>
      </w:pPr>
      <w:r>
        <w:rPr>
          <w:sz w:val="21"/>
        </w:rPr>
        <w:t>5.</w:t>
      </w:r>
      <w:r>
        <w:rPr>
          <w:sz w:val="21"/>
        </w:rPr>
        <w:t>供应商在投标时参考的主材品牌除满足设计、国家有关技术标准外，品质还需不低于招标控制价参考的主材品牌。在工程实施阶段，成交人采购的主材产品，需经监理工程师及采购人审批同意方可采购。</w:t>
      </w:r>
    </w:p>
    <w:p>
      <w:pPr>
        <w:jc w:val="both"/>
      </w:pPr>
      <w:r>
        <w:rPr>
          <w:sz w:val="21"/>
        </w:rPr>
        <w:t>6.</w:t>
      </w:r>
      <w:r>
        <w:rPr>
          <w:sz w:val="21"/>
        </w:rPr>
        <w:t>供应商应核对本工程的工程量清单、图纸、招标范围等全部内容，认为存在描述不符、错漏、误差等情况，要及时按相关程序向采购代理机构提出询问。一旦成交，视为供应商认可本项目的工程量清单、图纸、招标范围等全部内容，成交供应商的报价已包含本工程全部内容。实际实施工程量与采购时提供的工程量清单存在差异时，因成交供应商原因导致的工程变更，差异部分工程量不增加，成交供应商须按采购时提供的图纸进行施工。</w:t>
      </w:r>
    </w:p>
    <w:p>
      <w:pPr>
        <w:jc w:val="both"/>
      </w:pPr>
      <w:r>
        <w:rPr>
          <w:sz w:val="21"/>
        </w:rPr>
        <w:t>7.</w:t>
      </w:r>
      <w:r>
        <w:rPr>
          <w:sz w:val="21"/>
        </w:rPr>
        <w:t>设计变更及合同价款调整</w:t>
      </w:r>
    </w:p>
    <w:p>
      <w:pPr>
        <w:jc w:val="both"/>
      </w:pPr>
      <w:r>
        <w:rPr>
          <w:sz w:val="21"/>
        </w:rPr>
        <w:t>由于非成交供应商原因，由设计单位所作的工程修改、变更，按以下方式结算：</w:t>
      </w:r>
    </w:p>
    <w:p>
      <w:pPr>
        <w:jc w:val="both"/>
      </w:pPr>
      <w:r>
        <w:rPr>
          <w:sz w:val="21"/>
        </w:rPr>
        <w:t>(1)合同中已有适用于变更工程的单价，按合同已有的单价变更合同价款。</w:t>
      </w:r>
    </w:p>
    <w:p>
      <w:pPr>
        <w:jc w:val="both"/>
      </w:pPr>
      <w:r>
        <w:rPr>
          <w:sz w:val="21"/>
        </w:rPr>
        <w:t>(2)合同中已有类似于变更工程的单价，可参照类似单价变更合同价款。</w:t>
      </w:r>
    </w:p>
    <w:p>
      <w:pPr>
        <w:jc w:val="both"/>
      </w:pPr>
      <w:r>
        <w:rPr>
          <w:sz w:val="21"/>
        </w:rPr>
        <w:t>(3)合同中没有适用或类似变更工程的单价，按照广东省建设工程计价依据、工程所在地造价管理机构有关规定和发布的价格信息，依据工程变更签证，由承包供应商提出适当的变更价格，按本招标说明的规定作出预算经中山市财政局黄圃分局审核后结算；结算单价按成交价与招标控制价的相应比例折算执行。变更、修改设计的工程内容施工单位不得拒绝承担，所增减工程的工程量不超过成交工程量的10%，工期不作调整。如因设计、规划调整变更等原因，采购人有权调整招标范围和内容。</w:t>
      </w:r>
    </w:p>
    <w:p>
      <w:pPr>
        <w:jc w:val="both"/>
      </w:pPr>
    </w:p>
    <w:p>
      <w:pPr>
        <w:ind w:firstLine="420"/>
        <w:jc w:val="both"/>
      </w:pPr>
      <w:r>
        <w:rPr>
          <w:b/>
          <w:sz w:val="21"/>
        </w:rPr>
        <w:t>三</w:t>
      </w:r>
      <w:r>
        <w:rPr>
          <w:b/>
          <w:sz w:val="21"/>
        </w:rPr>
        <w:t>、付款方式</w:t>
      </w:r>
    </w:p>
    <w:p>
      <w:pPr>
        <w:jc w:val="both"/>
      </w:pPr>
      <w:r>
        <w:rPr>
          <w:sz w:val="21"/>
        </w:rPr>
        <w:t>1.本工程不设预付款。</w:t>
      </w:r>
    </w:p>
    <w:p>
      <w:pPr>
        <w:jc w:val="both"/>
      </w:pPr>
      <w:r>
        <w:rPr>
          <w:sz w:val="21"/>
        </w:rPr>
        <w:t>2.支付方式及时间：工程施工进度款按当月完成工程价款的80%支付，工程竣工（交工）验收合格经本工程的监理单位核实且相关资料完备，</w:t>
      </w:r>
      <w:r>
        <w:rPr>
          <w:sz w:val="21"/>
        </w:rPr>
        <w:t>采购人</w:t>
      </w:r>
      <w:r>
        <w:rPr>
          <w:sz w:val="21"/>
        </w:rPr>
        <w:t>认可的</w:t>
      </w:r>
      <w:r>
        <w:rPr>
          <w:sz w:val="21"/>
        </w:rPr>
        <w:t>80%支付工程款，完成工程结算付至经财政部门审核后的工程结算价的97%，余下3%作为质量保证金，保修期满后一个月内支付（不计利息）。</w:t>
      </w:r>
    </w:p>
    <w:p>
      <w:pPr>
        <w:jc w:val="both"/>
      </w:pPr>
    </w:p>
    <w:p>
      <w:pPr>
        <w:ind w:firstLine="420"/>
        <w:jc w:val="both"/>
      </w:pPr>
      <w:r>
        <w:rPr>
          <w:b/>
          <w:sz w:val="21"/>
        </w:rPr>
        <w:t>四</w:t>
      </w:r>
      <w:r>
        <w:rPr>
          <w:b/>
          <w:sz w:val="21"/>
        </w:rPr>
        <w:t>、验收要求</w:t>
      </w:r>
    </w:p>
    <w:p>
      <w:pPr>
        <w:jc w:val="both"/>
      </w:pPr>
      <w:r>
        <w:rPr>
          <w:sz w:val="21"/>
        </w:rPr>
        <w:t>1.本工程严格按国家、省、市现行的相关质量评定标准和施工验收规范、规程进行施工和验收。</w:t>
      </w:r>
    </w:p>
    <w:p>
      <w:pPr>
        <w:jc w:val="both"/>
      </w:pPr>
      <w:r>
        <w:rPr>
          <w:sz w:val="21"/>
        </w:rPr>
        <w:t>2.必须满足相关规范的要求，项目竣工验收须达合格工程质量标准。</w:t>
      </w:r>
    </w:p>
    <w:p>
      <w:pPr>
        <w:jc w:val="both"/>
      </w:pPr>
      <w:r>
        <w:rPr>
          <w:sz w:val="21"/>
        </w:rPr>
        <w:t>3.成交供应商应给出项目详细的验收方案，包括验收项目、验收标准，验收实施办法等。</w:t>
      </w:r>
    </w:p>
    <w:p>
      <w:pPr>
        <w:jc w:val="both"/>
      </w:pPr>
      <w:r>
        <w:rPr>
          <w:sz w:val="21"/>
        </w:rPr>
        <w:t>4.验收由采购人、成交供应商及相关人员依国家有关标准、合同及有关附件要求进行。</w:t>
      </w:r>
    </w:p>
    <w:p>
      <w:pPr>
        <w:jc w:val="both"/>
      </w:pPr>
      <w:r>
        <w:rPr>
          <w:sz w:val="21"/>
        </w:rPr>
        <w:t>5.相关验收资料由成交供应商编写并交由采购人确认。成交供应商必须将项目相关资料整理完善后才可组织采购人及相关部门进行验收。</w:t>
      </w:r>
    </w:p>
    <w:p>
      <w:pPr>
        <w:ind w:firstLine="420"/>
        <w:jc w:val="both"/>
      </w:pPr>
    </w:p>
    <w:p>
      <w:pPr>
        <w:ind w:firstLine="420"/>
        <w:jc w:val="both"/>
      </w:pPr>
      <w:r>
        <w:rPr>
          <w:b/>
          <w:sz w:val="21"/>
        </w:rPr>
        <w:t>五</w:t>
      </w:r>
      <w:r>
        <w:rPr>
          <w:b/>
          <w:sz w:val="21"/>
        </w:rPr>
        <w:t>、安全文明施工措施</w:t>
      </w:r>
    </w:p>
    <w:p>
      <w:pPr>
        <w:jc w:val="both"/>
      </w:pPr>
      <w:r>
        <w:rPr>
          <w:sz w:val="21"/>
        </w:rPr>
        <w:t>1.进入施工现场应严格遵守现场管理制度。</w:t>
      </w:r>
    </w:p>
    <w:p>
      <w:pPr>
        <w:jc w:val="both"/>
      </w:pPr>
      <w:r>
        <w:rPr>
          <w:sz w:val="21"/>
        </w:rPr>
        <w:t>2.及时对现场进行清理，做好现场垃圾的处理工作。实行安全文明施工，做到工完场清。</w:t>
      </w:r>
      <w:r>
        <w:br/>
      </w:r>
      <w:r>
        <w:rPr>
          <w:sz w:val="21"/>
        </w:rPr>
        <w:t>3. 施工现场随时做到材料堆放整齐，严格按材料品种的不同规格与型号分类放好并设立标志。</w:t>
      </w:r>
      <w:r>
        <w:br/>
      </w:r>
      <w:r>
        <w:rPr>
          <w:sz w:val="21"/>
        </w:rPr>
        <w:t>4.建立健全安全监督保证体系，严格按照安全技术操作规程进行操作。现场全体施工人员必须树立“安全第一、预防为主”的思想，既关心自己也关心他人的生命安全。</w:t>
      </w:r>
      <w:r>
        <w:br/>
      </w:r>
      <w:r>
        <w:rPr>
          <w:sz w:val="21"/>
        </w:rPr>
        <w:t>5.施工现场入口处设立安全警告牌，杜绝与施工无关的人员进入施工现场。</w:t>
      </w:r>
      <w:r>
        <w:br/>
      </w:r>
      <w:r>
        <w:rPr>
          <w:sz w:val="21"/>
        </w:rPr>
        <w:t>6.施工现场要合理布置电器、电缆线的搭设，并经常检查，以防漏电伤人。电动工具的使用须有专人负责，做完离场前需切断电源。</w:t>
      </w:r>
      <w:r>
        <w:br/>
      </w:r>
      <w:r>
        <w:rPr>
          <w:sz w:val="21"/>
        </w:rPr>
        <w:t>7.施工现场需分片区围蔽施工，并且尽量避免在节假日等人流高峰期进出运输物料。</w:t>
      </w:r>
    </w:p>
    <w:p>
      <w:pPr>
        <w:jc w:val="both"/>
      </w:pPr>
      <w:r>
        <w:rPr>
          <w:sz w:val="21"/>
        </w:rPr>
        <w:t>8.施工期间应严格遵守国家、省、市有关防火、爆破和施工安全以及文明施工、深夜施工、环卫和城管等规定，建立规章制度和防护措施。否则，由此造成的损失或被有关部门处罚，均由成交供应商负责。</w:t>
      </w:r>
    </w:p>
    <w:p>
      <w:pPr>
        <w:jc w:val="both"/>
      </w:pPr>
    </w:p>
    <w:p>
      <w:pPr>
        <w:ind w:firstLine="420"/>
        <w:jc w:val="both"/>
      </w:pPr>
      <w:r>
        <w:rPr>
          <w:b/>
          <w:sz w:val="21"/>
        </w:rPr>
        <w:t>六、罚则</w:t>
      </w:r>
    </w:p>
    <w:p>
      <w:pPr>
        <w:jc w:val="both"/>
      </w:pPr>
      <w:r>
        <w:rPr>
          <w:sz w:val="21"/>
        </w:rPr>
        <w:t>1</w:t>
      </w:r>
      <w:r>
        <w:rPr>
          <w:sz w:val="21"/>
        </w:rPr>
        <w:t>.</w:t>
      </w:r>
      <w:r>
        <w:rPr>
          <w:sz w:val="21"/>
        </w:rPr>
        <w:t>放弃</w:t>
      </w:r>
      <w:r>
        <w:rPr>
          <w:sz w:val="21"/>
        </w:rPr>
        <w:t>成交</w:t>
      </w:r>
      <w:r>
        <w:rPr>
          <w:sz w:val="21"/>
        </w:rPr>
        <w:t>的</w:t>
      </w:r>
      <w:r>
        <w:rPr>
          <w:sz w:val="21"/>
        </w:rPr>
        <w:t>供应商</w:t>
      </w:r>
      <w:r>
        <w:rPr>
          <w:sz w:val="21"/>
        </w:rPr>
        <w:t>，</w:t>
      </w:r>
      <w:r>
        <w:rPr>
          <w:sz w:val="21"/>
        </w:rPr>
        <w:t>采购人</w:t>
      </w:r>
      <w:r>
        <w:rPr>
          <w:sz w:val="21"/>
        </w:rPr>
        <w:t>将保留追究其责任的权利，并上报建设行政主管部门对其进行处罚。</w:t>
      </w:r>
    </w:p>
    <w:p>
      <w:pPr>
        <w:jc w:val="both"/>
      </w:pPr>
      <w:r>
        <w:rPr>
          <w:sz w:val="21"/>
        </w:rPr>
        <w:t>2</w:t>
      </w:r>
      <w:r>
        <w:rPr>
          <w:sz w:val="21"/>
        </w:rPr>
        <w:t>.</w:t>
      </w:r>
      <w:r>
        <w:rPr>
          <w:sz w:val="21"/>
        </w:rPr>
        <w:t>因</w:t>
      </w:r>
      <w:r>
        <w:rPr>
          <w:sz w:val="21"/>
        </w:rPr>
        <w:t>成交供应商</w:t>
      </w:r>
      <w:r>
        <w:rPr>
          <w:sz w:val="21"/>
        </w:rPr>
        <w:t>责任达不到合同工期的，作不良行为记录。</w:t>
      </w:r>
    </w:p>
    <w:p>
      <w:pPr>
        <w:jc w:val="both"/>
      </w:pPr>
      <w:r>
        <w:rPr>
          <w:sz w:val="21"/>
        </w:rPr>
        <w:t>3</w:t>
      </w:r>
      <w:r>
        <w:rPr>
          <w:sz w:val="21"/>
        </w:rPr>
        <w:t>.</w:t>
      </w:r>
      <w:r>
        <w:rPr>
          <w:sz w:val="21"/>
        </w:rPr>
        <w:t>对无视安全施工和文明施工要求，对</w:t>
      </w:r>
      <w:r>
        <w:rPr>
          <w:sz w:val="21"/>
        </w:rPr>
        <w:t>采购人</w:t>
      </w:r>
      <w:r>
        <w:rPr>
          <w:sz w:val="21"/>
        </w:rPr>
        <w:t>所提的整改意见不见成效，按《生产安全事故报告和调查处理条例》和《广东省住房和城乡建设厅建筑工程安全生产动态管理办法》处罚。</w:t>
      </w:r>
    </w:p>
    <w:p>
      <w:pPr>
        <w:jc w:val="both"/>
      </w:pPr>
      <w:r>
        <w:rPr>
          <w:sz w:val="21"/>
        </w:rPr>
        <w:t>4</w:t>
      </w:r>
      <w:r>
        <w:rPr>
          <w:sz w:val="21"/>
        </w:rPr>
        <w:t>.</w:t>
      </w:r>
      <w:r>
        <w:rPr>
          <w:sz w:val="21"/>
        </w:rPr>
        <w:t>本工程</w:t>
      </w:r>
      <w:r>
        <w:rPr>
          <w:sz w:val="21"/>
        </w:rPr>
        <w:t>成交</w:t>
      </w:r>
      <w:r>
        <w:rPr>
          <w:sz w:val="21"/>
        </w:rPr>
        <w:t>后不得转包，否则作违约处理，视情节追究企业法人责任，并承担相应的商务损失。同时进场施工管理人员必须与投标书中施工组织设计中的人员相符，如有变更，须按广东省住房和城乡建设厅印发《广东省住房和城乡建设厅关于建设工程项目招标中标后监督检查的办法》的通知（粤建市〔</w:t>
      </w:r>
      <w:r>
        <w:rPr>
          <w:sz w:val="21"/>
        </w:rPr>
        <w:t>2009〕8号）执行。</w:t>
      </w:r>
    </w:p>
    <w:p>
      <w:pPr>
        <w:jc w:val="both"/>
      </w:pPr>
      <w:r>
        <w:rPr>
          <w:sz w:val="21"/>
        </w:rPr>
        <w:t>5</w:t>
      </w:r>
      <w:r>
        <w:rPr>
          <w:sz w:val="21"/>
        </w:rPr>
        <w:t>.</w:t>
      </w:r>
      <w:r>
        <w:rPr>
          <w:sz w:val="21"/>
        </w:rPr>
        <w:t>项目负责人必须在现场实施全过程、全方位的施工管理，不得承担其他工程项目的管理工作。在采购人组织的不定期检查中，若发现违反有关规定的，在采购人提出整改要求后，若没有及时改进或没有实质性响应的，</w:t>
      </w:r>
      <w:r>
        <w:rPr>
          <w:sz w:val="21"/>
        </w:rPr>
        <w:t>3次通知改进后，仍没有改进的，视为严重违约，处罚违约金10万元（在工程款项中扣除），且采购人有权单方解除施工合同，同时提交给中山市住建局作不诚信单位予以备案。项目经理应承担相应的民事赔偿责任。</w:t>
      </w:r>
    </w:p>
    <w:p>
      <w:pPr>
        <w:jc w:val="both"/>
      </w:pPr>
      <w:r>
        <w:rPr>
          <w:sz w:val="21"/>
        </w:rPr>
        <w:t>6</w:t>
      </w:r>
      <w:r>
        <w:rPr>
          <w:sz w:val="21"/>
        </w:rPr>
        <w:t>.</w:t>
      </w:r>
      <w:r>
        <w:rPr>
          <w:sz w:val="21"/>
        </w:rPr>
        <w:t>承包供应商提交的工程竣工资料必须符合《建设工程文件归档规范》（</w:t>
      </w:r>
      <w:r>
        <w:rPr>
          <w:sz w:val="21"/>
        </w:rPr>
        <w:t>GB/T 50328-2014）的相关规定，工程竣工验收报告经采购人认可后28天内，承包供应商须向采购人递交竣工结算报告及完整的结算资料，双方按照协议书约定的合同价款及专用条款约定的合同条款调整内容，进行工程竣工验收。若供应商不按上述规定时间报送结算，采购人可对供应商发催报书面通知；在通知规定期限内仍不报送结算的，采购人有权按已有资料或按已付工程款报黄圃镇财政局办理结算。</w:t>
      </w:r>
    </w:p>
    <w:p>
      <w:pPr>
        <w:jc w:val="both"/>
      </w:pPr>
    </w:p>
    <w:p>
      <w:pPr>
        <w:ind w:firstLine="420"/>
        <w:jc w:val="both"/>
      </w:pPr>
      <w:r>
        <w:rPr>
          <w:b/>
          <w:sz w:val="21"/>
        </w:rPr>
        <w:t>七</w:t>
      </w:r>
      <w:r>
        <w:rPr>
          <w:b/>
          <w:sz w:val="21"/>
        </w:rPr>
        <w:t>、</w:t>
      </w:r>
      <w:r>
        <w:rPr>
          <w:b/>
          <w:sz w:val="21"/>
        </w:rPr>
        <w:t>质量</w:t>
      </w:r>
      <w:r>
        <w:rPr>
          <w:b/>
          <w:sz w:val="21"/>
        </w:rPr>
        <w:t>要求和质量保修期</w:t>
      </w:r>
    </w:p>
    <w:p>
      <w:pPr>
        <w:jc w:val="both"/>
      </w:pPr>
      <w:r>
        <w:rPr>
          <w:sz w:val="21"/>
        </w:rPr>
        <w:t>1.</w:t>
      </w:r>
      <w:r>
        <w:rPr>
          <w:b/>
          <w:sz w:val="21"/>
        </w:rPr>
        <w:t>质保期：工程保修期</w:t>
      </w:r>
      <w:r>
        <w:rPr>
          <w:b/>
          <w:sz w:val="21"/>
          <w:u w:val="single"/>
        </w:rPr>
        <w:t xml:space="preserve"> </w:t>
      </w:r>
      <w:r>
        <w:rPr>
          <w:b/>
          <w:sz w:val="21"/>
          <w:u w:val="single"/>
        </w:rPr>
        <w:t>24</w:t>
      </w:r>
      <w:r>
        <w:rPr>
          <w:b/>
          <w:sz w:val="21"/>
          <w:u w:val="single"/>
        </w:rPr>
        <w:t xml:space="preserve"> </w:t>
      </w:r>
      <w:r>
        <w:rPr>
          <w:b/>
          <w:sz w:val="21"/>
        </w:rPr>
        <w:t>个月</w:t>
      </w:r>
      <w:r>
        <w:rPr>
          <w:sz w:val="21"/>
        </w:rPr>
        <w:t>，保修期自竣工验收之日起计算，质保期内成交人须进行质量</w:t>
      </w:r>
      <w:r>
        <w:rPr>
          <w:sz w:val="21"/>
        </w:rPr>
        <w:t>“三包”。质保期及文件中未列明的其它项目的保修期按国家现行的质量保修办法的规定执行。</w:t>
      </w:r>
    </w:p>
    <w:p>
      <w:pPr>
        <w:jc w:val="both"/>
      </w:pPr>
      <w:r>
        <w:rPr>
          <w:sz w:val="21"/>
        </w:rPr>
        <w:t>2.</w:t>
      </w:r>
      <w:r>
        <w:rPr>
          <w:sz w:val="21"/>
        </w:rPr>
        <w:t>成交人</w:t>
      </w:r>
      <w:r>
        <w:rPr>
          <w:sz w:val="21"/>
        </w:rPr>
        <w:t>提供的主要维修材料必须是原厂正货的销售产品，且必须是技术成熟、性能可靠、设计先进的全新货物</w:t>
      </w:r>
      <w:r>
        <w:rPr>
          <w:sz w:val="21"/>
        </w:rPr>
        <w:t>。</w:t>
      </w:r>
    </w:p>
    <w:p>
      <w:pPr>
        <w:jc w:val="both"/>
      </w:pPr>
      <w:r>
        <w:rPr>
          <w:sz w:val="21"/>
        </w:rPr>
        <w:t>3.</w:t>
      </w:r>
      <w:r>
        <w:rPr>
          <w:sz w:val="21"/>
        </w:rPr>
        <w:t>成交人必须根据施工现场实际情况，制定出可行的施工方案，包括如何组织现场施工，管理技术人员如何配备，如何采取措施施工安全，施工方法，施工工期安排等体现施工单位施工管理水平的内容。</w:t>
      </w:r>
    </w:p>
    <w:p>
      <w:pPr>
        <w:ind w:firstLine="420"/>
        <w:jc w:val="both"/>
      </w:pPr>
    </w:p>
    <w:p>
      <w:pPr>
        <w:ind w:firstLine="420"/>
        <w:jc w:val="both"/>
      </w:pPr>
      <w:r>
        <w:rPr>
          <w:b/>
          <w:sz w:val="21"/>
        </w:rPr>
        <w:t>八</w:t>
      </w:r>
      <w:r>
        <w:rPr>
          <w:b/>
          <w:sz w:val="21"/>
        </w:rPr>
        <w:t>、竣工验收及移交</w:t>
      </w:r>
    </w:p>
    <w:p>
      <w:pPr>
        <w:jc w:val="both"/>
      </w:pPr>
      <w:r>
        <w:rPr>
          <w:sz w:val="21"/>
        </w:rPr>
        <w:t>成交供应商按相关专业部门的要求，编制竣工技术文件，并在向采购人提供竣工报告的同时一起移交，工程竣工验收报告经采购人认可后</w:t>
      </w:r>
      <w:r>
        <w:rPr>
          <w:sz w:val="21"/>
        </w:rPr>
        <w:t>28天内，成交供应商按</w:t>
      </w:r>
      <w:r>
        <w:rPr>
          <w:sz w:val="21"/>
        </w:rPr>
        <w:t>中山市财政局黄圃分局</w:t>
      </w:r>
      <w:r>
        <w:rPr>
          <w:sz w:val="21"/>
        </w:rPr>
        <w:t>有关要求向采购人递交竣工结算报告及完整的结算资料，双方按照协议书约定的合同价款及专用条款约定的合同价款调整内容，进行工程竣工结算。</w:t>
      </w:r>
    </w:p>
    <w:p>
      <w:pPr>
        <w:ind w:firstLine="420"/>
        <w:jc w:val="both"/>
      </w:pPr>
    </w:p>
    <w:p>
      <w:pPr>
        <w:ind w:firstLine="420"/>
        <w:jc w:val="both"/>
      </w:pPr>
      <w:r>
        <w:rPr>
          <w:b/>
          <w:sz w:val="21"/>
        </w:rPr>
        <w:t>九</w:t>
      </w:r>
      <w:r>
        <w:rPr>
          <w:b/>
          <w:sz w:val="21"/>
        </w:rPr>
        <w:t>、采购人配合条件</w:t>
      </w:r>
    </w:p>
    <w:p>
      <w:pPr>
        <w:jc w:val="both"/>
      </w:pPr>
      <w:r>
        <w:rPr>
          <w:sz w:val="21"/>
        </w:rPr>
        <w:t>如有需要，供应商在磋商文件中要列明在项目实施过程中要求采购人提供的配合条件</w:t>
      </w:r>
      <w:r>
        <w:rPr>
          <w:sz w:val="21"/>
        </w:rPr>
        <w:t>,采购人视实际情况给予协助提供。</w:t>
      </w:r>
    </w:p>
    <w:p>
      <w:pPr>
        <w:ind w:firstLine="420"/>
        <w:jc w:val="both"/>
      </w:pPr>
    </w:p>
    <w:p>
      <w:pPr>
        <w:ind w:firstLine="420"/>
        <w:jc w:val="both"/>
      </w:pPr>
      <w:r>
        <w:rPr>
          <w:b/>
          <w:sz w:val="21"/>
        </w:rPr>
        <w:t>十、工程量清单（另册）</w:t>
      </w:r>
    </w:p>
    <w:p>
      <w:pPr>
        <w:ind w:firstLine="420"/>
        <w:jc w:val="both"/>
      </w:pPr>
    </w:p>
    <w:p>
      <w:pPr>
        <w:ind w:firstLine="420"/>
        <w:jc w:val="both"/>
      </w:pPr>
      <w:r>
        <w:rPr>
          <w:b/>
          <w:sz w:val="21"/>
        </w:rPr>
        <w:t>十</w:t>
      </w:r>
      <w:r>
        <w:rPr>
          <w:b/>
          <w:sz w:val="21"/>
        </w:rPr>
        <w:t>一</w:t>
      </w:r>
      <w:r>
        <w:rPr>
          <w:b/>
          <w:sz w:val="21"/>
        </w:rPr>
        <w:t>、图纸（另册）</w:t>
      </w:r>
    </w:p>
    <w:p>
      <w:pPr>
        <w:ind w:firstLine="420"/>
        <w:jc w:val="both"/>
      </w:pPr>
    </w:p>
    <w:p>
      <w:pPr>
        <w:ind w:firstLine="420"/>
        <w:jc w:val="both"/>
      </w:pPr>
    </w:p>
    <w:p/>
    <w:p>
      <w:pPr>
        <w:ind w:firstLine="480"/>
      </w:pPr>
    </w:p>
    <w:p/>
    <w:p>
      <w:r>
        <w:rPr/>
        <w:t>采购包1（中山市黄圃镇横档村振兴路、创业路农村生活污水治理工程）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15个日历天内完成。（按合同签订为准）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本工程不设预付款。工程施工进度款按当月完成工程价款的80%支付，工程竣工（交工）验收合格经本工程的监理单位核实且相关资料完备，采购人认可的80%支付工程款，完成工程结算付至经财政部门审核后的工程结算价的97%，余下3%作为质量保证金，保修期满后一个月内支付（不计利息）。</w:t>
            </w:r>
          </w:p>
        </w:tc>
      </w:tr>
      <w:tr>
        <w:tc>
          <w:tcPr>
            <w:tcW w:type="dxa" w:w="4153"/>
          </w:tcPr>
          <w:p>
            <w:r>
              <w:rPr/>
              <w:t>验收要求</w:t>
            </w:r>
          </w:p>
        </w:tc>
        <w:tc>
          <w:tcPr>
            <w:tcW w:type="dxa" w:w="4153"/>
          </w:tcPr>
          <w:p/>
          <w:p/>
          <w:p/>
          <w:p>
            <w:r>
              <w:rPr/>
              <w:t>1期：1.本工程严格按国家、省、市现行的相关质量评定标准和施工验收规范、规程进行施工和验收。 2.必须满足相关规范的要求，项目竣工验收须达合格工程质量标准。 3.成交供应商应给出项目详细的验收方案，包括验收项目、验收标准，验收实施办法等。 4.验收由采购人、成交供应商及相关人员依国家有关标准、合同及有关附件要求进行。 5.相关验收资料由成交供应商编写并交由采购人确认。成交供应商必须将项目相关资料整理完善后才可组织采购人及相关部门进行验收。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其他市政公用设施施工</w:t>
            </w:r>
          </w:p>
        </w:tc>
        <w:tc>
          <w:tcPr>
            <w:tcW w:type="dxa" w:w="933"/>
          </w:tcPr>
          <w:p>
            <w:pPr>
              <w:jc w:val="left"/>
            </w:pPr>
            <w:r>
              <w:rPr/>
              <w:t>中山市黄圃镇横档村振兴路、创业路农村生活污水治理工程</w:t>
            </w:r>
          </w:p>
        </w:tc>
        <w:tc>
          <w:tcPr>
            <w:tcW w:type="dxa" w:w="933"/>
          </w:tcPr>
          <w:p>
            <w:pPr>
              <w:jc w:val="left"/>
            </w:pPr>
            <w:r>
              <w:rPr/>
              <w:t>项</w:t>
            </w:r>
          </w:p>
        </w:tc>
        <w:tc>
          <w:tcPr>
            <w:tcW w:type="dxa" w:w="933"/>
          </w:tcPr>
          <w:p>
            <w:pPr>
              <w:jc w:val="right"/>
            </w:pPr>
            <w:r>
              <w:rPr/>
              <w:t>1.00</w:t>
            </w:r>
          </w:p>
        </w:tc>
        <w:tc>
          <w:tcPr>
            <w:tcW w:type="dxa" w:w="933"/>
          </w:tcPr>
          <w:p>
            <w:pPr>
              <w:jc w:val="right"/>
            </w:pPr>
            <w:r>
              <w:rPr/>
              <w:t>1,613,937.07</w:t>
            </w:r>
          </w:p>
        </w:tc>
        <w:tc>
          <w:tcPr>
            <w:tcW w:type="dxa" w:w="933"/>
          </w:tcPr>
          <w:p>
            <w:pPr>
              <w:jc w:val="right"/>
            </w:pPr>
            <w:r>
              <w:rPr/>
              <w:t>1,613,937.07</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中山市黄圃镇横档村振兴路、创业路农村生活污水治理工程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详见第二章采购需求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中山市黄圃镇城市建设和管理局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采购机构代理服务收费标准：参照《招标代理服务收费管理暂行办法》中“工程类”计费标准收取，以成交金额作为收费的计算依据下浮20%计算。不足15000元按15000元收取。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广东省公共资源交易平台（https://ygp.gdzwfw.gov.cn/#/442000/index），采购代理机构网站（http://www.gdjdjl.com/）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广东省公共资源交易平台（https://ygp.gdzwfw.gov.cn/#/442000/index），采购代理机构网站（http://www.gdjdjl.com/）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洪小姐</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市黄圃镇横档村振兴路、创业路农村生活污水治理工程)：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采购包1（中山市黄圃镇横档村振兴路、创业路农村生活污水治理工程）：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采购包1（中山市黄圃镇横档村振兴路、创业路农村生活污水治理工程）：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按投标（响应）文件格式（格式九）提供承诺函（格式自拟，其中承诺内容包括但不限于：“我方具有履行本项目合同所必需的设备及专业技术能力。”） 或提供《设备和专业技术能力情况表》（格式自拟）。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其他资格条件</w:t>
            </w:r>
          </w:p>
        </w:tc>
        <w:tc>
          <w:tcPr>
            <w:tcW w:type="dxa" w:w="4238"/>
          </w:tcPr>
          <w:p>
            <w:r>
              <w:rPr/>
              <w:t>供应商须具有有效的市政公用工程施工总承包三级或以上资质，并具有有效的安全生产许可证（提供资质证书及安全生产许可证复印件加盖公章）</w:t>
            </w:r>
          </w:p>
        </w:tc>
      </w:tr>
      <w:tr>
        <w:tc>
          <w:tcPr>
            <w:tcW w:type="dxa" w:w="890"/>
          </w:tcPr>
          <w:p>
            <w:r>
              <w:rPr/>
              <w:t>7</w:t>
            </w:r>
          </w:p>
        </w:tc>
        <w:tc>
          <w:tcPr>
            <w:tcW w:type="dxa" w:w="3178"/>
          </w:tcPr>
          <w:p>
            <w:r>
              <w:rPr/>
              <w:t>信用记录</w:t>
            </w:r>
          </w:p>
        </w:tc>
        <w:tc>
          <w:tcPr>
            <w:tcW w:type="dxa" w:w="4238"/>
          </w:tcPr>
          <w:p>
            <w:r>
              <w:rPr/>
              <w:t>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9</w:t>
            </w:r>
          </w:p>
        </w:tc>
        <w:tc>
          <w:tcPr>
            <w:tcW w:type="dxa" w:w="3178"/>
          </w:tcPr>
          <w:p>
            <w:r>
              <w:rPr/>
              <w:t>联合体</w:t>
            </w:r>
          </w:p>
        </w:tc>
        <w:tc>
          <w:tcPr>
            <w:tcW w:type="dxa" w:w="4238"/>
          </w:tcPr>
          <w:p>
            <w:r>
              <w:rPr/>
              <w:t>本项目不接受联合体投标</w:t>
            </w:r>
          </w:p>
        </w:tc>
      </w:tr>
      <w:tr>
        <w:tc>
          <w:tcPr>
            <w:tcW w:type="dxa" w:w="890"/>
          </w:tcPr>
          <w:p>
            <w:r>
              <w:rPr/>
              <w:t>10</w:t>
            </w:r>
          </w:p>
        </w:tc>
        <w:tc>
          <w:tcPr>
            <w:tcW w:type="dxa" w:w="3178"/>
          </w:tcPr>
          <w:p>
            <w:r>
              <w:rPr/>
              <w:t>本采购包专门面向中小企业采购</w:t>
            </w:r>
          </w:p>
        </w:tc>
        <w:tc>
          <w:tcPr>
            <w:tcW w:type="dxa" w:w="4238"/>
          </w:tcPr>
          <w:p>
            <w:r>
              <w:rPr/>
              <w:t>采购包整体专门面向中小企业。投标人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采购包1（中山市黄圃镇横档村振兴路、创业路农村生活污水治理工程）：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提供《响应承诺函》，投标有效期为投标截止之日起90天</w:t>
            </w:r>
          </w:p>
        </w:tc>
      </w:tr>
      <w:tr>
        <w:tc>
          <w:tcPr>
            <w:tcW w:type="dxa" w:w="890"/>
          </w:tcPr>
          <w:p>
            <w:r>
              <w:rPr/>
              <w:t>2</w:t>
            </w:r>
          </w:p>
        </w:tc>
        <w:tc>
          <w:tcPr>
            <w:tcW w:type="dxa" w:w="3178"/>
          </w:tcPr>
          <w:p>
            <w:r>
              <w:rPr/>
              <w:t>签署盖章</w:t>
            </w:r>
          </w:p>
        </w:tc>
        <w:tc>
          <w:tcPr>
            <w:tcW w:type="dxa" w:w="4238"/>
          </w:tcPr>
          <w:p>
            <w:r>
              <w:rPr/>
              <w:t>响应文件按照磋商文件规定签署、盖章</w:t>
            </w:r>
          </w:p>
        </w:tc>
      </w:tr>
      <w:tr>
        <w:tc>
          <w:tcPr>
            <w:tcW w:type="dxa" w:w="890"/>
          </w:tcPr>
          <w:p>
            <w:r>
              <w:rPr/>
              <w:t>3</w:t>
            </w:r>
          </w:p>
        </w:tc>
        <w:tc>
          <w:tcPr>
            <w:tcW w:type="dxa" w:w="3178"/>
          </w:tcPr>
          <w:p>
            <w:r>
              <w:rPr/>
              <w:t>法定代表人及授权委托书</w:t>
            </w:r>
          </w:p>
        </w:tc>
        <w:tc>
          <w:tcPr>
            <w:tcW w:type="dxa" w:w="4238"/>
          </w:tcPr>
          <w:p>
            <w:r>
              <w:rPr/>
              <w:t>响应文件提供有效的法定代表人及法定代表人授权委托书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w:t>
            </w:r>
          </w:p>
        </w:tc>
      </w:tr>
      <w:tr>
        <w:tc>
          <w:tcPr>
            <w:tcW w:type="dxa" w:w="890"/>
          </w:tcPr>
          <w:p>
            <w:r>
              <w:rPr/>
              <w:t>5</w:t>
            </w:r>
          </w:p>
        </w:tc>
        <w:tc>
          <w:tcPr>
            <w:tcW w:type="dxa" w:w="3178"/>
          </w:tcPr>
          <w:p>
            <w:r>
              <w:rPr/>
              <w:t>无磋商文件或法律、法规、规章规定属于无效投标的其他情形</w:t>
            </w:r>
          </w:p>
        </w:tc>
        <w:tc>
          <w:tcPr>
            <w:tcW w:type="dxa" w:w="4238"/>
          </w:tcPr>
          <w:p>
            <w:r>
              <w:rPr/>
              <w:t>无磋商文件或法律、法规、规章规定属于无效投标的其他情形</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采购包1(中山市黄圃镇横档村振兴路、创业路农村生活污水治理工程):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技术部分40.0分</w:t>
            </w:r>
          </w:p>
          <w:p>
            <w:r>
              <w:rPr/>
              <w:t>报价得分20.0分</w:t>
            </w:r>
          </w:p>
        </w:tc>
      </w:tr>
      <w:tr>
        <w:tc>
          <w:tcPr>
            <w:tcW w:type="dxa" w:w="922"/>
            <w:gridSpan w:val="2"/>
            <w:vMerge w:val="restart"/>
          </w:tcPr>
          <w:p>
            <w:pPr>
              <w:jc w:val="center"/>
            </w:pPr>
            <w:r>
              <w:rPr/>
              <w:t>技术部分</w:t>
            </w:r>
          </w:p>
        </w:tc>
        <w:tc>
          <w:tcPr>
            <w:tcW w:type="dxa" w:w="2307"/>
          </w:tcPr>
          <w:p>
            <w:pPr>
              <w:jc w:val="left"/>
            </w:pPr>
            <w:r>
              <w:rPr/>
              <w:t>对磋商文件条款响应程度 (5.0分)</w:t>
            </w:r>
            <w:r>
              <w:rPr/>
              <w:t>，（等次分值选择：</w:t>
            </w:r>
            <w:r>
              <w:rPr/>
              <w:t>0.0;</w:t>
            </w:r>
            <w:r>
              <w:rPr/>
              <w:t>2.0;</w:t>
            </w:r>
            <w:r>
              <w:rPr/>
              <w:t>3.0;</w:t>
            </w:r>
            <w:r>
              <w:rPr/>
              <w:t>4.0;</w:t>
            </w:r>
            <w:r>
              <w:rPr/>
              <w:t>5.0;</w:t>
            </w:r>
            <w:r>
              <w:rPr/>
              <w:t>）</w:t>
            </w:r>
          </w:p>
        </w:tc>
        <w:tc>
          <w:tcPr>
            <w:tcW w:type="dxa" w:w="5076"/>
          </w:tcPr>
          <w:p>
            <w:pPr>
              <w:jc w:val="left"/>
            </w:pPr>
            <w:r>
              <w:rPr/>
              <w:t>优：对磋商文件用户需求书各条款的完全响应，且优于磋商文件要求，得5.0分； 良：对磋商文件用户需求书各条款的完全响应，符合磋商文件要求，得4.0分； 中：对磋商文件用户需求书各条款的响应较好，基本满足磋商文件要求，得3.0分； 差：对磋商文件用户需求书各条款的不响应，不满足磋商文件要求，得2.0分。</w:t>
            </w:r>
          </w:p>
        </w:tc>
      </w:tr>
      <w:tr>
        <w:tc>
          <w:tcPr>
            <w:tcW w:type="dxa" w:w="922"/>
            <w:gridSpan w:val="2"/>
            <w:vMerge/>
          </w:tcPr>
          <w:p/>
        </w:tc>
        <w:tc>
          <w:tcPr>
            <w:tcW w:type="dxa" w:w="2307"/>
          </w:tcPr>
          <w:p>
            <w:pPr>
              <w:jc w:val="left"/>
            </w:pPr>
            <w:r>
              <w:rPr/>
              <w:t>施工方案 (8.0分)</w:t>
            </w:r>
            <w:r>
              <w:rPr/>
              <w:t>，（等次分值选择：</w:t>
            </w:r>
            <w:r>
              <w:rPr/>
              <w:t>0.0;</w:t>
            </w:r>
            <w:r>
              <w:rPr/>
              <w:t>5.0;</w:t>
            </w:r>
            <w:r>
              <w:rPr/>
              <w:t>6.0;</w:t>
            </w:r>
            <w:r>
              <w:rPr/>
              <w:t>7.0;</w:t>
            </w:r>
            <w:r>
              <w:rPr/>
              <w:t>8.0;</w:t>
            </w:r>
            <w:r>
              <w:rPr/>
              <w:t>）</w:t>
            </w:r>
          </w:p>
        </w:tc>
        <w:tc>
          <w:tcPr>
            <w:tcW w:type="dxa" w:w="5076"/>
          </w:tcPr>
          <w:p>
            <w:pPr>
              <w:jc w:val="left"/>
            </w:pPr>
            <w:r>
              <w:rPr/>
              <w:t>优：施工方案条理清晰，脉络分明，具体全面，项目人员管理及项目进度安排合理高效、操作性强，优于用户要求，得8.0分； 良：施工方案条理较清晰，脉络较分明，较具体全面，项目人员管理及项目进度安排较合理高效、操作性较强，满足用户要求，得7.0分； 中：施工方案条理一般，脉络一般，较具体全面，项目人员管理及项目进度安排一般、操作性一般，不能完全满足用户要求的，得6.0分； 差：施工方案条理差，脉络较分明，项目人员管理及项目进度安排差、操作性差，不能满足用户要求的，得5.0分； 响应供应商未提供施工方案的，不得分。</w:t>
            </w:r>
          </w:p>
        </w:tc>
      </w:tr>
      <w:tr>
        <w:tc>
          <w:tcPr>
            <w:tcW w:type="dxa" w:w="922"/>
            <w:gridSpan w:val="2"/>
            <w:vMerge/>
          </w:tcPr>
          <w:p/>
        </w:tc>
        <w:tc>
          <w:tcPr>
            <w:tcW w:type="dxa" w:w="2307"/>
          </w:tcPr>
          <w:p>
            <w:pPr>
              <w:jc w:val="left"/>
            </w:pPr>
            <w:r>
              <w:rPr/>
              <w:t>质量保证及安全文明施工措施 (8.0分)</w:t>
            </w:r>
            <w:r>
              <w:rPr/>
              <w:t>，（等次分值选择：</w:t>
            </w:r>
            <w:r>
              <w:rPr/>
              <w:t>0.0;</w:t>
            </w:r>
            <w:r>
              <w:rPr/>
              <w:t>5.0;</w:t>
            </w:r>
            <w:r>
              <w:rPr/>
              <w:t>6.0;</w:t>
            </w:r>
            <w:r>
              <w:rPr/>
              <w:t>7.0;</w:t>
            </w:r>
            <w:r>
              <w:rPr/>
              <w:t>8.0;</w:t>
            </w:r>
            <w:r>
              <w:rPr/>
              <w:t>）</w:t>
            </w:r>
          </w:p>
        </w:tc>
        <w:tc>
          <w:tcPr>
            <w:tcW w:type="dxa" w:w="5076"/>
          </w:tcPr>
          <w:p>
            <w:pPr>
              <w:jc w:val="left"/>
            </w:pPr>
            <w:r>
              <w:rPr/>
              <w:t>优：质量保证措施完善可行，安全文明施工措施具体明确，针对性强的，得8.0分； 良：质量保证措施较完善可行，安全文明施工措施较具体，针对性较强的，得7.0分； 中：质量保证措施一般，安全文明施工措施一般的，得6.0分； 差：质量保证措施不完善，安全文明施工措施不具体的，得5.0分； 响应供应商未提供质量及安全文明施工措施的，不得分。</w:t>
            </w:r>
          </w:p>
        </w:tc>
      </w:tr>
      <w:tr>
        <w:tc>
          <w:tcPr>
            <w:tcW w:type="dxa" w:w="922"/>
            <w:gridSpan w:val="2"/>
            <w:vMerge/>
          </w:tcPr>
          <w:p/>
        </w:tc>
        <w:tc>
          <w:tcPr>
            <w:tcW w:type="dxa" w:w="2307"/>
          </w:tcPr>
          <w:p>
            <w:pPr>
              <w:jc w:val="left"/>
            </w:pPr>
            <w:r>
              <w:rPr/>
              <w:t>应急处理方案 (5.0分)</w:t>
            </w:r>
            <w:r>
              <w:rPr/>
              <w:t>，（等次分值选择：</w:t>
            </w:r>
            <w:r>
              <w:rPr/>
              <w:t>0.0;</w:t>
            </w:r>
            <w:r>
              <w:rPr/>
              <w:t>3.0;</w:t>
            </w:r>
            <w:r>
              <w:rPr/>
              <w:t>4.0;</w:t>
            </w:r>
            <w:r>
              <w:rPr/>
              <w:t>5.0;</w:t>
            </w:r>
            <w:r>
              <w:rPr/>
              <w:t>）</w:t>
            </w:r>
          </w:p>
        </w:tc>
        <w:tc>
          <w:tcPr>
            <w:tcW w:type="dxa" w:w="5076"/>
          </w:tcPr>
          <w:p>
            <w:pPr>
              <w:jc w:val="left"/>
            </w:pPr>
            <w:r>
              <w:rPr/>
              <w:t>优：具备满足需求的应急组织架构和完善的安全防护制度、应急处理措施、突发事件应急预案，切实可行的，得5.0分。 良：安全防护制度和应急处理措施较完善，切实可行，得4.0分。 中：有安全防护制度和应急处理措施，但措施不足，安排不合理的，得3.0分。 差：没有提交相应方案或其他情况的，得0分。</w:t>
            </w:r>
          </w:p>
        </w:tc>
      </w:tr>
      <w:tr>
        <w:tc>
          <w:tcPr>
            <w:tcW w:type="dxa" w:w="922"/>
            <w:gridSpan w:val="2"/>
            <w:vMerge/>
          </w:tcPr>
          <w:p/>
        </w:tc>
        <w:tc>
          <w:tcPr>
            <w:tcW w:type="dxa" w:w="2307"/>
          </w:tcPr>
          <w:p>
            <w:pPr>
              <w:jc w:val="left"/>
            </w:pPr>
            <w:r>
              <w:rPr/>
              <w:t>服务便利性 (8.0分)</w:t>
            </w:r>
            <w:r>
              <w:rPr/>
              <w:t>，（等次分值选择：</w:t>
            </w:r>
            <w:r>
              <w:rPr/>
              <w:t>0.0;</w:t>
            </w:r>
            <w:r>
              <w:rPr/>
              <w:t>5.0;</w:t>
            </w:r>
            <w:r>
              <w:rPr/>
              <w:t>6.0;</w:t>
            </w:r>
            <w:r>
              <w:rPr/>
              <w:t>7.0;</w:t>
            </w:r>
            <w:r>
              <w:rPr/>
              <w:t>8.0;</w:t>
            </w:r>
            <w:r>
              <w:rPr/>
              <w:t>）</w:t>
            </w:r>
          </w:p>
        </w:tc>
        <w:tc>
          <w:tcPr>
            <w:tcW w:type="dxa" w:w="5076"/>
          </w:tcPr>
          <w:p>
            <w:pPr>
              <w:jc w:val="left"/>
            </w:pPr>
            <w:r>
              <w:rPr/>
              <w:t>优：服务非常便利，响应时间快，处理能力强，得8.0分； 良：服务较便利，响应时间较快，处理能力较强，得7.0分； 中：服务基本满足要求，响应时间一般，处理能力一般，得6.0分； 差：服务不能满足要求，响应时间慢，处理能力差，得5.0分； 未提供服务便利性相关承诺函（格式自拟）加盖公章的，不得分。</w:t>
            </w:r>
          </w:p>
        </w:tc>
      </w:tr>
      <w:tr>
        <w:tc>
          <w:tcPr>
            <w:tcW w:type="dxa" w:w="922"/>
            <w:gridSpan w:val="2"/>
            <w:vMerge/>
          </w:tcPr>
          <w:p/>
        </w:tc>
        <w:tc>
          <w:tcPr>
            <w:tcW w:type="dxa" w:w="2307"/>
          </w:tcPr>
          <w:p>
            <w:pPr>
              <w:jc w:val="left"/>
            </w:pPr>
            <w:r>
              <w:rPr/>
              <w:t>售后服务 (6.0分)</w:t>
            </w:r>
            <w:r>
              <w:rPr/>
              <w:t>，（等次分值选择：</w:t>
            </w:r>
            <w:r>
              <w:rPr/>
              <w:t>0.0;</w:t>
            </w:r>
            <w:r>
              <w:rPr/>
              <w:t>3.0;</w:t>
            </w:r>
            <w:r>
              <w:rPr/>
              <w:t>4.0;</w:t>
            </w:r>
            <w:r>
              <w:rPr/>
              <w:t>5.0;</w:t>
            </w:r>
            <w:r>
              <w:rPr/>
              <w:t>6.0;</w:t>
            </w:r>
            <w:r>
              <w:rPr/>
              <w:t>）</w:t>
            </w:r>
          </w:p>
        </w:tc>
        <w:tc>
          <w:tcPr>
            <w:tcW w:type="dxa" w:w="5076"/>
          </w:tcPr>
          <w:p>
            <w:pPr>
              <w:jc w:val="left"/>
            </w:pPr>
            <w:r>
              <w:rPr/>
              <w:t>优：售后服务响应时间及时、专业、解决问题效率高，不影响正常工作；得6分。 良：售后服务响应时间较及时、专业、解决问题效率较高，不影响正常工作；得5分。 中：售后服务基本满足，响应时间不及时、解决问题效率一般，影响正常工作；得4分。 差：售后服务缺位，响应时间不及时、解决问题进度慢，严重影响正常工作；得3分。 响应供应商未提供不得分。</w:t>
            </w:r>
          </w:p>
        </w:tc>
      </w:tr>
      <w:tr>
        <w:tc>
          <w:tcPr>
            <w:tcW w:type="dxa" w:w="922"/>
            <w:gridSpan w:val="2"/>
            <w:vMerge w:val="restart"/>
          </w:tcPr>
          <w:p>
            <w:pPr>
              <w:jc w:val="center"/>
            </w:pPr>
            <w:r>
              <w:rPr/>
              <w:t>商务部分</w:t>
            </w:r>
          </w:p>
        </w:tc>
        <w:tc>
          <w:tcPr>
            <w:tcW w:type="dxa" w:w="2307"/>
          </w:tcPr>
          <w:p>
            <w:pPr>
              <w:jc w:val="left"/>
            </w:pPr>
            <w:r>
              <w:rPr/>
              <w:t>信用报告 (2.0分)</w:t>
            </w:r>
          </w:p>
        </w:tc>
        <w:tc>
          <w:tcPr>
            <w:tcW w:type="dxa" w:w="5076"/>
          </w:tcPr>
          <w:p>
            <w:pPr>
              <w:jc w:val="left"/>
            </w:pPr>
            <w:r>
              <w:rPr/>
              <w:t>提供由人民银行或合法第三方信用服务机构出具的企业信用记录或信用报告得2.0分。 注：提供由合法第三方信用服务机构（第三方信用服务机构是指：按相关法律法规在监管部门或行业主管部门进行备案的机构）出具的信用记录或信用报告复印件及信用机构的相关备案证明复印件作为证明材料，不提供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响应供应商获得的相关证书 1.响应供应商具有有效的质量管理体系认证，得1.0分； 2.响应供应商具有有效的环境管理体系认证，得1.0分； 3.响应供应商具有有效的职业健康安全管理体系认证，得1.0分； 注：体系认证证书须是响应供应商在本项目招标公告发布时间之前获得且在有效期内的才可计算得分，须同时提供在有效期内的证书扫描件和全国认证认可信息公共服务平台（http://cx.cnca.cn/CertECloud/index/index/page）查询页的截图，同一项认证获得有多个证书的按其中一个计分一次。上述证明材料均需加盖公章，不符合上述条件或不提供者不得分。</w:t>
            </w:r>
          </w:p>
        </w:tc>
      </w:tr>
      <w:tr>
        <w:tc>
          <w:tcPr>
            <w:tcW w:type="dxa" w:w="922"/>
            <w:gridSpan w:val="2"/>
            <w:vMerge/>
          </w:tcPr>
          <w:p/>
        </w:tc>
        <w:tc>
          <w:tcPr>
            <w:tcW w:type="dxa" w:w="2307"/>
          </w:tcPr>
          <w:p>
            <w:pPr>
              <w:jc w:val="left"/>
            </w:pPr>
            <w:r>
              <w:rPr/>
              <w:t>投入本项目的人员综合实力 (15.0分)</w:t>
            </w:r>
          </w:p>
        </w:tc>
        <w:tc>
          <w:tcPr>
            <w:tcW w:type="dxa" w:w="5076"/>
          </w:tcPr>
          <w:p>
            <w:pPr>
              <w:jc w:val="left"/>
            </w:pPr>
            <w:r>
              <w:rPr/>
              <w:t>1.拟定（项目经理）项目负责人具有一级注册建造师证（市政公用工程专业）的，得10分；具有二级注册建造师（市政公用工程专业）的，得5分；本小项最高得10分。 2.拟定技术负责人具有高级职称证（市政类专业）的，得5分；具有中级职称证（市政类专业）的，得3分；本小项最高得5分。 注：需提供相关证书复印件及响应文件递交截止时间为止近半年内任意一个月供应商单位缴纳社保的证明材料复印件加盖供应商公章作为证明材料。如果投标人成立时间或该人员入职不足1个月，则提供人员入职证明。代缴个税税单或参加社会保险的《投保单》或《社会保险参保人员证明》等证明均可。若供应商未能提供该人员社保的，可以在响应文件中提供相关承诺书原件并加盖公章，格式自拟，承诺书内容包括 但不限于以下内容：“若我单位成交，合同签订时保证按响应文件中所配备投入本项目的人员全部到位并提供所有人员以我单位缴纳的社保证明，否则视为我单位放弃成交资格”，视为满足评审要求。</w:t>
            </w:r>
          </w:p>
        </w:tc>
      </w:tr>
      <w:tr>
        <w:tc>
          <w:tcPr>
            <w:tcW w:type="dxa" w:w="922"/>
            <w:gridSpan w:val="2"/>
            <w:vMerge/>
          </w:tcPr>
          <w:p/>
        </w:tc>
        <w:tc>
          <w:tcPr>
            <w:tcW w:type="dxa" w:w="2307"/>
          </w:tcPr>
          <w:p>
            <w:pPr>
              <w:jc w:val="left"/>
            </w:pPr>
            <w:r>
              <w:rPr/>
              <w:t>同类项目业绩 (20.0分)</w:t>
            </w:r>
          </w:p>
        </w:tc>
        <w:tc>
          <w:tcPr>
            <w:tcW w:type="dxa" w:w="5076"/>
          </w:tcPr>
          <w:p>
            <w:pPr>
              <w:jc w:val="left"/>
            </w:pPr>
            <w:r>
              <w:rPr/>
              <w:t>响应供应商自2020年以来承接的同类项目业绩，每提供1项得5分，本项最高得20分。 注：响应文件中提供合同复印件、中标通知书并加盖响应供应商公章，不提供不得分。 注：成交通知书发出后10日内，提供上述相关资料原件供采购人核查，未能提供原件或提供原件不符的视为放弃中标资格。</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442000101-2023-00422</w:t>
      </w:r>
    </w:p>
    <w:p>
      <w:pPr>
        <w:jc w:val="center"/>
      </w:pPr>
      <w:r>
        <w:rPr>
          <w:b/>
          <w:sz w:val="24"/>
        </w:rPr>
        <w:t>采购项目编号：</w:t>
      </w:r>
      <w:r>
        <w:rPr>
          <w:b/>
          <w:sz w:val="24"/>
        </w:rPr>
        <w:t>ZSJD23ZC0104</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广东省建东工程监理有限公司中山分公司</w:t>
      </w:r>
    </w:p>
    <w:p>
      <w:pPr>
        <w:ind w:firstLine="480"/>
      </w:pPr>
      <w:r>
        <w:rPr/>
        <w:t>你方组织的</w:t>
      </w:r>
      <w:r>
        <w:rPr>
          <w:u w:val="single"/>
        </w:rPr>
        <w:t>“</w:t>
      </w:r>
      <w:r>
        <w:rPr>
          <w:u w:val="single"/>
        </w:rPr>
        <w:t>中山市黄圃镇横档村振兴路、创业路农村生活污水治理工程</w:t>
      </w:r>
      <w:r>
        <w:rPr>
          <w:u w:val="single"/>
        </w:rPr>
        <w:t>”</w:t>
      </w:r>
      <w:r>
        <w:rPr/>
        <w:t>项目的竞争性磋商[采购项目编号为：</w:t>
      </w:r>
      <w:r>
        <w:rPr>
          <w:u w:val="single"/>
        </w:rPr>
        <w:t>ZSJD23ZC0104</w:t>
      </w:r>
      <w:r>
        <w:rPr/>
        <w:t>]，我方愿参与响应。</w:t>
      </w:r>
    </w:p>
    <w:p>
      <w:pPr>
        <w:ind w:firstLine="480"/>
      </w:pPr>
      <w:r>
        <w:rPr/>
        <w:t>我方确认收到贵方提供的</w:t>
      </w:r>
      <w:r>
        <w:rPr>
          <w:u w:val="single"/>
        </w:rPr>
        <w:t>“</w:t>
      </w:r>
      <w:r>
        <w:rPr>
          <w:u w:val="single"/>
        </w:rPr>
        <w:t>中山市黄圃镇横档村振兴路、创业路农村生活污水治理工程</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中山市黄圃镇横档村振兴路、创业路农村生活污水治理工程</w:t>
      </w:r>
      <w:r>
        <w:rPr/>
        <w:t>”项目采购[采购项目编号为</w:t>
      </w:r>
      <w:r>
        <w:rPr/>
        <w:t>ZSJD23ZC0104</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中山市黄圃镇城市建设和管理局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广东省建东工程监理有限公司中山分公司</w:t>
      </w:r>
    </w:p>
    <w:p>
      <w:pPr>
        <w:ind w:firstLine="480"/>
      </w:pPr>
      <w:r>
        <w:rPr/>
        <w:t>我单位参加贵公司组织的</w:t>
      </w:r>
      <w:r>
        <w:rPr/>
        <w:t>中山市黄圃镇横档村振兴路、创业路农村生活污水治理工程</w:t>
      </w:r>
      <w:r>
        <w:rPr/>
        <w:t>（采购项目编号：</w:t>
      </w:r>
      <w:r>
        <w:rPr/>
        <w:t>ZSJD23ZC0104</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中山市黄圃镇横档村振兴路、创业路农村生活污水治理工程</w:t>
      </w:r>
      <w:r>
        <w:rPr/>
        <w:t>”项目（采购项目编号：</w:t>
      </w:r>
      <w:r>
        <w:rPr/>
        <w:t>ZSJD23ZC0104</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