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442000-2023-04288</w:t>
      </w:r>
    </w:p>
    <w:p>
      <w:pPr>
        <w:jc w:val="center"/>
      </w:pPr>
      <w:r>
        <w:rPr>
          <w:b/>
          <w:sz w:val="24"/>
        </w:rPr>
        <w:t>采购项目编号：</w:t>
      </w:r>
      <w:r>
        <w:rPr>
          <w:b/>
          <w:sz w:val="24"/>
        </w:rPr>
        <w:t>ZSJD23ZC0079</w:t>
      </w:r>
    </w:p>
    <w:p>
      <w:pPr>
        <w:jc w:val="center"/>
      </w:pPr>
      <w:r>
        <w:rPr>
          <w:b/>
          <w:sz w:val="24"/>
        </w:rPr>
        <w:t>项目名称：</w:t>
      </w:r>
      <w:r>
        <w:rPr>
          <w:b/>
          <w:sz w:val="24"/>
        </w:rPr>
        <w:t>中山市中心城区市属园林绿化综合管养作业监理巡查服务项目（2023年10月1日-2026年9月30日）</w:t>
      </w:r>
    </w:p>
    <w:p>
      <w:pPr>
        <w:jc w:val="center"/>
      </w:pPr>
      <w:r>
        <w:rPr>
          <w:b/>
          <w:sz w:val="24"/>
        </w:rPr>
        <w:t>采购人：</w:t>
      </w:r>
      <w:r>
        <w:rPr>
          <w:b/>
          <w:sz w:val="24"/>
        </w:rPr>
        <w:t>中山市城市管理和综合执法局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中山市城市管理和综合执法局</w:t>
      </w:r>
      <w:r>
        <w:rPr/>
        <w:t>的委托，采用</w:t>
      </w:r>
      <w:r>
        <w:rPr/>
        <w:t>公开招标</w:t>
      </w:r>
      <w:r>
        <w:rPr/>
        <w:t>方式组织采购</w:t>
      </w:r>
      <w:r>
        <w:rPr/>
        <w:t>中山市中心城区市属园林绿化综合管养作业监理巡查服务项目（2023年10月1日-2026年9月30日）</w:t>
      </w:r>
      <w:r>
        <w:rPr/>
        <w:t>。欢迎符合资格条件的国内供应商参加投标。</w:t>
      </w:r>
    </w:p>
    <w:p>
      <w:r>
        <w:rPr>
          <w:b/>
          <w:sz w:val="28"/>
        </w:rPr>
        <w:t>一.项目概述</w:t>
      </w:r>
    </w:p>
    <w:p>
      <w:r>
        <w:rPr>
          <w:b/>
          <w:sz w:val="24"/>
        </w:rPr>
        <w:t>1.名称与编号</w:t>
      </w:r>
    </w:p>
    <w:p>
      <w:pPr>
        <w:ind w:firstLine="480"/>
      </w:pPr>
      <w:r>
        <w:rPr/>
        <w:t>项目名称：</w:t>
      </w:r>
      <w:r>
        <w:rPr/>
        <w:t>中山市中心城区市属园林绿化综合管养作业监理巡查服务项目（2023年10月1日-2026年9月30日）</w:t>
      </w:r>
    </w:p>
    <w:p>
      <w:pPr>
        <w:ind w:firstLine="480"/>
      </w:pPr>
      <w:r>
        <w:rPr/>
        <w:t>采购计划编号：</w:t>
      </w:r>
      <w:r>
        <w:rPr/>
        <w:t>442000-2023-04288</w:t>
      </w:r>
    </w:p>
    <w:p>
      <w:pPr>
        <w:ind w:firstLine="480"/>
      </w:pPr>
      <w:r>
        <w:rPr/>
        <w:t>采购项目编号：</w:t>
      </w:r>
      <w:r>
        <w:rPr/>
        <w:t>ZSJD23ZC0079</w:t>
      </w:r>
    </w:p>
    <w:p>
      <w:pPr>
        <w:ind w:firstLine="480"/>
      </w:pPr>
      <w:r>
        <w:rPr/>
        <w:t>采购方式：</w:t>
      </w:r>
      <w:r>
        <w:rPr/>
        <w:t>公开招标</w:t>
      </w:r>
    </w:p>
    <w:p>
      <w:pPr>
        <w:ind w:firstLine="480"/>
      </w:pPr>
      <w:r>
        <w:rPr/>
        <w:t>预算金额：</w:t>
      </w:r>
      <w:r>
        <w:rPr/>
        <w:t>5,061,729.27</w:t>
      </w:r>
      <w:r>
        <w:rPr/>
        <w:t>元</w:t>
      </w:r>
    </w:p>
    <w:p>
      <w:r>
        <w:rPr>
          <w:b/>
          <w:sz w:val="24"/>
        </w:rPr>
        <w:t>2.项目内容及需求情况（采购项目技术规格、参数及要求）</w:t>
      </w:r>
    </w:p>
    <w:p>
      <w:pPr>
        <w:ind w:firstLine="480"/>
      </w:pPr>
    </w:p>
    <w:p/>
    <w:p>
      <w:r>
        <w:rPr/>
        <w:t>采购包1(中山市中心城区市属园林绿化综合管养作业监理巡查服务项目（2023年10月1日-2026年9月30日）):</w:t>
      </w:r>
    </w:p>
    <w:p>
      <w:r>
        <w:rPr/>
        <w:t>采购包预算金额：5,061,729.27元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工程监理服务</w:t>
            </w:r>
          </w:p>
        </w:tc>
        <w:tc>
          <w:tcPr>
            <w:tcW w:type="dxa" w:w="2136"/>
          </w:tcPr>
          <w:p>
            <w:r>
              <w:rPr/>
              <w:t>园林绿化综合管养作业监理巡查</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合同履行期限：2023年10月1日-2026年9月30日（具体以合同签订时间为准）。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3）具有良好的商业信誉和健全的财务会计制度：投标人必须具有良好的商业信誉和健全的财务会计制度（提供2021年度财务状况报告或2022年以来任何一个月的财务报表或基本开户行出具的资信证明）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采购包1（中山市中心城区市属园林绿化综合管养作业监理巡查服务项目（2023年10月1日-2026年9月30日））：</w:t>
      </w: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采购包1（中山市中心城区市属园林绿化综合管养作业监理巡查服务项目（2023年10月1日-2026年9月30日））：</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3)投标人具备市政公用工程监理乙级或乙级以上资质或工程监理综合资质；</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中山市城市管理和综合执法局</w:t>
      </w:r>
    </w:p>
    <w:p>
      <w:pPr>
        <w:ind w:firstLine="480"/>
      </w:pPr>
      <w:r>
        <w:rPr/>
        <w:t>地址：</w:t>
      </w:r>
      <w:r>
        <w:rPr/>
        <w:t>中山市博爱五路52号</w:t>
      </w:r>
    </w:p>
    <w:p>
      <w:pPr>
        <w:ind w:firstLine="480"/>
      </w:pPr>
      <w:r>
        <w:rPr/>
        <w:t>联系方式：</w:t>
      </w:r>
      <w:r>
        <w:rPr/>
        <w:t>0760-88335826</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说明：</w:t>
      </w:r>
    </w:p>
    <w:p>
      <w:pPr>
        <w:ind w:firstLine="420"/>
        <w:jc w:val="left"/>
      </w:pPr>
      <w:r>
        <w:rPr>
          <w:color w:val="000000"/>
          <w:sz w:val="21"/>
        </w:rPr>
        <w:t>有</w:t>
      </w:r>
      <w:r>
        <w:rPr>
          <w:color w:val="000000"/>
          <w:sz w:val="21"/>
        </w:rPr>
        <w:t>“★”的条款为必须完全满足的实质性要求，供应商如有一项带“★”的条款未响应或负偏离，将按无效投标处理。</w:t>
      </w:r>
    </w:p>
    <w:p>
      <w:pPr>
        <w:jc w:val="both"/>
      </w:pPr>
      <w:r>
        <w:rPr>
          <w:b/>
          <w:color w:val="000000"/>
          <w:sz w:val="21"/>
        </w:rPr>
        <w:t>一、</w:t>
      </w:r>
      <w:r>
        <w:rPr>
          <w:b/>
          <w:color w:val="000000"/>
          <w:sz w:val="21"/>
        </w:rPr>
        <w:t>项目概况</w:t>
      </w:r>
    </w:p>
    <w:p>
      <w:pPr>
        <w:ind w:firstLine="480"/>
        <w:jc w:val="both"/>
      </w:pPr>
      <w:r>
        <w:rPr>
          <w:color w:val="000000"/>
          <w:sz w:val="21"/>
        </w:rPr>
        <w:t>1.</w:t>
      </w:r>
      <w:r>
        <w:rPr>
          <w:color w:val="000000"/>
          <w:sz w:val="21"/>
        </w:rPr>
        <w:t>项目服务内容</w:t>
      </w:r>
      <w:r>
        <w:rPr>
          <w:color w:val="000000"/>
          <w:sz w:val="21"/>
        </w:rPr>
        <w:t>:</w:t>
      </w:r>
      <w:r>
        <w:rPr>
          <w:color w:val="000000"/>
          <w:sz w:val="21"/>
        </w:rPr>
        <w:t>协助园林中心做好中心城区市属园林绿化综合管养作业各项目（或采购包）、儿童公园项目、古树名木项目、草花项目的人员投入、绿化养护（重点包括园林绿化缺株少苗、淋水、施肥、清杂、病虫害防治等问题）、卫生保洁、设施设备维护及使用情况、安全作业情况、重大节日绿化强化维护及三防等工作的质量巡查；新增移交园林绿化及配套设施的管养质量巡查；市属公园视频监控广播等设施设备维护项目的服务质量巡查；市属公园保安服务质量与人员上岗情况的巡查；市属公园及绿地经营项目的管理和安全用电情况的巡查；属于</w:t>
      </w:r>
      <w:r>
        <w:rPr>
          <w:color w:val="000000"/>
          <w:sz w:val="21"/>
        </w:rPr>
        <w:t>园林绿化改造或设施设备安装、维修工程【单项工程预算金额</w:t>
      </w:r>
      <w:r>
        <w:rPr>
          <w:color w:val="000000"/>
          <w:sz w:val="21"/>
        </w:rPr>
        <w:t>100</w:t>
      </w:r>
      <w:r>
        <w:rPr>
          <w:color w:val="000000"/>
          <w:sz w:val="21"/>
        </w:rPr>
        <w:t>万以内</w:t>
      </w:r>
      <w:r>
        <w:rPr>
          <w:color w:val="000000"/>
          <w:sz w:val="21"/>
        </w:rPr>
        <w:t>(</w:t>
      </w:r>
      <w:r>
        <w:rPr>
          <w:color w:val="000000"/>
          <w:sz w:val="21"/>
        </w:rPr>
        <w:t>含本数</w:t>
      </w:r>
      <w:r>
        <w:rPr>
          <w:color w:val="000000"/>
          <w:sz w:val="21"/>
        </w:rPr>
        <w:t>)</w:t>
      </w:r>
      <w:r>
        <w:rPr>
          <w:color w:val="000000"/>
          <w:sz w:val="21"/>
        </w:rPr>
        <w:t>】、环境优化和小型设施修复等工程项目的</w:t>
      </w:r>
      <w:r>
        <w:rPr>
          <w:color w:val="000000"/>
          <w:sz w:val="21"/>
        </w:rPr>
        <w:t>监理巡查；绿化迁移、绿化移交项目工程量的清点、核实和确认等；协助园林中心检查各项目单位安全措施的投入与三防工作的配合与响应；巡查档案的制定与整理和各类应急保障工作等。</w:t>
      </w:r>
    </w:p>
    <w:p>
      <w:pPr>
        <w:ind w:firstLine="480"/>
        <w:jc w:val="both"/>
      </w:pPr>
      <w:r>
        <w:rPr>
          <w:color w:val="000000"/>
          <w:sz w:val="21"/>
        </w:rPr>
        <w:t>2.</w:t>
      </w:r>
      <w:r>
        <w:rPr>
          <w:color w:val="000000"/>
          <w:sz w:val="21"/>
        </w:rPr>
        <w:t>项目服务期：</w:t>
      </w:r>
      <w:r>
        <w:rPr>
          <w:color w:val="000000"/>
          <w:sz w:val="21"/>
        </w:rPr>
        <w:t>2023</w:t>
      </w:r>
      <w:r>
        <w:rPr>
          <w:color w:val="000000"/>
          <w:sz w:val="21"/>
        </w:rPr>
        <w:t>年</w:t>
      </w:r>
      <w:r>
        <w:rPr>
          <w:color w:val="000000"/>
          <w:sz w:val="21"/>
        </w:rPr>
        <w:t>10</w:t>
      </w:r>
      <w:r>
        <w:rPr>
          <w:color w:val="000000"/>
          <w:sz w:val="21"/>
        </w:rPr>
        <w:t>月</w:t>
      </w:r>
      <w:r>
        <w:rPr>
          <w:color w:val="000000"/>
          <w:sz w:val="21"/>
        </w:rPr>
        <w:t>1</w:t>
      </w:r>
      <w:r>
        <w:rPr>
          <w:color w:val="000000"/>
          <w:sz w:val="21"/>
        </w:rPr>
        <w:t>日</w:t>
      </w:r>
      <w:r>
        <w:rPr>
          <w:color w:val="000000"/>
          <w:sz w:val="21"/>
        </w:rPr>
        <w:t>-2026</w:t>
      </w:r>
      <w:r>
        <w:rPr>
          <w:color w:val="000000"/>
          <w:sz w:val="21"/>
        </w:rPr>
        <w:t>年</w:t>
      </w:r>
      <w:r>
        <w:rPr>
          <w:color w:val="000000"/>
          <w:sz w:val="21"/>
        </w:rPr>
        <w:t>9</w:t>
      </w:r>
      <w:r>
        <w:rPr>
          <w:color w:val="000000"/>
          <w:sz w:val="21"/>
        </w:rPr>
        <w:t>月</w:t>
      </w:r>
      <w:r>
        <w:rPr>
          <w:color w:val="000000"/>
          <w:sz w:val="21"/>
        </w:rPr>
        <w:t>30</w:t>
      </w:r>
      <w:r>
        <w:rPr>
          <w:color w:val="000000"/>
          <w:sz w:val="21"/>
        </w:rPr>
        <w:t>日，共</w:t>
      </w:r>
      <w:r>
        <w:rPr>
          <w:color w:val="000000"/>
          <w:sz w:val="21"/>
        </w:rPr>
        <w:t>36</w:t>
      </w:r>
      <w:r>
        <w:rPr>
          <w:color w:val="000000"/>
          <w:sz w:val="21"/>
        </w:rPr>
        <w:t>个月</w:t>
      </w:r>
      <w:r>
        <w:rPr>
          <w:color w:val="000000"/>
          <w:sz w:val="21"/>
        </w:rPr>
        <w:t>（具体以合同签订时间为准）。</w:t>
      </w:r>
    </w:p>
    <w:p>
      <w:pPr>
        <w:jc w:val="both"/>
      </w:pPr>
      <w:r>
        <w:rPr>
          <w:b/>
          <w:color w:val="000000"/>
          <w:sz w:val="21"/>
        </w:rPr>
        <w:t>二、</w:t>
      </w:r>
      <w:r>
        <w:rPr>
          <w:b/>
          <w:color w:val="000000"/>
          <w:sz w:val="21"/>
        </w:rPr>
        <w:t>项目服务要求：</w:t>
      </w:r>
    </w:p>
    <w:p>
      <w:pPr>
        <w:ind w:firstLine="420"/>
        <w:jc w:val="both"/>
      </w:pPr>
      <w:r>
        <w:rPr>
          <w:color w:val="000000"/>
          <w:sz w:val="21"/>
        </w:rPr>
        <w:t>1.</w:t>
      </w:r>
      <w:r>
        <w:rPr>
          <w:color w:val="000000"/>
          <w:sz w:val="21"/>
        </w:rPr>
        <w:t>依照广东省《城市绿地管养质量标准》</w:t>
      </w:r>
      <w:r>
        <w:rPr>
          <w:color w:val="000000"/>
          <w:sz w:val="21"/>
        </w:rPr>
        <w:t>(DB44/T269-2005)，以及中山市中心城区市属园林绿化综合管养作业相关的质量要求、考核细则、扣罚标准等文件要求，对委托监理巡查范围进行常规监理巡查服务。</w:t>
      </w:r>
    </w:p>
    <w:p>
      <w:pPr>
        <w:ind w:firstLine="420"/>
        <w:jc w:val="both"/>
      </w:pPr>
      <w:r>
        <w:rPr>
          <w:color w:val="000000"/>
          <w:sz w:val="21"/>
        </w:rPr>
        <w:t>2.</w:t>
      </w:r>
      <w:r>
        <w:rPr>
          <w:color w:val="000000"/>
          <w:sz w:val="21"/>
        </w:rPr>
        <w:t>本项目投标报价应包括但不仅限于：投标人监理巡查服务全过程人员所有费用（含工资、奖金、房补、劳保福利、养老、医疗、工伤及教育培训费、暂住费用、服装、保险、处理一切伤亡事故等费用），生产资料费用，安全文明生产装备费，其他业务和管理费用，办公费用，税金，参与防汛应急、突发事件或采购人特别工作任务处置的费用，企业合法利润以及由监理巡查服务作业产生的其他全部费用。</w:t>
      </w:r>
    </w:p>
    <w:p>
      <w:pPr>
        <w:ind w:firstLine="420"/>
        <w:jc w:val="both"/>
      </w:pPr>
      <w:r>
        <w:rPr>
          <w:color w:val="000000"/>
          <w:sz w:val="21"/>
        </w:rPr>
        <w:t>3.</w:t>
      </w:r>
      <w:r>
        <w:rPr>
          <w:color w:val="000000"/>
          <w:sz w:val="21"/>
        </w:rPr>
        <w:t>中标人承包及负责招标文件对中标人要求的一切事宜及责任。中标人未经采购人批准，不得再以任何方式转包或分包。</w:t>
      </w:r>
    </w:p>
    <w:p>
      <w:pPr>
        <w:ind w:firstLine="420"/>
        <w:jc w:val="both"/>
      </w:pPr>
      <w:r>
        <w:rPr>
          <w:color w:val="000000"/>
          <w:sz w:val="21"/>
        </w:rPr>
        <w:t>4.</w:t>
      </w:r>
      <w:r>
        <w:rPr>
          <w:color w:val="000000"/>
          <w:sz w:val="21"/>
        </w:rPr>
        <w:t>本招标文件在《用户需求书》中对服务、技术要求所描述的特征或说明只是概括性的，不能理解为所需要的全部系统工序的要求，投标人应按现行国家规范、标准和行业技术和以往的服务经验，合格优质地完成设施巡查的全部实际工序及服务，达到采购人的要求。</w:t>
      </w:r>
    </w:p>
    <w:p>
      <w:pPr>
        <w:ind w:firstLine="422"/>
        <w:jc w:val="both"/>
      </w:pPr>
      <w:r>
        <w:rPr>
          <w:b/>
          <w:color w:val="000000"/>
          <w:sz w:val="21"/>
        </w:rPr>
        <w:t>5.</w:t>
      </w:r>
      <w:r>
        <w:rPr>
          <w:color w:val="000000"/>
          <w:sz w:val="21"/>
        </w:rPr>
        <w:t>在发出成交通知书</w:t>
      </w:r>
      <w:r>
        <w:rPr>
          <w:color w:val="000000"/>
          <w:sz w:val="21"/>
        </w:rPr>
        <w:t>20个日历日内，在采购人现有办公场所3公里范围内设定固定的项目办公室，并配置能满足日常办公需要的办公配套设施，同时也要满足项目巡查资料及其他档案资料的档案管理要求。</w:t>
      </w:r>
      <w:r>
        <w:rPr>
          <w:color w:val="000000"/>
          <w:sz w:val="21"/>
        </w:rPr>
        <w:t>（投标文件中提供书面承诺函（自拟）并加盖投标人公章。）</w:t>
      </w:r>
    </w:p>
    <w:p>
      <w:pPr>
        <w:ind w:firstLine="422"/>
        <w:jc w:val="both"/>
      </w:pPr>
      <w:r>
        <w:rPr>
          <w:b/>
          <w:color w:val="000000"/>
          <w:sz w:val="21"/>
        </w:rPr>
        <w:t>6.</w:t>
      </w:r>
      <w:r>
        <w:rPr>
          <w:color w:val="000000"/>
          <w:sz w:val="21"/>
        </w:rPr>
        <w:t>本项目所涉及的监理工程师均需严格执行《</w:t>
      </w:r>
      <w:r>
        <w:rPr>
          <w:color w:val="000000"/>
          <w:sz w:val="21"/>
        </w:rPr>
        <w:t>广东省建设工程监理条例</w:t>
      </w:r>
      <w:r>
        <w:rPr>
          <w:color w:val="000000"/>
          <w:sz w:val="21"/>
        </w:rPr>
        <w:t>》的相关规定及要求。</w:t>
      </w:r>
    </w:p>
    <w:p>
      <w:pPr>
        <w:jc w:val="both"/>
      </w:pPr>
      <w:r>
        <w:rPr>
          <w:b/>
          <w:color w:val="000000"/>
          <w:sz w:val="21"/>
        </w:rPr>
        <w:t>三、</w:t>
      </w:r>
      <w:r>
        <w:rPr>
          <w:b/>
          <w:color w:val="000000"/>
          <w:sz w:val="21"/>
        </w:rPr>
        <w:t>具体要求</w:t>
      </w:r>
    </w:p>
    <w:p>
      <w:pPr>
        <w:ind w:firstLine="420"/>
        <w:jc w:val="both"/>
      </w:pPr>
      <w:r>
        <w:rPr>
          <w:color w:val="000000"/>
          <w:sz w:val="21"/>
        </w:rPr>
        <w:t>1.</w:t>
      </w:r>
      <w:r>
        <w:rPr>
          <w:color w:val="000000"/>
          <w:sz w:val="21"/>
        </w:rPr>
        <w:t>中标人须在充分考虑</w:t>
      </w:r>
      <w:r>
        <w:rPr>
          <w:color w:val="000000"/>
          <w:sz w:val="21"/>
        </w:rPr>
        <w:t>项目的</w:t>
      </w:r>
      <w:r>
        <w:rPr>
          <w:color w:val="000000"/>
          <w:sz w:val="21"/>
        </w:rPr>
        <w:t>实际需求的基础上，</w:t>
      </w:r>
      <w:r>
        <w:rPr>
          <w:color w:val="000000"/>
          <w:sz w:val="21"/>
        </w:rPr>
        <w:t>结合</w:t>
      </w:r>
      <w:r>
        <w:rPr>
          <w:color w:val="000000"/>
          <w:sz w:val="21"/>
        </w:rPr>
        <w:t>拟</w:t>
      </w:r>
      <w:r>
        <w:rPr>
          <w:color w:val="000000"/>
          <w:sz w:val="21"/>
        </w:rPr>
        <w:t>投入人员、设备</w:t>
      </w:r>
      <w:r>
        <w:rPr>
          <w:color w:val="000000"/>
          <w:sz w:val="21"/>
        </w:rPr>
        <w:t>，以及</w:t>
      </w:r>
      <w:r>
        <w:rPr>
          <w:color w:val="000000"/>
          <w:sz w:val="21"/>
        </w:rPr>
        <w:t>工作范围职责制定出详细的《中山市中心城区市属园林绿化综合管养作业监理巡查服务方案》</w:t>
      </w:r>
      <w:r>
        <w:rPr>
          <w:color w:val="000000"/>
          <w:sz w:val="21"/>
        </w:rPr>
        <w:t>，并报采购人审批确认后严格按要求实施。如因项目实际情况发生变化而需对</w:t>
      </w:r>
      <w:r>
        <w:rPr>
          <w:color w:val="000000"/>
          <w:sz w:val="21"/>
        </w:rPr>
        <w:t>监理巡查服务方案</w:t>
      </w:r>
      <w:r>
        <w:rPr>
          <w:color w:val="000000"/>
          <w:sz w:val="21"/>
        </w:rPr>
        <w:t>做出调整，须提前草拟申请并修订好新的</w:t>
      </w:r>
      <w:r>
        <w:rPr>
          <w:color w:val="000000"/>
          <w:sz w:val="21"/>
        </w:rPr>
        <w:t>监理巡查服务方案</w:t>
      </w:r>
      <w:r>
        <w:rPr>
          <w:color w:val="000000"/>
          <w:sz w:val="21"/>
        </w:rPr>
        <w:t>，书面报采购人审批同意后方可实施</w:t>
      </w:r>
      <w:r>
        <w:rPr>
          <w:color w:val="000000"/>
          <w:sz w:val="21"/>
        </w:rPr>
        <w:t>；</w:t>
      </w:r>
    </w:p>
    <w:p>
      <w:pPr>
        <w:ind w:firstLine="420"/>
        <w:jc w:val="both"/>
      </w:pPr>
      <w:r>
        <w:rPr>
          <w:color w:val="000000"/>
          <w:sz w:val="21"/>
        </w:rPr>
        <w:t>2.</w:t>
      </w:r>
      <w:r>
        <w:rPr>
          <w:color w:val="000000"/>
          <w:sz w:val="21"/>
        </w:rPr>
        <w:t>中标人须</w:t>
      </w:r>
      <w:r>
        <w:rPr>
          <w:color w:val="000000"/>
          <w:sz w:val="21"/>
        </w:rPr>
        <w:t>协助</w:t>
      </w:r>
      <w:r>
        <w:rPr>
          <w:color w:val="000000"/>
          <w:sz w:val="21"/>
        </w:rPr>
        <w:t>采购人定期</w:t>
      </w:r>
      <w:r>
        <w:rPr>
          <w:color w:val="000000"/>
          <w:sz w:val="21"/>
        </w:rPr>
        <w:t>检查</w:t>
      </w:r>
      <w:r>
        <w:rPr>
          <w:color w:val="000000"/>
          <w:sz w:val="21"/>
        </w:rPr>
        <w:t>各管养作业</w:t>
      </w:r>
      <w:r>
        <w:rPr>
          <w:color w:val="000000"/>
          <w:sz w:val="21"/>
        </w:rPr>
        <w:t>单位</w:t>
      </w:r>
      <w:r>
        <w:rPr>
          <w:color w:val="000000"/>
          <w:sz w:val="21"/>
        </w:rPr>
        <w:t>的</w:t>
      </w:r>
      <w:r>
        <w:rPr>
          <w:color w:val="000000"/>
          <w:sz w:val="21"/>
        </w:rPr>
        <w:t>人员上岗情况，包括各管养作业单位是否按合同规定派遣项目负责人和管理负责人及负责人履行岗位职责情况；</w:t>
      </w:r>
    </w:p>
    <w:p>
      <w:pPr>
        <w:ind w:firstLine="420"/>
        <w:jc w:val="both"/>
      </w:pPr>
      <w:r>
        <w:rPr>
          <w:color w:val="000000"/>
          <w:sz w:val="21"/>
        </w:rPr>
        <w:t>3.</w:t>
      </w:r>
      <w:r>
        <w:rPr>
          <w:color w:val="000000"/>
          <w:sz w:val="21"/>
        </w:rPr>
        <w:t>中标人须</w:t>
      </w:r>
      <w:r>
        <w:rPr>
          <w:color w:val="000000"/>
          <w:sz w:val="21"/>
        </w:rPr>
        <w:t>协助</w:t>
      </w:r>
      <w:r>
        <w:rPr>
          <w:color w:val="000000"/>
          <w:sz w:val="21"/>
        </w:rPr>
        <w:t>采购人定期</w:t>
      </w:r>
      <w:r>
        <w:rPr>
          <w:color w:val="000000"/>
          <w:sz w:val="21"/>
        </w:rPr>
        <w:t>检查</w:t>
      </w:r>
      <w:r>
        <w:rPr>
          <w:color w:val="000000"/>
          <w:sz w:val="21"/>
        </w:rPr>
        <w:t>各管养作业</w:t>
      </w:r>
      <w:r>
        <w:rPr>
          <w:color w:val="000000"/>
          <w:sz w:val="21"/>
        </w:rPr>
        <w:t>单位</w:t>
      </w:r>
      <w:r>
        <w:rPr>
          <w:color w:val="000000"/>
          <w:sz w:val="21"/>
        </w:rPr>
        <w:t>下属</w:t>
      </w:r>
      <w:r>
        <w:rPr>
          <w:color w:val="000000"/>
          <w:sz w:val="21"/>
        </w:rPr>
        <w:t>作业人员</w:t>
      </w:r>
      <w:r>
        <w:rPr>
          <w:color w:val="000000"/>
          <w:sz w:val="21"/>
        </w:rPr>
        <w:t>的</w:t>
      </w:r>
      <w:r>
        <w:rPr>
          <w:color w:val="000000"/>
          <w:sz w:val="21"/>
        </w:rPr>
        <w:t>持证上岗和安全作业情况；</w:t>
      </w:r>
    </w:p>
    <w:p>
      <w:pPr>
        <w:ind w:firstLine="420"/>
        <w:jc w:val="both"/>
      </w:pPr>
      <w:r>
        <w:rPr>
          <w:color w:val="000000"/>
          <w:sz w:val="21"/>
        </w:rPr>
        <w:t>4.</w:t>
      </w:r>
      <w:r>
        <w:rPr>
          <w:color w:val="000000"/>
          <w:sz w:val="21"/>
        </w:rPr>
        <w:t>中标人须</w:t>
      </w:r>
      <w:r>
        <w:rPr>
          <w:color w:val="000000"/>
          <w:sz w:val="21"/>
        </w:rPr>
        <w:t>协助</w:t>
      </w:r>
      <w:r>
        <w:rPr>
          <w:color w:val="000000"/>
          <w:sz w:val="21"/>
        </w:rPr>
        <w:t>采购人</w:t>
      </w:r>
      <w:r>
        <w:rPr>
          <w:color w:val="000000"/>
          <w:sz w:val="21"/>
        </w:rPr>
        <w:t>检查</w:t>
      </w:r>
      <w:r>
        <w:rPr>
          <w:color w:val="000000"/>
          <w:sz w:val="21"/>
        </w:rPr>
        <w:t>各管养作业</w:t>
      </w:r>
      <w:r>
        <w:rPr>
          <w:color w:val="000000"/>
          <w:sz w:val="21"/>
        </w:rPr>
        <w:t>单位</w:t>
      </w:r>
      <w:r>
        <w:rPr>
          <w:color w:val="000000"/>
          <w:sz w:val="21"/>
        </w:rPr>
        <w:t>下属</w:t>
      </w:r>
      <w:r>
        <w:rPr>
          <w:color w:val="000000"/>
          <w:sz w:val="21"/>
        </w:rPr>
        <w:t>作业人员数量并按规定做好考勤记录；</w:t>
      </w:r>
    </w:p>
    <w:p>
      <w:pPr>
        <w:ind w:firstLine="420"/>
        <w:jc w:val="both"/>
      </w:pPr>
      <w:r>
        <w:rPr>
          <w:color w:val="000000"/>
          <w:sz w:val="21"/>
        </w:rPr>
        <w:t>5.</w:t>
      </w:r>
      <w:r>
        <w:rPr>
          <w:color w:val="000000"/>
          <w:sz w:val="21"/>
        </w:rPr>
        <w:t>中标人须</w:t>
      </w:r>
      <w:r>
        <w:rPr>
          <w:color w:val="000000"/>
          <w:sz w:val="21"/>
        </w:rPr>
        <w:t>协助</w:t>
      </w:r>
      <w:r>
        <w:rPr>
          <w:color w:val="000000"/>
          <w:sz w:val="21"/>
        </w:rPr>
        <w:t>采购人做好各市属</w:t>
      </w:r>
      <w:r>
        <w:rPr>
          <w:color w:val="000000"/>
          <w:sz w:val="21"/>
        </w:rPr>
        <w:t>公园</w:t>
      </w:r>
      <w:r>
        <w:rPr>
          <w:color w:val="000000"/>
          <w:sz w:val="21"/>
        </w:rPr>
        <w:t>的</w:t>
      </w:r>
      <w:r>
        <w:rPr>
          <w:color w:val="000000"/>
          <w:sz w:val="21"/>
        </w:rPr>
        <w:t>设施</w:t>
      </w:r>
      <w:r>
        <w:rPr>
          <w:color w:val="000000"/>
          <w:sz w:val="21"/>
        </w:rPr>
        <w:t>设备</w:t>
      </w:r>
      <w:r>
        <w:rPr>
          <w:color w:val="000000"/>
          <w:sz w:val="21"/>
        </w:rPr>
        <w:t>维护和使用情况</w:t>
      </w:r>
      <w:r>
        <w:rPr>
          <w:color w:val="000000"/>
          <w:sz w:val="21"/>
        </w:rPr>
        <w:t>检查工作；</w:t>
      </w:r>
    </w:p>
    <w:p>
      <w:pPr>
        <w:ind w:firstLine="420"/>
        <w:jc w:val="both"/>
      </w:pPr>
      <w:r>
        <w:rPr>
          <w:color w:val="000000"/>
          <w:sz w:val="21"/>
        </w:rPr>
        <w:t>6.</w:t>
      </w:r>
      <w:r>
        <w:rPr>
          <w:color w:val="000000"/>
          <w:sz w:val="21"/>
        </w:rPr>
        <w:t>中标人须</w:t>
      </w:r>
      <w:r>
        <w:rPr>
          <w:color w:val="000000"/>
          <w:sz w:val="21"/>
        </w:rPr>
        <w:t>协助</w:t>
      </w:r>
      <w:r>
        <w:rPr>
          <w:color w:val="000000"/>
          <w:sz w:val="21"/>
        </w:rPr>
        <w:t>采购人监督核查各管养作业单位</w:t>
      </w:r>
      <w:r>
        <w:rPr>
          <w:color w:val="000000"/>
          <w:sz w:val="21"/>
        </w:rPr>
        <w:t>是否按合同要求配置</w:t>
      </w:r>
      <w:r>
        <w:rPr>
          <w:color w:val="000000"/>
          <w:sz w:val="21"/>
        </w:rPr>
        <w:t>相关</w:t>
      </w:r>
      <w:r>
        <w:rPr>
          <w:color w:val="000000"/>
          <w:sz w:val="21"/>
        </w:rPr>
        <w:t>机械设备</w:t>
      </w:r>
      <w:r>
        <w:rPr>
          <w:color w:val="000000"/>
          <w:sz w:val="21"/>
        </w:rPr>
        <w:t>，以及相关</w:t>
      </w:r>
      <w:r>
        <w:rPr>
          <w:color w:val="000000"/>
          <w:sz w:val="21"/>
        </w:rPr>
        <w:t>机械设备</w:t>
      </w:r>
      <w:r>
        <w:rPr>
          <w:color w:val="000000"/>
          <w:sz w:val="21"/>
        </w:rPr>
        <w:t>的</w:t>
      </w:r>
      <w:r>
        <w:rPr>
          <w:color w:val="000000"/>
          <w:sz w:val="21"/>
        </w:rPr>
        <w:t>使用情况；</w:t>
      </w:r>
    </w:p>
    <w:p>
      <w:pPr>
        <w:ind w:firstLine="420"/>
        <w:jc w:val="both"/>
      </w:pPr>
      <w:r>
        <w:rPr>
          <w:color w:val="000000"/>
          <w:sz w:val="21"/>
        </w:rPr>
        <w:t>7.</w:t>
      </w:r>
      <w:r>
        <w:rPr>
          <w:color w:val="000000"/>
          <w:sz w:val="21"/>
        </w:rPr>
        <w:t>中标人须</w:t>
      </w:r>
      <w:r>
        <w:rPr>
          <w:color w:val="000000"/>
          <w:sz w:val="21"/>
        </w:rPr>
        <w:t>协助</w:t>
      </w:r>
      <w:r>
        <w:rPr>
          <w:color w:val="000000"/>
          <w:sz w:val="21"/>
        </w:rPr>
        <w:t>采购人定期</w:t>
      </w:r>
      <w:r>
        <w:rPr>
          <w:color w:val="000000"/>
          <w:sz w:val="21"/>
        </w:rPr>
        <w:t>检查督促</w:t>
      </w:r>
      <w:r>
        <w:rPr>
          <w:color w:val="000000"/>
          <w:sz w:val="21"/>
        </w:rPr>
        <w:t>各</w:t>
      </w:r>
      <w:r>
        <w:rPr>
          <w:color w:val="000000"/>
          <w:sz w:val="21"/>
        </w:rPr>
        <w:t>管养</w:t>
      </w:r>
      <w:r>
        <w:rPr>
          <w:color w:val="000000"/>
          <w:sz w:val="21"/>
        </w:rPr>
        <w:t>作业</w:t>
      </w:r>
      <w:r>
        <w:rPr>
          <w:color w:val="000000"/>
          <w:sz w:val="21"/>
        </w:rPr>
        <w:t>单位</w:t>
      </w:r>
      <w:r>
        <w:rPr>
          <w:color w:val="000000"/>
          <w:sz w:val="21"/>
        </w:rPr>
        <w:t>，</w:t>
      </w:r>
      <w:r>
        <w:rPr>
          <w:color w:val="000000"/>
          <w:sz w:val="21"/>
        </w:rPr>
        <w:t>做好管养范围内的卫生保洁、绿化养护</w:t>
      </w:r>
      <w:r>
        <w:rPr>
          <w:color w:val="000000"/>
          <w:sz w:val="21"/>
        </w:rPr>
        <w:t>以及</w:t>
      </w:r>
      <w:r>
        <w:rPr>
          <w:color w:val="000000"/>
          <w:sz w:val="21"/>
        </w:rPr>
        <w:t>设施</w:t>
      </w:r>
      <w:r>
        <w:rPr>
          <w:color w:val="000000"/>
          <w:sz w:val="21"/>
        </w:rPr>
        <w:t>设备</w:t>
      </w:r>
      <w:r>
        <w:rPr>
          <w:color w:val="000000"/>
          <w:sz w:val="21"/>
        </w:rPr>
        <w:t>维护；</w:t>
      </w:r>
    </w:p>
    <w:p>
      <w:pPr>
        <w:ind w:firstLine="420"/>
        <w:jc w:val="both"/>
      </w:pPr>
      <w:r>
        <w:rPr>
          <w:color w:val="000000"/>
          <w:sz w:val="21"/>
        </w:rPr>
        <w:t>8.</w:t>
      </w:r>
      <w:r>
        <w:rPr>
          <w:color w:val="000000"/>
          <w:sz w:val="21"/>
        </w:rPr>
        <w:t>中标人须</w:t>
      </w:r>
      <w:r>
        <w:rPr>
          <w:color w:val="000000"/>
          <w:sz w:val="21"/>
        </w:rPr>
        <w:t>协助</w:t>
      </w:r>
      <w:r>
        <w:rPr>
          <w:color w:val="000000"/>
          <w:sz w:val="21"/>
        </w:rPr>
        <w:t>采购人</w:t>
      </w:r>
      <w:r>
        <w:rPr>
          <w:color w:val="000000"/>
          <w:sz w:val="21"/>
        </w:rPr>
        <w:t>检查监督</w:t>
      </w:r>
      <w:r>
        <w:rPr>
          <w:color w:val="000000"/>
          <w:sz w:val="21"/>
        </w:rPr>
        <w:t>各</w:t>
      </w:r>
      <w:r>
        <w:rPr>
          <w:color w:val="000000"/>
          <w:sz w:val="21"/>
        </w:rPr>
        <w:t>管养</w:t>
      </w:r>
      <w:r>
        <w:rPr>
          <w:color w:val="000000"/>
          <w:sz w:val="21"/>
        </w:rPr>
        <w:t>作业</w:t>
      </w:r>
      <w:r>
        <w:rPr>
          <w:color w:val="000000"/>
          <w:sz w:val="21"/>
        </w:rPr>
        <w:t>单位</w:t>
      </w:r>
      <w:r>
        <w:rPr>
          <w:color w:val="000000"/>
          <w:sz w:val="21"/>
        </w:rPr>
        <w:t>，做好市属园林绿化植物的</w:t>
      </w:r>
      <w:r>
        <w:rPr>
          <w:color w:val="000000"/>
          <w:sz w:val="21"/>
        </w:rPr>
        <w:t>施肥、淋水</w:t>
      </w:r>
      <w:r>
        <w:rPr>
          <w:color w:val="000000"/>
          <w:sz w:val="21"/>
        </w:rPr>
        <w:t>、病虫害防治等</w:t>
      </w:r>
      <w:r>
        <w:rPr>
          <w:color w:val="000000"/>
          <w:sz w:val="21"/>
        </w:rPr>
        <w:t>工作；</w:t>
      </w:r>
    </w:p>
    <w:p>
      <w:pPr>
        <w:ind w:firstLine="420"/>
        <w:jc w:val="both"/>
      </w:pPr>
      <w:r>
        <w:rPr>
          <w:color w:val="000000"/>
          <w:sz w:val="21"/>
        </w:rPr>
        <w:t>9.</w:t>
      </w:r>
      <w:r>
        <w:rPr>
          <w:color w:val="000000"/>
          <w:sz w:val="21"/>
        </w:rPr>
        <w:t>中标人须</w:t>
      </w:r>
      <w:r>
        <w:rPr>
          <w:color w:val="000000"/>
          <w:sz w:val="21"/>
        </w:rPr>
        <w:t>实行监理巡查责任制，</w:t>
      </w:r>
      <w:r>
        <w:rPr>
          <w:color w:val="000000"/>
          <w:sz w:val="21"/>
        </w:rPr>
        <w:t>常态化</w:t>
      </w:r>
      <w:r>
        <w:rPr>
          <w:color w:val="000000"/>
          <w:sz w:val="21"/>
        </w:rPr>
        <w:t>巡查并</w:t>
      </w:r>
      <w:r>
        <w:rPr>
          <w:color w:val="000000"/>
          <w:sz w:val="21"/>
        </w:rPr>
        <w:t>及时</w:t>
      </w:r>
      <w:r>
        <w:rPr>
          <w:color w:val="000000"/>
          <w:sz w:val="21"/>
        </w:rPr>
        <w:t>向采购人汇报巡查情况，</w:t>
      </w:r>
      <w:r>
        <w:rPr>
          <w:color w:val="000000"/>
          <w:sz w:val="21"/>
        </w:rPr>
        <w:t>创建并完善监理</w:t>
      </w:r>
      <w:r>
        <w:rPr>
          <w:color w:val="000000"/>
          <w:sz w:val="21"/>
        </w:rPr>
        <w:t>巡查日志</w:t>
      </w:r>
      <w:r>
        <w:rPr>
          <w:color w:val="000000"/>
          <w:sz w:val="21"/>
        </w:rPr>
        <w:t>和</w:t>
      </w:r>
      <w:r>
        <w:rPr>
          <w:color w:val="000000"/>
          <w:sz w:val="21"/>
        </w:rPr>
        <w:t>项目管理台账</w:t>
      </w:r>
      <w:r>
        <w:rPr>
          <w:color w:val="000000"/>
          <w:sz w:val="21"/>
        </w:rPr>
        <w:t>，每月向采购人提交月度监理巡查报告，每季度向采购人提交监理巡查问题分析报告</w:t>
      </w:r>
      <w:r>
        <w:rPr>
          <w:color w:val="000000"/>
          <w:sz w:val="21"/>
        </w:rPr>
        <w:t>。如遇突发事件，及时向采购人报告并第一时间到达现场协助采购人处理；</w:t>
      </w:r>
    </w:p>
    <w:p>
      <w:pPr>
        <w:ind w:firstLine="420"/>
        <w:jc w:val="both"/>
      </w:pPr>
      <w:r>
        <w:rPr>
          <w:color w:val="000000"/>
          <w:sz w:val="21"/>
        </w:rPr>
        <w:t>10.</w:t>
      </w:r>
      <w:r>
        <w:rPr>
          <w:color w:val="000000"/>
          <w:sz w:val="21"/>
        </w:rPr>
        <w:t>中标人须</w:t>
      </w:r>
      <w:r>
        <w:rPr>
          <w:color w:val="000000"/>
          <w:sz w:val="21"/>
        </w:rPr>
        <w:t>负责</w:t>
      </w:r>
      <w:r>
        <w:rPr>
          <w:color w:val="000000"/>
          <w:sz w:val="21"/>
        </w:rPr>
        <w:t>采购人以下工程项目的工程监理服务工作，包括：</w:t>
      </w:r>
      <w:r>
        <w:rPr>
          <w:color w:val="000000"/>
          <w:sz w:val="21"/>
        </w:rPr>
        <w:t>城市维护设施维修工程</w:t>
      </w:r>
      <w:r>
        <w:rPr>
          <w:color w:val="000000"/>
          <w:sz w:val="21"/>
        </w:rPr>
        <w:t>（</w:t>
      </w:r>
      <w:r>
        <w:rPr>
          <w:color w:val="000000"/>
          <w:sz w:val="21"/>
        </w:rPr>
        <w:t>单项工程预算金额</w:t>
      </w:r>
      <w:r>
        <w:rPr>
          <w:color w:val="000000"/>
          <w:sz w:val="21"/>
        </w:rPr>
        <w:t>100万元以内(含本数）</w:t>
      </w:r>
      <w:r>
        <w:rPr>
          <w:color w:val="000000"/>
          <w:sz w:val="21"/>
        </w:rPr>
        <w:t>）、</w:t>
      </w:r>
      <w:r>
        <w:rPr>
          <w:color w:val="000000"/>
          <w:sz w:val="21"/>
        </w:rPr>
        <w:t>环境优化和小型设施修复工程；</w:t>
      </w:r>
    </w:p>
    <w:p>
      <w:pPr>
        <w:ind w:firstLine="420"/>
        <w:jc w:val="both"/>
      </w:pPr>
      <w:r>
        <w:rPr>
          <w:color w:val="000000"/>
          <w:sz w:val="21"/>
        </w:rPr>
        <w:t>11.</w:t>
      </w:r>
      <w:r>
        <w:rPr>
          <w:color w:val="000000"/>
          <w:sz w:val="21"/>
        </w:rPr>
        <w:t>中标人须不定期</w:t>
      </w:r>
      <w:r>
        <w:rPr>
          <w:color w:val="000000"/>
          <w:sz w:val="21"/>
        </w:rPr>
        <w:t>对绿化养护单位、时花养护单位、保安管理单位、视频监控维护单位的管养维护等工作提出合理性建议</w:t>
      </w:r>
      <w:r>
        <w:rPr>
          <w:color w:val="000000"/>
          <w:sz w:val="21"/>
        </w:rPr>
        <w:t>，所提出</w:t>
      </w:r>
      <w:r>
        <w:rPr>
          <w:color w:val="000000"/>
          <w:sz w:val="21"/>
        </w:rPr>
        <w:t>合理性建议</w:t>
      </w:r>
      <w:r>
        <w:rPr>
          <w:color w:val="000000"/>
          <w:sz w:val="21"/>
        </w:rPr>
        <w:t>的数量及质量将作为本项目验收考核的重要参考依据</w:t>
      </w:r>
      <w:r>
        <w:rPr>
          <w:color w:val="000000"/>
          <w:sz w:val="21"/>
        </w:rPr>
        <w:t>；</w:t>
      </w:r>
    </w:p>
    <w:p>
      <w:pPr>
        <w:ind w:firstLine="420"/>
        <w:jc w:val="both"/>
      </w:pPr>
      <w:r>
        <w:rPr>
          <w:color w:val="000000"/>
          <w:sz w:val="21"/>
        </w:rPr>
        <w:t>12.</w:t>
      </w:r>
      <w:r>
        <w:rPr>
          <w:color w:val="000000"/>
          <w:sz w:val="21"/>
        </w:rPr>
        <w:t>中标人须</w:t>
      </w:r>
      <w:r>
        <w:rPr>
          <w:color w:val="000000"/>
          <w:sz w:val="21"/>
        </w:rPr>
        <w:t>协助</w:t>
      </w:r>
      <w:r>
        <w:rPr>
          <w:color w:val="000000"/>
          <w:sz w:val="21"/>
        </w:rPr>
        <w:t>采购人定期</w:t>
      </w:r>
      <w:r>
        <w:rPr>
          <w:color w:val="000000"/>
          <w:sz w:val="21"/>
        </w:rPr>
        <w:t>检查</w:t>
      </w:r>
      <w:r>
        <w:rPr>
          <w:color w:val="000000"/>
          <w:sz w:val="21"/>
        </w:rPr>
        <w:t>各</w:t>
      </w:r>
      <w:r>
        <w:rPr>
          <w:color w:val="000000"/>
          <w:sz w:val="21"/>
        </w:rPr>
        <w:t>市属公园经营项目的管理和安全用电情况；</w:t>
      </w:r>
    </w:p>
    <w:p>
      <w:pPr>
        <w:ind w:firstLine="420"/>
        <w:jc w:val="both"/>
      </w:pPr>
      <w:r>
        <w:rPr>
          <w:color w:val="000000"/>
          <w:sz w:val="21"/>
        </w:rPr>
        <w:t>13.</w:t>
      </w:r>
      <w:r>
        <w:rPr>
          <w:color w:val="000000"/>
          <w:sz w:val="21"/>
        </w:rPr>
        <w:t>中标人须</w:t>
      </w:r>
      <w:r>
        <w:rPr>
          <w:color w:val="000000"/>
          <w:sz w:val="21"/>
        </w:rPr>
        <w:t>协助</w:t>
      </w:r>
      <w:r>
        <w:rPr>
          <w:color w:val="000000"/>
          <w:sz w:val="21"/>
        </w:rPr>
        <w:t>采购人定期检查</w:t>
      </w:r>
      <w:r>
        <w:rPr>
          <w:color w:val="000000"/>
          <w:sz w:val="21"/>
        </w:rPr>
        <w:t>监督</w:t>
      </w:r>
      <w:r>
        <w:rPr>
          <w:color w:val="000000"/>
          <w:sz w:val="21"/>
        </w:rPr>
        <w:t>各管养作业单位，确保</w:t>
      </w:r>
      <w:r>
        <w:rPr>
          <w:color w:val="000000"/>
          <w:sz w:val="21"/>
        </w:rPr>
        <w:t>做好</w:t>
      </w:r>
      <w:r>
        <w:rPr>
          <w:color w:val="000000"/>
          <w:sz w:val="21"/>
        </w:rPr>
        <w:t>各</w:t>
      </w:r>
      <w:r>
        <w:rPr>
          <w:color w:val="000000"/>
          <w:sz w:val="21"/>
        </w:rPr>
        <w:t>重大节日绿化</w:t>
      </w:r>
      <w:r>
        <w:rPr>
          <w:color w:val="000000"/>
          <w:sz w:val="21"/>
        </w:rPr>
        <w:t>养护、设施设备</w:t>
      </w:r>
      <w:r>
        <w:rPr>
          <w:color w:val="000000"/>
          <w:sz w:val="21"/>
        </w:rPr>
        <w:t>维护</w:t>
      </w:r>
      <w:r>
        <w:rPr>
          <w:color w:val="000000"/>
          <w:sz w:val="21"/>
        </w:rPr>
        <w:t>、</w:t>
      </w:r>
      <w:r>
        <w:rPr>
          <w:color w:val="000000"/>
          <w:sz w:val="21"/>
        </w:rPr>
        <w:t>三防</w:t>
      </w:r>
      <w:r>
        <w:rPr>
          <w:color w:val="000000"/>
          <w:sz w:val="21"/>
        </w:rPr>
        <w:t>应急防护及应急抢险救灾相关等</w:t>
      </w:r>
      <w:r>
        <w:rPr>
          <w:color w:val="000000"/>
          <w:sz w:val="21"/>
        </w:rPr>
        <w:t>工作；</w:t>
      </w:r>
    </w:p>
    <w:p>
      <w:pPr>
        <w:ind w:firstLine="420"/>
        <w:jc w:val="both"/>
      </w:pPr>
      <w:r>
        <w:rPr>
          <w:color w:val="000000"/>
          <w:sz w:val="21"/>
        </w:rPr>
        <w:t>14.</w:t>
      </w:r>
      <w:r>
        <w:rPr>
          <w:color w:val="000000"/>
          <w:sz w:val="21"/>
        </w:rPr>
        <w:t>中标人须</w:t>
      </w:r>
      <w:r>
        <w:rPr>
          <w:color w:val="000000"/>
          <w:sz w:val="21"/>
        </w:rPr>
        <w:t>协助</w:t>
      </w:r>
      <w:r>
        <w:rPr>
          <w:color w:val="000000"/>
          <w:sz w:val="21"/>
        </w:rPr>
        <w:t>采购人开展</w:t>
      </w:r>
      <w:r>
        <w:rPr>
          <w:color w:val="000000"/>
          <w:sz w:val="21"/>
        </w:rPr>
        <w:t>绿化移交、绿化迁移、项目工程量的清点、核实和确认工作；</w:t>
      </w:r>
    </w:p>
    <w:p>
      <w:pPr>
        <w:ind w:firstLine="420"/>
        <w:jc w:val="both"/>
      </w:pPr>
      <w:r>
        <w:rPr>
          <w:color w:val="000000"/>
          <w:sz w:val="21"/>
        </w:rPr>
        <w:t>15.</w:t>
      </w:r>
      <w:r>
        <w:rPr>
          <w:color w:val="000000"/>
          <w:sz w:val="21"/>
        </w:rPr>
        <w:t>中标人须</w:t>
      </w:r>
      <w:r>
        <w:rPr>
          <w:color w:val="000000"/>
          <w:sz w:val="21"/>
        </w:rPr>
        <w:t>按时完成采购人布置的其它与本项目有关的工作和任务。</w:t>
      </w:r>
    </w:p>
    <w:p>
      <w:pPr>
        <w:jc w:val="both"/>
      </w:pPr>
      <w:r>
        <w:rPr>
          <w:b/>
          <w:color w:val="000000"/>
          <w:sz w:val="21"/>
        </w:rPr>
        <w:t>四、</w:t>
      </w:r>
      <w:r>
        <w:rPr>
          <w:b/>
          <w:color w:val="000000"/>
          <w:sz w:val="21"/>
        </w:rPr>
        <w:t>项目采购需求：</w:t>
      </w:r>
    </w:p>
    <w:p>
      <w:pPr>
        <w:jc w:val="both"/>
      </w:pPr>
      <w:r>
        <w:rPr>
          <w:color w:val="000000"/>
          <w:sz w:val="21"/>
        </w:rPr>
        <w:t>★</w:t>
      </w:r>
      <w:r>
        <w:rPr>
          <w:color w:val="000000"/>
          <w:sz w:val="21"/>
        </w:rPr>
        <w:t>1.</w:t>
      </w:r>
      <w:r>
        <w:rPr>
          <w:color w:val="000000"/>
          <w:sz w:val="21"/>
        </w:rPr>
        <w:t>本项目共设</w:t>
      </w:r>
      <w:r>
        <w:rPr>
          <w:color w:val="000000"/>
          <w:sz w:val="21"/>
        </w:rPr>
        <w:t>18</w:t>
      </w:r>
      <w:r>
        <w:rPr>
          <w:color w:val="000000"/>
          <w:sz w:val="21"/>
        </w:rPr>
        <w:t>名人员，其中</w:t>
      </w:r>
      <w:r>
        <w:rPr>
          <w:color w:val="000000"/>
          <w:sz w:val="21"/>
        </w:rPr>
        <w:t>包含：</w:t>
      </w:r>
      <w:r>
        <w:rPr>
          <w:color w:val="000000"/>
          <w:sz w:val="21"/>
        </w:rPr>
        <w:t>总监理</w:t>
      </w:r>
      <w:r>
        <w:rPr>
          <w:color w:val="000000"/>
          <w:sz w:val="21"/>
        </w:rPr>
        <w:t>工程师</w:t>
      </w:r>
      <w:r>
        <w:rPr>
          <w:color w:val="000000"/>
          <w:sz w:val="21"/>
        </w:rPr>
        <w:t>1</w:t>
      </w:r>
      <w:r>
        <w:rPr>
          <w:color w:val="000000"/>
          <w:sz w:val="21"/>
        </w:rPr>
        <w:t>人、监理工程师</w:t>
      </w:r>
      <w:r>
        <w:rPr>
          <w:color w:val="000000"/>
          <w:sz w:val="21"/>
        </w:rPr>
        <w:t>8</w:t>
      </w:r>
      <w:r>
        <w:rPr>
          <w:color w:val="000000"/>
          <w:sz w:val="21"/>
        </w:rPr>
        <w:t>人、巡查员</w:t>
      </w:r>
      <w:r>
        <w:rPr>
          <w:color w:val="000000"/>
          <w:sz w:val="21"/>
        </w:rPr>
        <w:t>8</w:t>
      </w:r>
      <w:r>
        <w:rPr>
          <w:color w:val="000000"/>
          <w:sz w:val="21"/>
        </w:rPr>
        <w:t>人、资料员</w:t>
      </w:r>
      <w:r>
        <w:rPr>
          <w:color w:val="000000"/>
          <w:sz w:val="21"/>
        </w:rPr>
        <w:t>1</w:t>
      </w:r>
      <w:r>
        <w:rPr>
          <w:color w:val="000000"/>
          <w:sz w:val="21"/>
        </w:rPr>
        <w:t>人，均需按要求持证上岗；</w:t>
      </w:r>
      <w:r>
        <w:rPr>
          <w:color w:val="000000"/>
          <w:sz w:val="21"/>
        </w:rPr>
        <w:t>中标人</w:t>
      </w:r>
      <w:r>
        <w:rPr>
          <w:color w:val="000000"/>
          <w:sz w:val="21"/>
        </w:rPr>
        <w:t>需配备一台七座商务车供本项目使用。详见人员及车辆需求表：</w:t>
      </w:r>
    </w:p>
    <w:p>
      <w:r>
        <w:rPr>
          <w:b/>
          <w:color w:val="000000"/>
          <w:sz w:val="22"/>
        </w:rPr>
        <w:t>人员及车辆需求表</w:t>
      </w:r>
    </w:p>
    <w:tbl>
      <w:tblPr>
        <w:tblW w:w="0" w:type="auto"/>
        <w:tblBorders>
          <w:top w:val="none" w:color="000000" w:sz="4"/>
          <w:left w:val="none" w:color="000000" w:sz="4"/>
          <w:bottom w:val="none" w:color="000000" w:sz="4"/>
          <w:right w:val="none" w:color="000000" w:sz="4"/>
          <w:insideH w:val="none"/>
          <w:insideV w:val="none"/>
        </w:tblBorders>
      </w:tblPr>
      <w:tblGrid>
        <w:gridCol w:w="1067"/>
        <w:gridCol w:w="1794"/>
        <w:gridCol w:w="1005"/>
        <w:gridCol w:w="1315"/>
        <w:gridCol w:w="928"/>
        <w:gridCol w:w="1021"/>
        <w:gridCol w:w="1176"/>
      </w:tblGrid>
      <w:tr>
        <w:tc>
          <w:tcPr>
            <w:tcW w:type="dxa" w:w="2861"/>
            <w:gridSpan w:val="2"/>
            <w:tcBorders>
              <w:top w:val="single" w:color="000000" w:sz="4"/>
              <w:left w:val="single" w:color="000000" w:sz="4"/>
              <w:bottom w:val="single" w:color="000000" w:sz="4"/>
              <w:right w:val="single" w:color="000000" w:sz="4"/>
            </w:tcBorders>
            <w:shd w:fill="F1F1F1"/>
            <w:vAlign w:val="top"/>
          </w:tcPr>
          <w:p>
            <w:pPr>
              <w:jc w:val="center"/>
            </w:pPr>
            <w:r>
              <w:rPr>
                <w:b/>
                <w:color w:val="000000"/>
                <w:sz w:val="21"/>
              </w:rPr>
              <w:t>项目名称</w:t>
            </w:r>
          </w:p>
        </w:tc>
        <w:tc>
          <w:tcPr>
            <w:tcW w:type="dxa" w:w="1005"/>
            <w:tcBorders>
              <w:top w:val="single" w:color="000000" w:sz="4"/>
              <w:left w:val="single" w:color="000000" w:sz="4"/>
              <w:bottom w:val="single" w:color="000000" w:sz="4"/>
              <w:right w:val="single" w:color="000000" w:sz="4"/>
            </w:tcBorders>
            <w:shd w:fill="F1F1F1"/>
            <w:vAlign w:val="top"/>
          </w:tcPr>
          <w:p>
            <w:pPr>
              <w:jc w:val="center"/>
            </w:pPr>
            <w:r>
              <w:rPr>
                <w:b/>
                <w:color w:val="000000"/>
                <w:sz w:val="21"/>
              </w:rPr>
              <w:t>总监理工程师</w:t>
            </w:r>
          </w:p>
          <w:p>
            <w:pPr>
              <w:jc w:val="center"/>
            </w:pPr>
            <w:r>
              <w:rPr>
                <w:b/>
                <w:color w:val="000000"/>
                <w:sz w:val="21"/>
              </w:rPr>
              <w:t>（</w:t>
            </w:r>
            <w:r>
              <w:rPr>
                <w:b/>
                <w:color w:val="000000"/>
                <w:sz w:val="21"/>
              </w:rPr>
              <w:t>1</w:t>
            </w:r>
            <w:r>
              <w:rPr>
                <w:b/>
                <w:color w:val="000000"/>
                <w:sz w:val="21"/>
              </w:rPr>
              <w:t>人）</w:t>
            </w:r>
          </w:p>
        </w:tc>
        <w:tc>
          <w:tcPr>
            <w:tcW w:type="dxa" w:w="1315"/>
            <w:tcBorders>
              <w:top w:val="single" w:color="000000" w:sz="4"/>
              <w:left w:val="single" w:color="000000" w:sz="4"/>
              <w:bottom w:val="single" w:color="000000" w:sz="4"/>
              <w:right w:val="single" w:color="000000" w:sz="4"/>
            </w:tcBorders>
            <w:shd w:fill="F1F1F1"/>
            <w:vAlign w:val="top"/>
          </w:tcPr>
          <w:p>
            <w:pPr>
              <w:jc w:val="center"/>
            </w:pPr>
            <w:r>
              <w:rPr>
                <w:b/>
                <w:color w:val="000000"/>
                <w:sz w:val="21"/>
              </w:rPr>
              <w:t>监理工程师</w:t>
            </w:r>
          </w:p>
          <w:p>
            <w:pPr>
              <w:jc w:val="center"/>
            </w:pPr>
            <w:r>
              <w:rPr>
                <w:b/>
                <w:color w:val="000000"/>
                <w:sz w:val="21"/>
              </w:rPr>
              <w:t>（</w:t>
            </w:r>
            <w:r>
              <w:rPr>
                <w:b/>
                <w:color w:val="000000"/>
                <w:sz w:val="21"/>
              </w:rPr>
              <w:t>8人）</w:t>
            </w:r>
          </w:p>
        </w:tc>
        <w:tc>
          <w:tcPr>
            <w:tcW w:type="dxa" w:w="928"/>
            <w:tcBorders>
              <w:top w:val="single" w:color="000000" w:sz="4"/>
              <w:left w:val="single" w:color="000000" w:sz="4"/>
              <w:bottom w:val="single" w:color="000000" w:sz="4"/>
              <w:right w:val="single" w:color="000000" w:sz="4"/>
            </w:tcBorders>
            <w:shd w:fill="F1F1F1"/>
            <w:vAlign w:val="top"/>
          </w:tcPr>
          <w:p>
            <w:pPr>
              <w:jc w:val="center"/>
            </w:pPr>
            <w:r>
              <w:rPr>
                <w:b/>
                <w:color w:val="000000"/>
                <w:sz w:val="21"/>
              </w:rPr>
              <w:t>巡查员</w:t>
            </w:r>
          </w:p>
          <w:p>
            <w:pPr>
              <w:jc w:val="center"/>
            </w:pPr>
            <w:r>
              <w:rPr>
                <w:b/>
                <w:color w:val="000000"/>
                <w:sz w:val="21"/>
              </w:rPr>
              <w:t>（</w:t>
            </w:r>
            <w:r>
              <w:rPr>
                <w:b/>
                <w:color w:val="000000"/>
                <w:sz w:val="21"/>
              </w:rPr>
              <w:t>8人）</w:t>
            </w:r>
          </w:p>
        </w:tc>
        <w:tc>
          <w:tcPr>
            <w:tcW w:type="dxa" w:w="1021"/>
            <w:tcBorders>
              <w:top w:val="single" w:color="000000" w:sz="4"/>
              <w:left w:val="single" w:color="000000" w:sz="4"/>
              <w:bottom w:val="single" w:color="000000" w:sz="4"/>
              <w:right w:val="single" w:color="000000" w:sz="4"/>
            </w:tcBorders>
            <w:shd w:fill="F1F1F1"/>
            <w:vAlign w:val="top"/>
          </w:tcPr>
          <w:p>
            <w:pPr>
              <w:jc w:val="center"/>
            </w:pPr>
            <w:r>
              <w:rPr>
                <w:b/>
                <w:color w:val="000000"/>
                <w:sz w:val="21"/>
              </w:rPr>
              <w:t>资料员</w:t>
            </w:r>
          </w:p>
          <w:p>
            <w:pPr>
              <w:jc w:val="center"/>
            </w:pPr>
            <w:r>
              <w:rPr>
                <w:b/>
                <w:color w:val="000000"/>
                <w:sz w:val="21"/>
              </w:rPr>
              <w:t>（</w:t>
            </w:r>
            <w:r>
              <w:rPr>
                <w:b/>
                <w:color w:val="000000"/>
                <w:sz w:val="21"/>
              </w:rPr>
              <w:t>1人）</w:t>
            </w:r>
          </w:p>
        </w:tc>
        <w:tc>
          <w:tcPr>
            <w:tcW w:type="dxa" w:w="1176"/>
            <w:tcBorders>
              <w:top w:val="single" w:color="000000" w:sz="4"/>
              <w:left w:val="single" w:color="000000" w:sz="4"/>
              <w:bottom w:val="single" w:color="000000" w:sz="4"/>
              <w:right w:val="single" w:color="000000" w:sz="4"/>
            </w:tcBorders>
            <w:shd w:fill="F1F1F1"/>
            <w:vAlign w:val="top"/>
          </w:tcPr>
          <w:p>
            <w:pPr>
              <w:jc w:val="center"/>
            </w:pPr>
            <w:r>
              <w:rPr>
                <w:b/>
                <w:color w:val="000000"/>
                <w:sz w:val="21"/>
              </w:rPr>
              <w:t>七座商务车（辆）</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绿化迁移</w:t>
            </w:r>
          </w:p>
        </w:tc>
        <w:tc>
          <w:tcPr>
            <w:tcW w:type="dxa" w:w="1005"/>
            <w:vMerge w:val="restart"/>
            <w:tcBorders>
              <w:top w:val="none" w:color="000000" w:sz="4"/>
              <w:left w:val="single" w:color="000000" w:sz="4"/>
              <w:bottom w:val="single" w:color="000000" w:sz="4"/>
              <w:right w:val="single" w:color="000000" w:sz="4"/>
            </w:tcBorders>
            <w:shd w:fill="FFFFFF"/>
            <w:vAlign w:val="top"/>
          </w:tcPr>
          <w:p>
            <w:pPr>
              <w:ind w:firstLine="400"/>
              <w:jc w:val="both"/>
            </w:pPr>
            <w:r>
              <w:rPr>
                <w:color w:val="000000"/>
                <w:sz w:val="21"/>
              </w:rPr>
              <w:t>1</w:t>
            </w: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1021"/>
            <w:vMerge w:val="restart"/>
            <w:tcBorders>
              <w:top w:val="none" w:color="000000" w:sz="4"/>
              <w:left w:val="single" w:color="000000" w:sz="4"/>
              <w:bottom w:val="single" w:color="000000" w:sz="4"/>
              <w:right w:val="single" w:color="000000" w:sz="4"/>
            </w:tcBorders>
            <w:shd w:fill="FFFFFF"/>
            <w:vAlign w:val="top"/>
          </w:tcPr>
          <w:p>
            <w:pPr>
              <w:ind w:firstLine="400"/>
              <w:jc w:val="both"/>
            </w:pPr>
            <w:r>
              <w:rPr>
                <w:color w:val="000000"/>
                <w:sz w:val="21"/>
              </w:rPr>
              <w:t>1</w:t>
            </w:r>
          </w:p>
        </w:tc>
        <w:tc>
          <w:tcPr>
            <w:tcW w:type="dxa" w:w="117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草花标</w:t>
            </w:r>
          </w:p>
        </w:tc>
        <w:tc>
          <w:tcPr>
            <w:tcW w:type="dxa" w:w="1005"/>
            <w:vMerge/>
            <w:tcBorders>
              <w:top w:val="none" w:color="000000" w:sz="4"/>
              <w:left w:val="single" w:color="000000" w:sz="4"/>
              <w:bottom w:val="single" w:color="000000" w:sz="4"/>
              <w:right w:val="single" w:color="000000" w:sz="4"/>
            </w:tcBorders>
          </w:tcP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古树名木</w:t>
            </w:r>
          </w:p>
        </w:tc>
        <w:tc>
          <w:tcPr>
            <w:tcW w:type="dxa" w:w="1005"/>
            <w:vMerge/>
            <w:tcBorders>
              <w:top w:val="none" w:color="000000" w:sz="4"/>
              <w:left w:val="single" w:color="000000" w:sz="4"/>
              <w:bottom w:val="single" w:color="000000" w:sz="4"/>
              <w:right w:val="single" w:color="000000" w:sz="4"/>
            </w:tcBorders>
          </w:tcP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1）</w:t>
            </w:r>
          </w:p>
        </w:tc>
        <w:tc>
          <w:tcPr>
            <w:tcW w:type="dxa" w:w="1005"/>
            <w:vMerge/>
            <w:tcBorders>
              <w:top w:val="none" w:color="000000" w:sz="4"/>
              <w:left w:val="single" w:color="000000" w:sz="4"/>
              <w:bottom w:val="single" w:color="000000" w:sz="4"/>
              <w:right w:val="single" w:color="000000" w:sz="4"/>
            </w:tcBorders>
          </w:tcP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2861"/>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2）</w:t>
            </w:r>
          </w:p>
        </w:tc>
        <w:tc>
          <w:tcPr>
            <w:tcW w:type="dxa" w:w="1005"/>
            <w:vMerge/>
            <w:tcBorders>
              <w:top w:val="none" w:color="000000" w:sz="4"/>
              <w:left w:val="single" w:color="000000" w:sz="4"/>
              <w:bottom w:val="single" w:color="000000" w:sz="4"/>
              <w:right w:val="single" w:color="000000" w:sz="4"/>
            </w:tcBorders>
          </w:tcPr>
          <w:p/>
        </w:tc>
        <w:tc>
          <w:tcPr>
            <w:tcW w:type="dxa" w:w="1315"/>
            <w:tcBorders>
              <w:top w:val="none" w:color="000000" w:sz="4"/>
              <w:left w:val="single" w:color="000000" w:sz="4"/>
              <w:bottom w:val="none" w:color="000000" w:sz="4"/>
              <w:right w:val="single" w:color="000000" w:sz="4"/>
            </w:tcBorders>
            <w:shd w:fill="FFFFFF"/>
            <w:vAlign w:val="top"/>
          </w:tcPr>
          <w:p>
            <w:pPr>
              <w:jc w:val="center"/>
            </w:pPr>
            <w:r>
              <w:rPr>
                <w:color w:val="000000"/>
                <w:sz w:val="21"/>
              </w:rPr>
              <w:t>1</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3）</w:t>
            </w: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紫马岭公园</w:t>
            </w:r>
          </w:p>
        </w:tc>
        <w:tc>
          <w:tcPr>
            <w:tcW w:type="dxa" w:w="1005"/>
            <w:vMerge/>
            <w:tcBorders>
              <w:top w:val="none" w:color="000000" w:sz="4"/>
              <w:left w:val="single" w:color="000000" w:sz="4"/>
              <w:bottom w:val="single" w:color="000000" w:sz="4"/>
              <w:right w:val="single" w:color="000000" w:sz="4"/>
            </w:tcBorders>
          </w:tcPr>
          <w:p/>
        </w:tc>
        <w:tc>
          <w:tcPr>
            <w:tcW w:type="dxa" w:w="131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城东绿廊</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名树园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中山公园</w:t>
            </w:r>
          </w:p>
        </w:tc>
        <w:tc>
          <w:tcPr>
            <w:tcW w:type="dxa" w:w="1005"/>
            <w:vMerge/>
            <w:tcBorders>
              <w:top w:val="none" w:color="000000" w:sz="4"/>
              <w:left w:val="single" w:color="000000" w:sz="4"/>
              <w:bottom w:val="single" w:color="000000" w:sz="4"/>
              <w:right w:val="single" w:color="000000" w:sz="4"/>
            </w:tcBorders>
          </w:tcPr>
          <w:p/>
        </w:tc>
        <w:tc>
          <w:tcPr>
            <w:tcW w:type="dxa" w:w="131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月山公园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莲峰山公园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西山公园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逸仙湖公园</w:t>
            </w:r>
          </w:p>
        </w:tc>
      </w:tr>
      <w:tr>
        <w:tc>
          <w:tcPr>
            <w:tcW w:type="dxa" w:w="1067"/>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4）</w:t>
            </w: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孙文纪念公园</w:t>
            </w:r>
          </w:p>
        </w:tc>
        <w:tc>
          <w:tcPr>
            <w:tcW w:type="dxa" w:w="1005"/>
            <w:vMerge/>
            <w:tcBorders>
              <w:top w:val="none" w:color="000000" w:sz="4"/>
              <w:left w:val="single" w:color="000000" w:sz="4"/>
              <w:bottom w:val="single" w:color="000000" w:sz="4"/>
              <w:right w:val="single" w:color="000000" w:sz="4"/>
            </w:tcBorders>
          </w:tcPr>
          <w:p/>
        </w:tc>
        <w:tc>
          <w:tcPr>
            <w:tcW w:type="dxa" w:w="131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岐江公园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彩虹绿洲公园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金字山公园</w:t>
            </w:r>
          </w:p>
        </w:tc>
        <w:tc>
          <w:tcPr>
            <w:tcW w:type="dxa" w:w="1005"/>
            <w:vMerge/>
            <w:tcBorders>
              <w:top w:val="none" w:color="000000" w:sz="4"/>
              <w:left w:val="single" w:color="000000" w:sz="4"/>
              <w:bottom w:val="single" w:color="000000" w:sz="4"/>
              <w:right w:val="single" w:color="000000" w:sz="4"/>
            </w:tcBorders>
          </w:tcPr>
          <w:p/>
        </w:tc>
        <w:tc>
          <w:tcPr>
            <w:tcW w:type="dxa" w:w="131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金钟湖公园</w:t>
            </w:r>
          </w:p>
        </w:tc>
      </w:tr>
      <w:tr>
        <w:tc>
          <w:tcPr>
            <w:tcW w:type="dxa" w:w="1067"/>
            <w:vMerge/>
            <w:tcBorders>
              <w:top w:val="none" w:color="000000" w:sz="4"/>
              <w:left w:val="single" w:color="000000" w:sz="4"/>
              <w:bottom w:val="single" w:color="000000" w:sz="4"/>
              <w:right w:val="single" w:color="000000" w:sz="4"/>
            </w:tcBorders>
          </w:tcP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古香林公园</w:t>
            </w:r>
          </w:p>
        </w:tc>
      </w:tr>
      <w:tr>
        <w:tc>
          <w:tcPr>
            <w:tcW w:type="dxa" w:w="1067"/>
            <w:tcBorders>
              <w:top w:val="none" w:color="000000" w:sz="4"/>
              <w:left w:val="single" w:color="000000" w:sz="4"/>
              <w:bottom w:val="single" w:color="000000" w:sz="4"/>
              <w:right w:val="single" w:color="000000" w:sz="4"/>
            </w:tcBorders>
            <w:vAlign w:val="top"/>
          </w:tcPr>
          <w:p>
            <w:pPr>
              <w:jc w:val="center"/>
            </w:pPr>
            <w:r>
              <w:rPr>
                <w:color w:val="000000"/>
                <w:sz w:val="21"/>
              </w:rPr>
              <w:t>儿童公园</w:t>
            </w:r>
          </w:p>
        </w:tc>
        <w:tc>
          <w:tcPr>
            <w:tcW w:type="dxa" w:w="1794"/>
            <w:tcBorders>
              <w:top w:val="none" w:color="000000" w:sz="4"/>
              <w:left w:val="single" w:color="000000" w:sz="4"/>
              <w:bottom w:val="single" w:color="000000" w:sz="4"/>
              <w:right w:val="single" w:color="000000" w:sz="4"/>
            </w:tcBorders>
            <w:shd w:fill="FFFFFF"/>
            <w:vAlign w:val="top"/>
          </w:tcPr>
          <w:p>
            <w:pPr>
              <w:jc w:val="center"/>
            </w:pPr>
            <w:r>
              <w:rPr>
                <w:color w:val="000000"/>
                <w:sz w:val="21"/>
              </w:rPr>
              <w:t>儿童公园</w:t>
            </w:r>
          </w:p>
        </w:tc>
        <w:tc>
          <w:tcPr>
            <w:tcW w:type="dxa" w:w="1005"/>
            <w:tcBorders>
              <w:top w:val="none" w:color="000000" w:sz="4"/>
              <w:left w:val="single" w:color="000000" w:sz="4"/>
              <w:bottom w:val="single" w:color="000000" w:sz="4"/>
              <w:right w:val="single" w:color="000000" w:sz="4"/>
            </w:tcBorders>
            <w:shd w:fill="FFFFFF"/>
            <w:vAlign w:val="top"/>
          </w:tcPr>
          <w:p>
            <w:pPr>
              <w:jc w:val="center"/>
            </w:pPr>
          </w:p>
        </w:tc>
        <w:tc>
          <w:tcPr>
            <w:tcW w:type="dxa" w:w="131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8"/>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r>
    </w:tbl>
    <w:p>
      <w:pPr>
        <w:ind w:firstLine="420"/>
        <w:jc w:val="both"/>
      </w:pPr>
      <w:r>
        <w:rPr>
          <w:color w:val="000000"/>
          <w:sz w:val="21"/>
        </w:rPr>
        <w:t>备注：</w:t>
      </w:r>
    </w:p>
    <w:p>
      <w:pPr>
        <w:jc w:val="both"/>
      </w:pPr>
      <w:r>
        <w:rPr>
          <w:color w:val="000000"/>
          <w:sz w:val="21"/>
        </w:rPr>
        <w:t>(1)</w:t>
      </w:r>
      <w:r>
        <w:rPr>
          <w:color w:val="000000"/>
          <w:sz w:val="21"/>
        </w:rPr>
        <w:t>项目负责人（总监理工程师）：须具有本科或以上学历，并具有监理工程师资格证书</w:t>
      </w:r>
      <w:r>
        <w:rPr>
          <w:color w:val="000000"/>
          <w:sz w:val="21"/>
        </w:rPr>
        <w:t>(市政公用工程专业)并经注册取得监理工程师岗位证书，提供学历证、注册监理工程师证和身份证；</w:t>
      </w:r>
    </w:p>
    <w:p>
      <w:pPr>
        <w:jc w:val="both"/>
      </w:pPr>
      <w:r>
        <w:rPr>
          <w:color w:val="000000"/>
          <w:sz w:val="21"/>
        </w:rPr>
        <w:t>(2)</w:t>
      </w:r>
      <w:r>
        <w:rPr>
          <w:color w:val="000000"/>
          <w:sz w:val="21"/>
        </w:rPr>
        <w:t>监理工程师：每个监理工程师均须具有监理工程师资格证书</w:t>
      </w:r>
      <w:r>
        <w:rPr>
          <w:color w:val="000000"/>
          <w:sz w:val="21"/>
        </w:rPr>
        <w:t>(市政公用工程专业)并经注册取得监理工程师岗位证书，提供注册监理工程师证和身份证；</w:t>
      </w:r>
    </w:p>
    <w:p>
      <w:pPr>
        <w:jc w:val="both"/>
      </w:pPr>
      <w:r>
        <w:rPr>
          <w:color w:val="000000"/>
          <w:sz w:val="21"/>
        </w:rPr>
        <w:t>(3)</w:t>
      </w:r>
      <w:r>
        <w:rPr>
          <w:color w:val="000000"/>
          <w:sz w:val="21"/>
        </w:rPr>
        <w:t>巡查员：</w:t>
      </w:r>
      <w:r>
        <w:rPr>
          <w:color w:val="000000"/>
          <w:sz w:val="21"/>
        </w:rPr>
        <w:t>每个</w:t>
      </w:r>
      <w:r>
        <w:rPr>
          <w:color w:val="000000"/>
          <w:sz w:val="21"/>
        </w:rPr>
        <w:t>巡查员均须具有</w:t>
      </w:r>
      <w:r>
        <w:rPr>
          <w:color w:val="000000"/>
          <w:sz w:val="21"/>
        </w:rPr>
        <w:t>监理（员）培训证或监理员上岗证</w:t>
      </w:r>
      <w:r>
        <w:rPr>
          <w:color w:val="000000"/>
          <w:sz w:val="21"/>
        </w:rPr>
        <w:t>，提供相关证书和</w:t>
      </w:r>
      <w:r>
        <w:rPr>
          <w:color w:val="000000"/>
          <w:sz w:val="21"/>
        </w:rPr>
        <w:t>身份证；</w:t>
      </w:r>
    </w:p>
    <w:p>
      <w:pPr>
        <w:jc w:val="both"/>
      </w:pPr>
      <w:r>
        <w:rPr>
          <w:color w:val="000000"/>
          <w:sz w:val="21"/>
        </w:rPr>
        <w:t>(4)</w:t>
      </w:r>
      <w:r>
        <w:rPr>
          <w:color w:val="000000"/>
          <w:sz w:val="21"/>
        </w:rPr>
        <w:t>资料员：须具有大专或以上学历，提供学历证和身份证；</w:t>
      </w:r>
    </w:p>
    <w:p>
      <w:pPr>
        <w:jc w:val="both"/>
      </w:pPr>
      <w:r>
        <w:rPr>
          <w:color w:val="000000"/>
          <w:sz w:val="21"/>
        </w:rPr>
        <w:t>★2.拟投入人员不限于但至少要满足本表要求，投入的人员必须保证能满足本项目的需要。</w:t>
      </w:r>
    </w:p>
    <w:p>
      <w:pPr>
        <w:jc w:val="both"/>
      </w:pPr>
      <w:r>
        <w:rPr>
          <w:color w:val="000000"/>
          <w:sz w:val="21"/>
        </w:rPr>
        <w:t>★3.投标文件中提供人员相关证书复印件、身份证复印件及由投标人为其购买的2023年1月以来任意连续三个月社保证明复印件加盖公章，或劳务合同复印件（加盖公章）及由劳务资质专业公司代缴的社保证明复印件（及劳务资质专业公司的劳务派遣证书复印件），成交通知书发出日起10个自然日内提供以上原件供采购人核查。</w:t>
      </w:r>
    </w:p>
    <w:p>
      <w:pPr>
        <w:jc w:val="both"/>
      </w:pPr>
      <w:r>
        <w:rPr>
          <w:color w:val="000000"/>
          <w:sz w:val="21"/>
        </w:rPr>
        <w:t>★4.若投标人在投标时未能提供投入人员社保证明复印件或劳务合同复印件（及由劳务资质专业公司代缴的社保证明及劳务资质专业公司的劳务派遣证书复印件）的，可以在投标文件中提供《人员承诺函》（格式自拟，承诺函内容包括但不限于以下内容：“若我单位成交，合同签订时保证按投标文件中所配备投入本项目的人员全部到位并提供所有人员以我单位缴纳的社保证明，否则视为我单位放弃成交资格”，视为满足评审要求。承诺函须法定代表人或授权人签字并加盖投标人公章。）</w:t>
      </w:r>
    </w:p>
    <w:p>
      <w:pPr>
        <w:jc w:val="both"/>
      </w:pPr>
      <w:r>
        <w:rPr>
          <w:color w:val="000000"/>
          <w:sz w:val="21"/>
        </w:rPr>
        <w:t>★</w:t>
      </w:r>
      <w:r>
        <w:rPr>
          <w:color w:val="000000"/>
          <w:sz w:val="21"/>
        </w:rPr>
        <w:t>5.</w:t>
      </w:r>
      <w:r>
        <w:rPr>
          <w:color w:val="000000"/>
          <w:sz w:val="21"/>
        </w:rPr>
        <w:t>项目负责人全权负责本项目实施。自</w:t>
      </w:r>
      <w:r>
        <w:rPr>
          <w:color w:val="000000"/>
          <w:sz w:val="21"/>
        </w:rPr>
        <w:t>成交</w:t>
      </w:r>
      <w:r>
        <w:rPr>
          <w:color w:val="000000"/>
          <w:sz w:val="21"/>
        </w:rPr>
        <w:t>通知书发出之日起一年内，除因不可抗力外，</w:t>
      </w:r>
      <w:r>
        <w:rPr>
          <w:color w:val="000000"/>
          <w:sz w:val="21"/>
        </w:rPr>
        <w:t>中标人</w:t>
      </w:r>
      <w:r>
        <w:rPr>
          <w:color w:val="000000"/>
          <w:sz w:val="21"/>
        </w:rPr>
        <w:t>不得更换项目负责人或</w:t>
      </w:r>
      <w:r>
        <w:rPr>
          <w:color w:val="000000"/>
          <w:sz w:val="21"/>
        </w:rPr>
        <w:t>监理工程师</w:t>
      </w:r>
      <w:r>
        <w:rPr>
          <w:color w:val="000000"/>
          <w:sz w:val="21"/>
        </w:rPr>
        <w:t>。如需更换项目负责人、</w:t>
      </w:r>
      <w:r>
        <w:rPr>
          <w:color w:val="000000"/>
          <w:sz w:val="21"/>
        </w:rPr>
        <w:t>监理工程师</w:t>
      </w:r>
      <w:r>
        <w:rPr>
          <w:color w:val="000000"/>
          <w:sz w:val="21"/>
        </w:rPr>
        <w:t>的，必须取得采购人的书面同意后方可更换，其替代人选的条件不能低于原人选。如要求更换项目负责人的，原项目负责人必须在新项目负责人到岗、完成工作移交后方可离岗。（</w:t>
      </w:r>
      <w:r>
        <w:rPr>
          <w:color w:val="000000"/>
          <w:sz w:val="21"/>
        </w:rPr>
        <w:t>投标文件</w:t>
      </w:r>
      <w:r>
        <w:rPr>
          <w:color w:val="000000"/>
          <w:sz w:val="21"/>
        </w:rPr>
        <w:t>提供书面承诺函（自拟）并加盖</w:t>
      </w:r>
      <w:r>
        <w:rPr>
          <w:color w:val="000000"/>
          <w:sz w:val="21"/>
        </w:rPr>
        <w:t>投标人</w:t>
      </w:r>
      <w:r>
        <w:rPr>
          <w:color w:val="000000"/>
          <w:sz w:val="21"/>
        </w:rPr>
        <w:t>公章）</w:t>
      </w:r>
    </w:p>
    <w:p>
      <w:pPr>
        <w:jc w:val="both"/>
      </w:pPr>
      <w:r>
        <w:rPr>
          <w:color w:val="000000"/>
          <w:sz w:val="21"/>
        </w:rPr>
        <w:t>★</w:t>
      </w:r>
      <w:r>
        <w:rPr>
          <w:color w:val="000000"/>
          <w:sz w:val="21"/>
        </w:rPr>
        <w:t>6</w:t>
      </w:r>
      <w:r>
        <w:rPr>
          <w:color w:val="000000"/>
          <w:sz w:val="21"/>
        </w:rPr>
        <w:t>.</w:t>
      </w:r>
      <w:r>
        <w:rPr>
          <w:color w:val="000000"/>
          <w:sz w:val="21"/>
        </w:rPr>
        <w:t>本项目纳入采购人智慧城管相关监管平台管理，待监管平台投入使用后，将对投标人的投入本项目使用的</w:t>
      </w:r>
      <w:r>
        <w:rPr>
          <w:color w:val="000000"/>
          <w:sz w:val="21"/>
        </w:rPr>
        <w:t>服务</w:t>
      </w:r>
      <w:r>
        <w:rPr>
          <w:color w:val="000000"/>
          <w:sz w:val="21"/>
        </w:rPr>
        <w:t>车辆和</w:t>
      </w:r>
      <w:r>
        <w:rPr>
          <w:color w:val="000000"/>
          <w:sz w:val="21"/>
        </w:rPr>
        <w:t>工作</w:t>
      </w:r>
      <w:r>
        <w:rPr>
          <w:color w:val="000000"/>
          <w:sz w:val="21"/>
        </w:rPr>
        <w:t>人员进行全流程监管。投标人须承诺</w:t>
      </w:r>
      <w:r>
        <w:rPr>
          <w:color w:val="000000"/>
          <w:sz w:val="21"/>
        </w:rPr>
        <w:t>：</w:t>
      </w:r>
      <w:r>
        <w:rPr>
          <w:color w:val="000000"/>
          <w:sz w:val="21"/>
        </w:rPr>
        <w:t>若中标后将按要求为投入本项目使用的</w:t>
      </w:r>
      <w:r>
        <w:rPr>
          <w:color w:val="000000"/>
          <w:sz w:val="21"/>
        </w:rPr>
        <w:t>服务</w:t>
      </w:r>
      <w:r>
        <w:rPr>
          <w:color w:val="000000"/>
          <w:sz w:val="21"/>
        </w:rPr>
        <w:t>车辆和</w:t>
      </w:r>
      <w:r>
        <w:rPr>
          <w:color w:val="000000"/>
          <w:sz w:val="21"/>
        </w:rPr>
        <w:t>工作</w:t>
      </w:r>
      <w:r>
        <w:rPr>
          <w:color w:val="000000"/>
          <w:sz w:val="21"/>
        </w:rPr>
        <w:t>人员配置智慧城管相关监管平台信息化管理</w:t>
      </w:r>
      <w:r>
        <w:rPr>
          <w:color w:val="000000"/>
          <w:sz w:val="21"/>
        </w:rPr>
        <w:t>所需的</w:t>
      </w:r>
      <w:r>
        <w:rPr>
          <w:color w:val="000000"/>
          <w:sz w:val="21"/>
        </w:rPr>
        <w:t>硬件设备。</w:t>
      </w:r>
      <w:r>
        <w:rPr>
          <w:color w:val="000000"/>
          <w:sz w:val="21"/>
        </w:rPr>
        <w:t>（投标文件提供书面承诺函（自拟）并加盖投标人公章）</w:t>
      </w:r>
      <w:r>
        <w:rPr>
          <w:color w:val="000000"/>
          <w:sz w:val="21"/>
        </w:rPr>
        <w:t>。</w:t>
      </w:r>
    </w:p>
    <w:p>
      <w:pPr>
        <w:jc w:val="both"/>
      </w:pPr>
      <w:r>
        <w:rPr>
          <w:color w:val="000000"/>
          <w:sz w:val="21"/>
        </w:rPr>
        <w:t>★</w:t>
      </w:r>
      <w:r>
        <w:rPr>
          <w:color w:val="000000"/>
          <w:sz w:val="21"/>
        </w:rPr>
        <w:t>7</w:t>
      </w:r>
      <w:r>
        <w:rPr>
          <w:color w:val="000000"/>
          <w:sz w:val="21"/>
        </w:rPr>
        <w:t>.在合同履行期间，如因城市管理改革，合同需提前终止的，采购人应提前三十日告知中标人，中标人须无条件接受，双方</w:t>
      </w:r>
      <w:r>
        <w:rPr>
          <w:color w:val="000000"/>
          <w:sz w:val="21"/>
        </w:rPr>
        <w:t>互不追究法律责任。</w:t>
      </w:r>
    </w:p>
    <w:p>
      <w:pPr>
        <w:jc w:val="both"/>
      </w:pPr>
    </w:p>
    <w:p>
      <w:pPr>
        <w:jc w:val="both"/>
      </w:pPr>
      <w:r>
        <w:rPr>
          <w:b/>
          <w:color w:val="000000"/>
          <w:sz w:val="21"/>
        </w:rPr>
        <w:t>五、</w:t>
      </w:r>
      <w:r>
        <w:rPr>
          <w:b/>
          <w:color w:val="000000"/>
          <w:sz w:val="21"/>
        </w:rPr>
        <w:t>监理巡查服务费支付</w:t>
      </w:r>
    </w:p>
    <w:p>
      <w:pPr>
        <w:numPr>
          <w:ilvl w:val="0"/>
          <w:numId w:val="1"/>
        </w:numPr>
        <w:jc w:val="both"/>
      </w:pPr>
      <w:r>
        <w:rPr>
          <w:color w:val="000000"/>
          <w:sz w:val="21"/>
        </w:rPr>
        <w:t>采取月度支付的方式。</w:t>
      </w:r>
    </w:p>
    <w:p>
      <w:pPr>
        <w:numPr>
          <w:ilvl w:val="0"/>
          <w:numId w:val="1"/>
        </w:numPr>
        <w:jc w:val="both"/>
      </w:pPr>
      <w:r>
        <w:rPr>
          <w:color w:val="000000"/>
          <w:sz w:val="21"/>
        </w:rPr>
        <w:t>中标人</w:t>
      </w:r>
      <w:r>
        <w:rPr>
          <w:color w:val="000000"/>
          <w:sz w:val="21"/>
        </w:rPr>
        <w:t>完成每月度监理巡查工作后，采购人扣减当月应扣款项后向</w:t>
      </w:r>
      <w:r>
        <w:rPr>
          <w:color w:val="000000"/>
          <w:sz w:val="21"/>
        </w:rPr>
        <w:t>中标人</w:t>
      </w:r>
      <w:r>
        <w:rPr>
          <w:color w:val="000000"/>
          <w:sz w:val="21"/>
        </w:rPr>
        <w:t>支付当月监理巡查服务费，支付程序按采购人有关规定执行。</w:t>
      </w:r>
    </w:p>
    <w:p>
      <w:pPr>
        <w:numPr>
          <w:ilvl w:val="0"/>
          <w:numId w:val="1"/>
        </w:numPr>
        <w:jc w:val="both"/>
      </w:pPr>
      <w:r>
        <w:rPr>
          <w:color w:val="000000"/>
          <w:sz w:val="21"/>
        </w:rPr>
        <w:t>如因政策的影响未能及时到位的，</w:t>
      </w:r>
      <w:r>
        <w:rPr>
          <w:color w:val="000000"/>
          <w:sz w:val="21"/>
        </w:rPr>
        <w:t>中标人</w:t>
      </w:r>
      <w:r>
        <w:rPr>
          <w:color w:val="000000"/>
          <w:sz w:val="21"/>
        </w:rPr>
        <w:t>不得以此为由而不履行（或不完全履行）合同约定的责任义务。否则，采购人将视</w:t>
      </w:r>
      <w:r>
        <w:rPr>
          <w:color w:val="000000"/>
          <w:sz w:val="21"/>
        </w:rPr>
        <w:t>中标人</w:t>
      </w:r>
      <w:r>
        <w:rPr>
          <w:color w:val="000000"/>
          <w:sz w:val="21"/>
        </w:rPr>
        <w:t>违约。</w:t>
      </w:r>
    </w:p>
    <w:p>
      <w:pPr>
        <w:numPr>
          <w:ilvl w:val="0"/>
          <w:numId w:val="1"/>
        </w:numPr>
        <w:jc w:val="both"/>
      </w:pPr>
      <w:r>
        <w:rPr>
          <w:color w:val="000000"/>
          <w:sz w:val="21"/>
        </w:rPr>
        <w:t>本项目服务期满前三个月，</w:t>
      </w:r>
      <w:r>
        <w:rPr>
          <w:color w:val="000000"/>
          <w:sz w:val="21"/>
        </w:rPr>
        <w:t>每月</w:t>
      </w:r>
      <w:r>
        <w:rPr>
          <w:color w:val="000000"/>
          <w:sz w:val="21"/>
        </w:rPr>
        <w:t>付款至月度监理巡查服务费的</w:t>
      </w:r>
      <w:r>
        <w:rPr>
          <w:color w:val="000000"/>
          <w:sz w:val="21"/>
        </w:rPr>
        <w:t>60％（须扣减月度考核应扣款项），每月剩余的40%服务费，待</w:t>
      </w:r>
      <w:r>
        <w:rPr>
          <w:color w:val="000000"/>
          <w:sz w:val="21"/>
        </w:rPr>
        <w:t>中标人</w:t>
      </w:r>
      <w:r>
        <w:rPr>
          <w:color w:val="000000"/>
          <w:sz w:val="21"/>
        </w:rPr>
        <w:t>将监理巡查服务项目的全部资料移交给采购人，并完成新旧标交接、处理好员工遣散问题后，采购人扣除相应费用（包括但不限于日常扣罚、</w:t>
      </w:r>
      <w:r>
        <w:rPr>
          <w:color w:val="000000"/>
          <w:sz w:val="21"/>
        </w:rPr>
        <w:t>中标人</w:t>
      </w:r>
      <w:r>
        <w:rPr>
          <w:color w:val="000000"/>
          <w:sz w:val="21"/>
        </w:rPr>
        <w:t>需支付给采购人的赔偿损失等费用）后，一次性无息支付剩余费用。</w:t>
      </w:r>
    </w:p>
    <w:p>
      <w:pPr>
        <w:numPr>
          <w:ilvl w:val="0"/>
          <w:numId w:val="1"/>
        </w:numPr>
        <w:jc w:val="both"/>
      </w:pPr>
      <w:r>
        <w:rPr>
          <w:color w:val="000000"/>
          <w:sz w:val="21"/>
        </w:rPr>
        <w:t>因审批而导致拨款时间延迟的，采</w:t>
      </w:r>
      <w:r>
        <w:rPr>
          <w:sz w:val="21"/>
        </w:rPr>
        <w:t>购人不需承担责任。</w:t>
      </w:r>
    </w:p>
    <w:p>
      <w:pPr>
        <w:jc w:val="both"/>
      </w:pPr>
      <w:r>
        <w:rPr>
          <w:b/>
          <w:color w:val="000000"/>
          <w:sz w:val="21"/>
        </w:rPr>
        <w:t>六、</w:t>
      </w:r>
      <w:r>
        <w:rPr>
          <w:b/>
          <w:sz w:val="21"/>
        </w:rPr>
        <w:t>监理巡查服务费调整</w:t>
      </w:r>
    </w:p>
    <w:p>
      <w:pPr>
        <w:ind w:firstLine="420"/>
        <w:jc w:val="left"/>
      </w:pPr>
      <w:r>
        <w:rPr>
          <w:sz w:val="21"/>
        </w:rPr>
        <w:t>采购人</w:t>
      </w:r>
      <w:r>
        <w:rPr>
          <w:sz w:val="21"/>
        </w:rPr>
        <w:t>根据工作需要，须增设或减少</w:t>
      </w:r>
      <w:r>
        <w:rPr>
          <w:sz w:val="21"/>
        </w:rPr>
        <w:t>监理巡查</w:t>
      </w:r>
      <w:r>
        <w:rPr>
          <w:sz w:val="21"/>
        </w:rPr>
        <w:t>岗位时，中标人应按</w:t>
      </w:r>
      <w:r>
        <w:rPr>
          <w:sz w:val="21"/>
        </w:rPr>
        <w:t>采购人</w:t>
      </w:r>
      <w:r>
        <w:rPr>
          <w:sz w:val="21"/>
        </w:rPr>
        <w:t>要求相应增加或减少人员，所增加或减少人员的服务费单价按合同约定的单价执行，中标人应按投标报价表内容作出调整预算，经审核后执行，双方须就调整事宜签定补充协议</w:t>
      </w:r>
      <w:r>
        <w:rPr>
          <w:sz w:val="21"/>
        </w:rPr>
        <w:t>。服务</w:t>
      </w:r>
      <w:r>
        <w:rPr>
          <w:sz w:val="21"/>
        </w:rPr>
        <w:t>期间除</w:t>
      </w:r>
      <w:r>
        <w:rPr>
          <w:sz w:val="21"/>
        </w:rPr>
        <w:t>以上</w:t>
      </w:r>
      <w:r>
        <w:rPr>
          <w:sz w:val="21"/>
        </w:rPr>
        <w:t>约定的可调整</w:t>
      </w:r>
      <w:r>
        <w:rPr>
          <w:sz w:val="21"/>
        </w:rPr>
        <w:t>事项</w:t>
      </w:r>
      <w:r>
        <w:rPr>
          <w:sz w:val="21"/>
        </w:rPr>
        <w:t>外，</w:t>
      </w:r>
      <w:r>
        <w:rPr>
          <w:sz w:val="21"/>
        </w:rPr>
        <w:t>监理巡查服务费</w:t>
      </w:r>
      <w:r>
        <w:rPr>
          <w:sz w:val="21"/>
        </w:rPr>
        <w:t>一概不作调整。</w:t>
      </w:r>
    </w:p>
    <w:p>
      <w:pPr>
        <w:jc w:val="both"/>
      </w:pPr>
      <w:r>
        <w:rPr>
          <w:b/>
          <w:color w:val="000000"/>
          <w:sz w:val="21"/>
        </w:rPr>
        <w:t>七、</w:t>
      </w:r>
      <w:r>
        <w:rPr>
          <w:b/>
          <w:sz w:val="21"/>
        </w:rPr>
        <w:t>保</w:t>
      </w:r>
      <w:r>
        <w:rPr>
          <w:b/>
          <w:color w:val="000000"/>
          <w:sz w:val="21"/>
        </w:rPr>
        <w:t>险</w:t>
      </w:r>
    </w:p>
    <w:p>
      <w:pPr>
        <w:ind w:firstLine="420"/>
        <w:jc w:val="both"/>
      </w:pPr>
      <w:r>
        <w:rPr>
          <w:color w:val="000000"/>
          <w:sz w:val="21"/>
        </w:rPr>
        <w:t>在服务期限结束前有关服务的全部保险由</w:t>
      </w:r>
      <w:r>
        <w:rPr>
          <w:color w:val="000000"/>
          <w:sz w:val="21"/>
        </w:rPr>
        <w:t>中标人</w:t>
      </w:r>
      <w:r>
        <w:rPr>
          <w:color w:val="000000"/>
          <w:sz w:val="21"/>
        </w:rPr>
        <w:t>负责，</w:t>
      </w:r>
      <w:r>
        <w:rPr>
          <w:color w:val="000000"/>
          <w:sz w:val="21"/>
        </w:rPr>
        <w:t>中标人</w:t>
      </w:r>
      <w:r>
        <w:rPr>
          <w:color w:val="000000"/>
          <w:sz w:val="21"/>
        </w:rPr>
        <w:t>负责其派出的现场服务人员人身意外保险。</w:t>
      </w:r>
    </w:p>
    <w:p>
      <w:pPr>
        <w:jc w:val="both"/>
      </w:pPr>
      <w:r>
        <w:rPr>
          <w:b/>
          <w:color w:val="000000"/>
          <w:sz w:val="21"/>
        </w:rPr>
        <w:t>八、</w:t>
      </w:r>
      <w:r>
        <w:rPr>
          <w:b/>
          <w:color w:val="000000"/>
          <w:sz w:val="21"/>
        </w:rPr>
        <w:t>服务质量保证</w:t>
      </w:r>
    </w:p>
    <w:p>
      <w:pPr>
        <w:ind w:firstLine="420"/>
        <w:jc w:val="left"/>
      </w:pPr>
      <w:r>
        <w:rPr>
          <w:color w:val="000000"/>
          <w:sz w:val="21"/>
        </w:rPr>
        <w:t>1．</w:t>
      </w:r>
      <w:r>
        <w:rPr>
          <w:color w:val="000000"/>
          <w:sz w:val="21"/>
        </w:rPr>
        <w:t>在合同期间，如因</w:t>
      </w:r>
      <w:r>
        <w:rPr>
          <w:color w:val="000000"/>
          <w:sz w:val="21"/>
        </w:rPr>
        <w:t>中标人</w:t>
      </w:r>
      <w:r>
        <w:rPr>
          <w:color w:val="000000"/>
          <w:sz w:val="21"/>
        </w:rPr>
        <w:t>监理巡查</w:t>
      </w:r>
      <w:r>
        <w:rPr>
          <w:color w:val="000000"/>
          <w:sz w:val="21"/>
        </w:rPr>
        <w:t>工作造成</w:t>
      </w:r>
      <w:r>
        <w:rPr>
          <w:color w:val="000000"/>
          <w:sz w:val="21"/>
        </w:rPr>
        <w:t>采购人</w:t>
      </w:r>
      <w:r>
        <w:rPr>
          <w:color w:val="000000"/>
          <w:sz w:val="21"/>
        </w:rPr>
        <w:t>损失的，将由</w:t>
      </w:r>
      <w:r>
        <w:rPr>
          <w:color w:val="000000"/>
          <w:sz w:val="21"/>
        </w:rPr>
        <w:t>中标人</w:t>
      </w:r>
      <w:r>
        <w:rPr>
          <w:color w:val="000000"/>
          <w:sz w:val="21"/>
        </w:rPr>
        <w:t>负责。</w:t>
      </w:r>
    </w:p>
    <w:p>
      <w:pPr>
        <w:ind w:firstLine="420"/>
        <w:jc w:val="left"/>
      </w:pPr>
      <w:r>
        <w:rPr>
          <w:color w:val="000000"/>
          <w:sz w:val="21"/>
        </w:rPr>
        <w:t>2．</w:t>
      </w:r>
      <w:r>
        <w:rPr>
          <w:color w:val="000000"/>
          <w:sz w:val="21"/>
        </w:rPr>
        <w:t>在合同期间，如因</w:t>
      </w:r>
      <w:r>
        <w:rPr>
          <w:color w:val="000000"/>
          <w:sz w:val="21"/>
        </w:rPr>
        <w:t>中标人</w:t>
      </w:r>
      <w:r>
        <w:rPr>
          <w:color w:val="000000"/>
          <w:sz w:val="21"/>
        </w:rPr>
        <w:t>作业设备不到位造成</w:t>
      </w:r>
      <w:r>
        <w:rPr>
          <w:color w:val="000000"/>
          <w:sz w:val="21"/>
        </w:rPr>
        <w:t>采购人</w:t>
      </w:r>
      <w:r>
        <w:rPr>
          <w:color w:val="000000"/>
          <w:sz w:val="21"/>
        </w:rPr>
        <w:t>损失的，将由</w:t>
      </w:r>
      <w:r>
        <w:rPr>
          <w:color w:val="000000"/>
          <w:sz w:val="21"/>
        </w:rPr>
        <w:t>中标人</w:t>
      </w:r>
      <w:r>
        <w:rPr>
          <w:color w:val="000000"/>
          <w:sz w:val="21"/>
        </w:rPr>
        <w:t>负责。</w:t>
      </w:r>
    </w:p>
    <w:p>
      <w:pPr>
        <w:ind w:firstLine="420"/>
        <w:jc w:val="left"/>
      </w:pPr>
      <w:r>
        <w:rPr>
          <w:color w:val="000000"/>
          <w:sz w:val="21"/>
        </w:rPr>
        <w:t>3．</w:t>
      </w:r>
      <w:r>
        <w:rPr>
          <w:color w:val="000000"/>
          <w:sz w:val="21"/>
        </w:rPr>
        <w:t>在合同期间，如因</w:t>
      </w:r>
      <w:r>
        <w:rPr>
          <w:color w:val="000000"/>
          <w:sz w:val="21"/>
        </w:rPr>
        <w:t>中标人</w:t>
      </w:r>
      <w:r>
        <w:rPr>
          <w:color w:val="000000"/>
          <w:sz w:val="21"/>
        </w:rPr>
        <w:t>巡查人员工作不到位造成</w:t>
      </w:r>
      <w:r>
        <w:rPr>
          <w:color w:val="000000"/>
          <w:sz w:val="21"/>
        </w:rPr>
        <w:t>采购人</w:t>
      </w:r>
      <w:r>
        <w:rPr>
          <w:color w:val="000000"/>
          <w:sz w:val="21"/>
        </w:rPr>
        <w:t>损失的，将由</w:t>
      </w:r>
      <w:r>
        <w:rPr>
          <w:color w:val="000000"/>
          <w:sz w:val="21"/>
        </w:rPr>
        <w:t>中标人</w:t>
      </w:r>
      <w:r>
        <w:rPr>
          <w:color w:val="000000"/>
          <w:sz w:val="21"/>
        </w:rPr>
        <w:t>负责</w:t>
      </w:r>
      <w:r>
        <w:rPr>
          <w:color w:val="000000"/>
          <w:sz w:val="21"/>
        </w:rPr>
        <w:t>。</w:t>
      </w:r>
    </w:p>
    <w:p>
      <w:pPr>
        <w:jc w:val="both"/>
      </w:pPr>
      <w:r>
        <w:rPr>
          <w:b/>
          <w:color w:val="000000"/>
          <w:sz w:val="21"/>
        </w:rPr>
        <w:t>九、</w:t>
      </w:r>
      <w:r>
        <w:rPr>
          <w:b/>
          <w:color w:val="000000"/>
          <w:sz w:val="21"/>
        </w:rPr>
        <w:t>技术资料</w:t>
      </w:r>
    </w:p>
    <w:p>
      <w:pPr>
        <w:ind w:firstLine="210"/>
        <w:jc w:val="left"/>
      </w:pPr>
      <w:r>
        <w:rPr>
          <w:color w:val="000000"/>
          <w:sz w:val="21"/>
        </w:rPr>
        <w:t>技术文件：</w:t>
      </w:r>
      <w:r>
        <w:rPr>
          <w:color w:val="000000"/>
          <w:sz w:val="21"/>
        </w:rPr>
        <w:t>中标人</w:t>
      </w:r>
      <w:r>
        <w:rPr>
          <w:color w:val="000000"/>
          <w:sz w:val="21"/>
        </w:rPr>
        <w:t>按合同内要求向</w:t>
      </w:r>
      <w:r>
        <w:rPr>
          <w:color w:val="000000"/>
          <w:sz w:val="21"/>
        </w:rPr>
        <w:t>采购人</w:t>
      </w:r>
      <w:r>
        <w:rPr>
          <w:color w:val="000000"/>
          <w:sz w:val="21"/>
        </w:rPr>
        <w:t>提供技术文档。</w:t>
      </w:r>
    </w:p>
    <w:p>
      <w:pPr>
        <w:jc w:val="both"/>
      </w:pPr>
      <w:r>
        <w:rPr>
          <w:b/>
          <w:color w:val="000000"/>
          <w:sz w:val="21"/>
        </w:rPr>
        <w:t>十、</w:t>
      </w:r>
      <w:r>
        <w:rPr>
          <w:b/>
          <w:color w:val="000000"/>
          <w:sz w:val="21"/>
        </w:rPr>
        <w:t>考核</w:t>
      </w:r>
    </w:p>
    <w:p>
      <w:pPr>
        <w:jc w:val="left"/>
      </w:pPr>
      <w:r>
        <w:rPr>
          <w:sz w:val="21"/>
        </w:rPr>
        <w:t>有关</w:t>
      </w:r>
      <w:r>
        <w:rPr>
          <w:sz w:val="21"/>
        </w:rPr>
        <w:t>监理巡查</w:t>
      </w:r>
      <w:r>
        <w:rPr>
          <w:sz w:val="21"/>
        </w:rPr>
        <w:t>工作考核由</w:t>
      </w:r>
      <w:r>
        <w:rPr>
          <w:sz w:val="21"/>
        </w:rPr>
        <w:t>采购人</w:t>
      </w:r>
      <w:r>
        <w:rPr>
          <w:sz w:val="21"/>
        </w:rPr>
        <w:t>、上级主管部门及相关单位人员依国家有关标准、合同及有关附件要求进行考核，详见《合同书格式》的有关内容。</w:t>
      </w:r>
    </w:p>
    <w:p>
      <w:pPr>
        <w:jc w:val="both"/>
      </w:pPr>
      <w:r>
        <w:rPr>
          <w:b/>
          <w:color w:val="000000"/>
          <w:sz w:val="21"/>
        </w:rPr>
        <w:t>十一、</w:t>
      </w:r>
      <w:r>
        <w:rPr>
          <w:b/>
          <w:sz w:val="21"/>
        </w:rPr>
        <w:t>增加履约担保条款</w:t>
      </w:r>
    </w:p>
    <w:p>
      <w:pPr>
        <w:ind w:firstLine="420"/>
        <w:jc w:val="both"/>
      </w:pPr>
      <w:r>
        <w:rPr>
          <w:sz w:val="21"/>
        </w:rPr>
        <w:t>1．</w:t>
      </w:r>
      <w:r>
        <w:rPr>
          <w:sz w:val="21"/>
        </w:rPr>
        <w:t>履约担保的形式：银行出具的</w:t>
      </w:r>
      <w:r>
        <w:rPr>
          <w:sz w:val="21"/>
        </w:rPr>
        <w:t>履约</w:t>
      </w:r>
      <w:r>
        <w:rPr>
          <w:sz w:val="21"/>
        </w:rPr>
        <w:t>保函</w:t>
      </w:r>
    </w:p>
    <w:p>
      <w:pPr>
        <w:ind w:firstLine="420"/>
        <w:jc w:val="both"/>
      </w:pPr>
      <w:r>
        <w:rPr>
          <w:sz w:val="21"/>
        </w:rPr>
        <w:t>2．</w:t>
      </w:r>
      <w:r>
        <w:rPr>
          <w:sz w:val="21"/>
        </w:rPr>
        <w:t>履约担保的金额：</w:t>
      </w:r>
      <w:r>
        <w:rPr>
          <w:sz w:val="21"/>
        </w:rPr>
        <w:t>中标</w:t>
      </w:r>
      <w:r>
        <w:rPr>
          <w:sz w:val="21"/>
        </w:rPr>
        <w:t>方在签订合同后</w:t>
      </w:r>
      <w:r>
        <w:rPr>
          <w:sz w:val="21"/>
        </w:rPr>
        <w:t>20个工作</w:t>
      </w:r>
      <w:r>
        <w:rPr>
          <w:sz w:val="21"/>
        </w:rPr>
        <w:t>日内向甲方提交金额为相当于</w:t>
      </w:r>
      <w:r>
        <w:rPr>
          <w:sz w:val="21"/>
        </w:rPr>
        <w:t>本期年度合同</w:t>
      </w:r>
      <w:r>
        <w:rPr>
          <w:sz w:val="21"/>
        </w:rPr>
        <w:t>服务</w:t>
      </w:r>
      <w:r>
        <w:rPr>
          <w:sz w:val="21"/>
        </w:rPr>
        <w:t>费总额</w:t>
      </w:r>
      <w:r>
        <w:rPr>
          <w:sz w:val="21"/>
        </w:rPr>
        <w:t>5</w:t>
      </w:r>
      <w:r>
        <w:rPr>
          <w:sz w:val="21"/>
        </w:rPr>
        <w:t>%</w:t>
      </w:r>
      <w:r>
        <w:rPr>
          <w:sz w:val="21"/>
        </w:rPr>
        <w:t>的履约保函，并自行负责取得履约担保所需的费用。</w:t>
      </w:r>
    </w:p>
    <w:p>
      <w:pPr>
        <w:jc w:val="both"/>
      </w:pPr>
      <w:r>
        <w:rPr>
          <w:b/>
          <w:color w:val="000000"/>
          <w:sz w:val="21"/>
        </w:rPr>
        <w:t>十二、</w:t>
      </w:r>
      <w:r>
        <w:rPr>
          <w:b/>
          <w:sz w:val="21"/>
        </w:rPr>
        <w:t>采购人</w:t>
      </w:r>
      <w:r>
        <w:rPr>
          <w:b/>
          <w:sz w:val="21"/>
        </w:rPr>
        <w:t>配合条件</w:t>
      </w:r>
    </w:p>
    <w:p>
      <w:pPr>
        <w:ind w:firstLine="420"/>
        <w:jc w:val="both"/>
      </w:pPr>
      <w:r>
        <w:rPr>
          <w:color w:val="000000"/>
          <w:sz w:val="21"/>
        </w:rPr>
        <w:t>中标人</w:t>
      </w:r>
      <w:r>
        <w:rPr>
          <w:color w:val="000000"/>
          <w:sz w:val="21"/>
        </w:rPr>
        <w:t>在</w:t>
      </w:r>
      <w:r>
        <w:rPr>
          <w:color w:val="000000"/>
          <w:sz w:val="21"/>
        </w:rPr>
        <w:t>投标</w:t>
      </w:r>
      <w:r>
        <w:rPr>
          <w:color w:val="000000"/>
          <w:sz w:val="21"/>
        </w:rPr>
        <w:t>文件中要列明在项目实施过程中要求</w:t>
      </w:r>
      <w:r>
        <w:rPr>
          <w:color w:val="000000"/>
          <w:sz w:val="21"/>
        </w:rPr>
        <w:t>采购人</w:t>
      </w:r>
      <w:r>
        <w:rPr>
          <w:color w:val="000000"/>
          <w:sz w:val="21"/>
        </w:rPr>
        <w:t>提供的配合条件，但</w:t>
      </w:r>
      <w:r>
        <w:rPr>
          <w:color w:val="000000"/>
          <w:sz w:val="21"/>
        </w:rPr>
        <w:t>采购人</w:t>
      </w:r>
      <w:r>
        <w:rPr>
          <w:color w:val="000000"/>
          <w:sz w:val="21"/>
        </w:rPr>
        <w:t>有权对提出的配合条件不予采纳。</w:t>
      </w:r>
    </w:p>
    <w:p>
      <w:pPr>
        <w:jc w:val="both"/>
      </w:pPr>
      <w:r>
        <w:rPr/>
        <w:t xml:space="preserve"> </w:t>
      </w:r>
    </w:p>
    <w:p/>
    <w:p>
      <w:pPr>
        <w:ind w:firstLine="480"/>
      </w:pPr>
    </w:p>
    <w:p/>
    <w:p>
      <w:r>
        <w:rPr/>
        <w:t>采购包1（中山市中心城区市属园林绿化综合管养作业监理巡查服务项目（2023年10月1日-2026年9月30日））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2023年10月1日-2026年9月30日（具体以合同签订时间为准）。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1期：支付比例100%,1.采取月度支付的方式。 2.中标人完成每月度监理巡查工作后，采购人扣减当月应扣款项后向中标人支付当月监理巡查服务费，支付程序按采购人有关规定执行。 3.如因政策的影响未能及时到位的，中标人不得以此为由而不履行（或不完全履行）合同约定的责任义务。否则，采购人将视中标人违约。 4.本项目服务期满前三个月，每月付款至月度监理巡查服务费的60％（须扣减月度考核应扣款项），每月剩余的40%服务费，待中标人将监理巡查服务项目的全部资料移交给采购人，并完成新旧标交接、处理好员工遣散问题后，采购人扣除相应费用（包括但不限于日常扣罚、中标人需支付给采购人的赔偿损失等费用）后，一次性无息支付剩余费用。 5.因审批而导致拨款时间延迟的，采购人不需承担责任。</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p/>
          <w:p>
            <w:r>
              <w:rPr/>
              <w:t>收取比例：5%,说明：1．履约担保的形式：银行出具的履约保函 2．履约担保的金额：中标方在签订合同后20个工作日内向甲方提交金额为相当于本期年度合同服务费总额5%的履约保函，并自行负责取得履约担保所需的费用。</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工程监理服务</w:t>
            </w:r>
          </w:p>
        </w:tc>
        <w:tc>
          <w:tcPr>
            <w:tcW w:type="dxa" w:w="933"/>
          </w:tcPr>
          <w:p>
            <w:pPr>
              <w:jc w:val="left"/>
            </w:pPr>
            <w:r>
              <w:rPr/>
              <w:t>园林绿化综合管养作业监理巡查</w:t>
            </w:r>
          </w:p>
        </w:tc>
        <w:tc>
          <w:tcPr>
            <w:tcW w:type="dxa" w:w="933"/>
          </w:tcPr>
          <w:p>
            <w:pPr>
              <w:jc w:val="left"/>
            </w:pPr>
            <w:r>
              <w:rPr/>
              <w:t>项</w:t>
            </w:r>
          </w:p>
        </w:tc>
        <w:tc>
          <w:tcPr>
            <w:tcW w:type="dxa" w:w="933"/>
          </w:tcPr>
          <w:p>
            <w:pPr>
              <w:jc w:val="right"/>
            </w:pPr>
            <w:r>
              <w:rPr/>
              <w:t>1.00</w:t>
            </w:r>
          </w:p>
        </w:tc>
        <w:tc>
          <w:tcPr>
            <w:tcW w:type="dxa" w:w="933"/>
          </w:tcPr>
          <w:p>
            <w:pPr>
              <w:jc w:val="right"/>
            </w:pPr>
            <w:r>
              <w:rPr/>
              <w:t>5,061,729.27</w:t>
            </w:r>
          </w:p>
        </w:tc>
        <w:tc>
          <w:tcPr>
            <w:tcW w:type="dxa" w:w="933"/>
          </w:tcPr>
          <w:p>
            <w:pPr>
              <w:jc w:val="right"/>
            </w:pPr>
            <w:r>
              <w:rPr/>
              <w:t>5,061,729.27</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园林绿化综合管养作业监理巡查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1"/>
              </w:rPr>
              <w:t>★</w:t>
            </w:r>
            <w:r>
              <w:rPr>
                <w:color w:val="000000"/>
                <w:sz w:val="21"/>
              </w:rPr>
              <w:t>1.</w:t>
            </w:r>
            <w:r>
              <w:rPr>
                <w:color w:val="000000"/>
                <w:sz w:val="21"/>
              </w:rPr>
              <w:t>本项目共设</w:t>
            </w:r>
            <w:r>
              <w:rPr>
                <w:color w:val="000000"/>
                <w:sz w:val="21"/>
              </w:rPr>
              <w:t>18</w:t>
            </w:r>
            <w:r>
              <w:rPr>
                <w:color w:val="000000"/>
                <w:sz w:val="21"/>
              </w:rPr>
              <w:t>名人员，其中</w:t>
            </w:r>
            <w:r>
              <w:rPr>
                <w:color w:val="000000"/>
                <w:sz w:val="21"/>
              </w:rPr>
              <w:t>包含：</w:t>
            </w:r>
            <w:r>
              <w:rPr>
                <w:color w:val="000000"/>
                <w:sz w:val="21"/>
              </w:rPr>
              <w:t>总监理</w:t>
            </w:r>
            <w:r>
              <w:rPr>
                <w:color w:val="000000"/>
                <w:sz w:val="21"/>
              </w:rPr>
              <w:t>工程师</w:t>
            </w:r>
            <w:r>
              <w:rPr>
                <w:color w:val="000000"/>
                <w:sz w:val="21"/>
              </w:rPr>
              <w:t>1人、监理工程师</w:t>
            </w:r>
            <w:r>
              <w:rPr>
                <w:color w:val="000000"/>
                <w:sz w:val="21"/>
              </w:rPr>
              <w:t>8人、巡查员8人、资料员</w:t>
            </w:r>
            <w:r>
              <w:rPr>
                <w:color w:val="000000"/>
                <w:sz w:val="21"/>
              </w:rPr>
              <w:t>1</w:t>
            </w:r>
            <w:r>
              <w:rPr>
                <w:color w:val="000000"/>
                <w:sz w:val="21"/>
              </w:rPr>
              <w:t>人，均需按要求持证上岗；</w:t>
            </w:r>
            <w:r>
              <w:rPr>
                <w:color w:val="000000"/>
                <w:sz w:val="21"/>
              </w:rPr>
              <w:t>中标人</w:t>
            </w:r>
            <w:r>
              <w:rPr>
                <w:color w:val="000000"/>
                <w:sz w:val="21"/>
              </w:rPr>
              <w:t>需配备一台七座商务车供本项目使用。详见人员及车辆需求表：</w:t>
            </w:r>
          </w:p>
          <w:p>
            <w:r>
              <w:rPr>
                <w:b/>
                <w:color w:val="000000"/>
                <w:sz w:val="22"/>
              </w:rPr>
              <w:t>人员及车辆需求表</w:t>
            </w:r>
          </w:p>
          <w:tbl>
            <w:tblPr>
              <w:tblBorders>
                <w:top w:val="none" w:color="000000" w:sz="4"/>
                <w:left w:val="none" w:color="000000" w:sz="4"/>
                <w:bottom w:val="none" w:color="000000" w:sz="4"/>
                <w:right w:val="none" w:color="000000" w:sz="4"/>
                <w:insideH w:val="none"/>
                <w:insideV w:val="none"/>
              </w:tblBorders>
            </w:tblPr>
            <w:tblGrid>
              <w:gridCol w:w="719"/>
              <w:gridCol w:w="1209"/>
              <w:gridCol w:w="678"/>
              <w:gridCol w:w="886"/>
              <w:gridCol w:w="625"/>
              <w:gridCol w:w="688"/>
              <w:gridCol w:w="792"/>
            </w:tblGrid>
            <w:tr>
              <w:tc>
                <w:tcPr>
                  <w:tcW w:type="dxa" w:w="1928"/>
                  <w:gridSpan w:val="2"/>
                  <w:tcBorders>
                    <w:top w:val="single" w:color="000000" w:sz="4"/>
                    <w:left w:val="single" w:color="000000" w:sz="4"/>
                    <w:bottom w:val="single" w:color="000000" w:sz="4"/>
                    <w:right w:val="single" w:color="000000" w:sz="4"/>
                  </w:tcBorders>
                  <w:shd w:fill="F1F1F1"/>
                  <w:vAlign w:val="top"/>
                </w:tcPr>
                <w:p>
                  <w:pPr>
                    <w:jc w:val="center"/>
                  </w:pPr>
                  <w:r>
                    <w:rPr>
                      <w:b/>
                      <w:color w:val="000000"/>
                      <w:sz w:val="21"/>
                    </w:rPr>
                    <w:t>项目名称</w:t>
                  </w:r>
                </w:p>
              </w:tc>
              <w:tc>
                <w:tcPr>
                  <w:tcW w:type="dxa" w:w="678"/>
                  <w:tcBorders>
                    <w:top w:val="single" w:color="000000" w:sz="4"/>
                    <w:left w:val="single" w:color="000000" w:sz="4"/>
                    <w:bottom w:val="single" w:color="000000" w:sz="4"/>
                    <w:right w:val="single" w:color="000000" w:sz="4"/>
                  </w:tcBorders>
                  <w:shd w:fill="F1F1F1"/>
                  <w:vAlign w:val="top"/>
                </w:tcPr>
                <w:p>
                  <w:pPr>
                    <w:jc w:val="center"/>
                  </w:pPr>
                  <w:r>
                    <w:rPr>
                      <w:b/>
                      <w:color w:val="000000"/>
                      <w:sz w:val="21"/>
                    </w:rPr>
                    <w:t>总监理工程师</w:t>
                  </w:r>
                </w:p>
                <w:p>
                  <w:pPr>
                    <w:jc w:val="center"/>
                  </w:pPr>
                  <w:r>
                    <w:rPr>
                      <w:b/>
                      <w:color w:val="000000"/>
                      <w:sz w:val="21"/>
                    </w:rPr>
                    <w:t>（</w:t>
                  </w:r>
                  <w:r>
                    <w:rPr>
                      <w:b/>
                      <w:color w:val="000000"/>
                      <w:sz w:val="21"/>
                    </w:rPr>
                    <w:t>1</w:t>
                  </w:r>
                  <w:r>
                    <w:rPr>
                      <w:b/>
                      <w:color w:val="000000"/>
                      <w:sz w:val="21"/>
                    </w:rPr>
                    <w:t>人）</w:t>
                  </w:r>
                </w:p>
              </w:tc>
              <w:tc>
                <w:tcPr>
                  <w:tcW w:type="dxa" w:w="886"/>
                  <w:tcBorders>
                    <w:top w:val="single" w:color="000000" w:sz="4"/>
                    <w:left w:val="single" w:color="000000" w:sz="4"/>
                    <w:bottom w:val="single" w:color="000000" w:sz="4"/>
                    <w:right w:val="single" w:color="000000" w:sz="4"/>
                  </w:tcBorders>
                  <w:shd w:fill="F1F1F1"/>
                  <w:vAlign w:val="top"/>
                </w:tcPr>
                <w:p>
                  <w:pPr>
                    <w:jc w:val="center"/>
                  </w:pPr>
                  <w:r>
                    <w:rPr>
                      <w:b/>
                      <w:color w:val="000000"/>
                      <w:sz w:val="21"/>
                    </w:rPr>
                    <w:t>监理工程师</w:t>
                  </w:r>
                </w:p>
                <w:p>
                  <w:pPr>
                    <w:jc w:val="center"/>
                  </w:pPr>
                  <w:r>
                    <w:rPr>
                      <w:b/>
                      <w:color w:val="000000"/>
                      <w:sz w:val="21"/>
                    </w:rPr>
                    <w:t>（</w:t>
                  </w:r>
                  <w:r>
                    <w:rPr>
                      <w:b/>
                      <w:color w:val="000000"/>
                      <w:sz w:val="21"/>
                    </w:rPr>
                    <w:t>8人）</w:t>
                  </w:r>
                </w:p>
              </w:tc>
              <w:tc>
                <w:tcPr>
                  <w:tcW w:type="dxa" w:w="625"/>
                  <w:tcBorders>
                    <w:top w:val="single" w:color="000000" w:sz="4"/>
                    <w:left w:val="single" w:color="000000" w:sz="4"/>
                    <w:bottom w:val="single" w:color="000000" w:sz="4"/>
                    <w:right w:val="single" w:color="000000" w:sz="4"/>
                  </w:tcBorders>
                  <w:shd w:fill="F1F1F1"/>
                  <w:vAlign w:val="top"/>
                </w:tcPr>
                <w:p>
                  <w:pPr>
                    <w:jc w:val="center"/>
                  </w:pPr>
                  <w:r>
                    <w:rPr>
                      <w:b/>
                      <w:color w:val="000000"/>
                      <w:sz w:val="21"/>
                    </w:rPr>
                    <w:t>巡查员</w:t>
                  </w:r>
                </w:p>
                <w:p>
                  <w:pPr>
                    <w:jc w:val="center"/>
                  </w:pPr>
                  <w:r>
                    <w:rPr>
                      <w:b/>
                      <w:color w:val="000000"/>
                      <w:sz w:val="21"/>
                    </w:rPr>
                    <w:t>（</w:t>
                  </w:r>
                  <w:r>
                    <w:rPr>
                      <w:b/>
                      <w:color w:val="000000"/>
                      <w:sz w:val="21"/>
                    </w:rPr>
                    <w:t>8人）</w:t>
                  </w:r>
                </w:p>
              </w:tc>
              <w:tc>
                <w:tcPr>
                  <w:tcW w:type="dxa" w:w="688"/>
                  <w:tcBorders>
                    <w:top w:val="single" w:color="000000" w:sz="4"/>
                    <w:left w:val="single" w:color="000000" w:sz="4"/>
                    <w:bottom w:val="single" w:color="000000" w:sz="4"/>
                    <w:right w:val="single" w:color="000000" w:sz="4"/>
                  </w:tcBorders>
                  <w:shd w:fill="F1F1F1"/>
                  <w:vAlign w:val="top"/>
                </w:tcPr>
                <w:p>
                  <w:pPr>
                    <w:jc w:val="center"/>
                  </w:pPr>
                  <w:r>
                    <w:rPr>
                      <w:b/>
                      <w:color w:val="000000"/>
                      <w:sz w:val="21"/>
                    </w:rPr>
                    <w:t>资料员</w:t>
                  </w:r>
                </w:p>
                <w:p>
                  <w:pPr>
                    <w:jc w:val="center"/>
                  </w:pPr>
                  <w:r>
                    <w:rPr>
                      <w:b/>
                      <w:color w:val="000000"/>
                      <w:sz w:val="21"/>
                    </w:rPr>
                    <w:t>（</w:t>
                  </w:r>
                  <w:r>
                    <w:rPr>
                      <w:b/>
                      <w:color w:val="000000"/>
                      <w:sz w:val="21"/>
                    </w:rPr>
                    <w:t>1人）</w:t>
                  </w:r>
                </w:p>
              </w:tc>
              <w:tc>
                <w:tcPr>
                  <w:tcW w:type="dxa" w:w="792"/>
                  <w:tcBorders>
                    <w:top w:val="single" w:color="000000" w:sz="4"/>
                    <w:left w:val="single" w:color="000000" w:sz="4"/>
                    <w:bottom w:val="single" w:color="000000" w:sz="4"/>
                    <w:right w:val="single" w:color="000000" w:sz="4"/>
                  </w:tcBorders>
                  <w:shd w:fill="F1F1F1"/>
                  <w:vAlign w:val="top"/>
                </w:tcPr>
                <w:p>
                  <w:pPr>
                    <w:jc w:val="center"/>
                  </w:pPr>
                  <w:r>
                    <w:rPr>
                      <w:b/>
                      <w:color w:val="000000"/>
                      <w:sz w:val="21"/>
                    </w:rPr>
                    <w:t>七座商务车（辆）</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绿化迁移</w:t>
                  </w:r>
                </w:p>
              </w:tc>
              <w:tc>
                <w:tcPr>
                  <w:tcW w:type="dxa" w:w="678"/>
                  <w:vMerge w:val="restart"/>
                  <w:tcBorders>
                    <w:top w:val="none" w:color="000000" w:sz="4"/>
                    <w:left w:val="single" w:color="000000" w:sz="4"/>
                    <w:bottom w:val="single" w:color="000000" w:sz="4"/>
                    <w:right w:val="single" w:color="000000" w:sz="4"/>
                  </w:tcBorders>
                  <w:shd w:fill="FFFFFF"/>
                  <w:vAlign w:val="top"/>
                </w:tcPr>
                <w:p>
                  <w:pPr>
                    <w:ind w:firstLine="400"/>
                    <w:jc w:val="both"/>
                  </w:pPr>
                  <w:r>
                    <w:rPr>
                      <w:color w:val="000000"/>
                      <w:sz w:val="21"/>
                    </w:rPr>
                    <w:t>1</w:t>
                  </w: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688"/>
                  <w:vMerge w:val="restart"/>
                  <w:tcBorders>
                    <w:top w:val="none" w:color="000000" w:sz="4"/>
                    <w:left w:val="single" w:color="000000" w:sz="4"/>
                    <w:bottom w:val="single" w:color="000000" w:sz="4"/>
                    <w:right w:val="single" w:color="000000" w:sz="4"/>
                  </w:tcBorders>
                  <w:shd w:fill="FFFFFF"/>
                  <w:vAlign w:val="top"/>
                </w:tcPr>
                <w:p>
                  <w:pPr>
                    <w:ind w:firstLine="400"/>
                    <w:jc w:val="both"/>
                  </w:pPr>
                  <w:r>
                    <w:rPr>
                      <w:color w:val="000000"/>
                      <w:sz w:val="21"/>
                    </w:rPr>
                    <w:t>1</w:t>
                  </w:r>
                </w:p>
              </w:tc>
              <w:tc>
                <w:tcPr>
                  <w:tcW w:type="dxa" w:w="792"/>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草花标</w:t>
                  </w:r>
                </w:p>
              </w:tc>
              <w:tc>
                <w:tcPr>
                  <w:tcW w:type="dxa" w:w="678"/>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古树名木</w:t>
                  </w:r>
                </w:p>
              </w:tc>
              <w:tc>
                <w:tcPr>
                  <w:tcW w:type="dxa" w:w="678"/>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1）</w:t>
                  </w:r>
                </w:p>
              </w:tc>
              <w:tc>
                <w:tcPr>
                  <w:tcW w:type="dxa" w:w="678"/>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1928"/>
                  <w:gridSpan w:val="2"/>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2）</w:t>
                  </w:r>
                </w:p>
              </w:tc>
              <w:tc>
                <w:tcPr>
                  <w:tcW w:type="dxa" w:w="678"/>
                  <w:vMerge/>
                  <w:tcBorders>
                    <w:top w:val="none" w:color="000000" w:sz="4"/>
                    <w:left w:val="single" w:color="000000" w:sz="4"/>
                    <w:bottom w:val="single" w:color="000000" w:sz="4"/>
                    <w:right w:val="single" w:color="000000" w:sz="4"/>
                  </w:tcBorders>
                </w:tcPr>
                <w:p/>
              </w:tc>
              <w:tc>
                <w:tcPr>
                  <w:tcW w:type="dxa" w:w="886"/>
                  <w:tcBorders>
                    <w:top w:val="none" w:color="000000" w:sz="4"/>
                    <w:left w:val="single" w:color="000000" w:sz="4"/>
                    <w:bottom w:val="none" w:color="000000" w:sz="4"/>
                    <w:right w:val="single" w:color="000000" w:sz="4"/>
                  </w:tcBorders>
                  <w:shd w:fill="FFFFFF"/>
                  <w:vAlign w:val="top"/>
                </w:tcPr>
                <w:p>
                  <w:pPr>
                    <w:jc w:val="center"/>
                  </w:pPr>
                  <w:r>
                    <w:rPr>
                      <w:color w:val="000000"/>
                      <w:sz w:val="21"/>
                    </w:rPr>
                    <w:t>1</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3）</w:t>
                  </w: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紫马岭公园</w:t>
                  </w:r>
                </w:p>
              </w:tc>
              <w:tc>
                <w:tcPr>
                  <w:tcW w:type="dxa" w:w="678"/>
                  <w:vMerge/>
                  <w:tcBorders>
                    <w:top w:val="none" w:color="000000" w:sz="4"/>
                    <w:left w:val="single" w:color="000000" w:sz="4"/>
                    <w:bottom w:val="single" w:color="000000" w:sz="4"/>
                    <w:right w:val="single" w:color="000000" w:sz="4"/>
                  </w:tcBorders>
                </w:tcPr>
                <w:p/>
              </w:tc>
              <w:tc>
                <w:tcPr>
                  <w:tcW w:type="dxa" w:w="88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城东绿廊</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名树园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中山公园</w:t>
                  </w:r>
                </w:p>
              </w:tc>
              <w:tc>
                <w:tcPr>
                  <w:tcW w:type="dxa" w:w="678"/>
                  <w:vMerge/>
                  <w:tcBorders>
                    <w:top w:val="none" w:color="000000" w:sz="4"/>
                    <w:left w:val="single" w:color="000000" w:sz="4"/>
                    <w:bottom w:val="single" w:color="000000" w:sz="4"/>
                    <w:right w:val="single" w:color="000000" w:sz="4"/>
                  </w:tcBorders>
                </w:tcPr>
                <w:p/>
              </w:tc>
              <w:tc>
                <w:tcPr>
                  <w:tcW w:type="dxa" w:w="88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月山公园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莲峰山公园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西山公园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逸仙湖公园</w:t>
                  </w:r>
                </w:p>
              </w:tc>
            </w:tr>
            <w:tr>
              <w:tc>
                <w:tcPr>
                  <w:tcW w:type="dxa" w:w="71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综合管养（采购包</w:t>
                  </w:r>
                  <w:r>
                    <w:rPr>
                      <w:color w:val="000000"/>
                      <w:sz w:val="21"/>
                    </w:rPr>
                    <w:t>4）</w:t>
                  </w: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孙文纪念公园</w:t>
                  </w:r>
                </w:p>
              </w:tc>
              <w:tc>
                <w:tcPr>
                  <w:tcW w:type="dxa" w:w="678"/>
                  <w:vMerge/>
                  <w:tcBorders>
                    <w:top w:val="none" w:color="000000" w:sz="4"/>
                    <w:left w:val="single" w:color="000000" w:sz="4"/>
                    <w:bottom w:val="single" w:color="000000" w:sz="4"/>
                    <w:right w:val="single" w:color="000000" w:sz="4"/>
                  </w:tcBorders>
                </w:tcPr>
                <w:p/>
              </w:tc>
              <w:tc>
                <w:tcPr>
                  <w:tcW w:type="dxa" w:w="88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岐江公园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彩虹绿洲公园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金字山公园</w:t>
                  </w:r>
                </w:p>
              </w:tc>
              <w:tc>
                <w:tcPr>
                  <w:tcW w:type="dxa" w:w="678"/>
                  <w:vMerge/>
                  <w:tcBorders>
                    <w:top w:val="none" w:color="000000" w:sz="4"/>
                    <w:left w:val="single" w:color="000000" w:sz="4"/>
                    <w:bottom w:val="single" w:color="000000" w:sz="4"/>
                    <w:right w:val="single" w:color="000000" w:sz="4"/>
                  </w:tcBorders>
                </w:tcPr>
                <w:p/>
              </w:tc>
              <w:tc>
                <w:tcPr>
                  <w:tcW w:type="dxa" w:w="88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金钟湖公园</w:t>
                  </w:r>
                </w:p>
              </w:tc>
            </w:tr>
            <w:tr>
              <w:tc>
                <w:tcPr>
                  <w:tcW w:type="dxa" w:w="719"/>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古香林公园</w:t>
                  </w: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儿童公园</w:t>
                  </w:r>
                </w:p>
              </w:tc>
              <w:tc>
                <w:tcPr>
                  <w:tcW w:type="dxa" w:w="1209"/>
                  <w:tcBorders>
                    <w:top w:val="none" w:color="000000" w:sz="4"/>
                    <w:left w:val="single" w:color="000000" w:sz="4"/>
                    <w:bottom w:val="single" w:color="000000" w:sz="4"/>
                    <w:right w:val="single" w:color="000000" w:sz="4"/>
                  </w:tcBorders>
                  <w:shd w:fill="FFFFFF"/>
                  <w:vAlign w:val="top"/>
                </w:tcPr>
                <w:p>
                  <w:pPr>
                    <w:jc w:val="center"/>
                  </w:pPr>
                  <w:r>
                    <w:rPr>
                      <w:color w:val="000000"/>
                      <w:sz w:val="21"/>
                    </w:rPr>
                    <w:t>儿童公园</w:t>
                  </w:r>
                </w:p>
              </w:tc>
              <w:tc>
                <w:tcPr>
                  <w:tcW w:type="dxa" w:w="678"/>
                  <w:tcBorders>
                    <w:top w:val="none" w:color="000000" w:sz="4"/>
                    <w:left w:val="single" w:color="000000" w:sz="4"/>
                    <w:bottom w:val="single" w:color="000000" w:sz="4"/>
                    <w:right w:val="single" w:color="000000" w:sz="4"/>
                  </w:tcBorders>
                  <w:shd w:fill="FFFFFF"/>
                  <w:vAlign w:val="top"/>
                </w:tcPr>
                <w:p>
                  <w:pPr>
                    <w:jc w:val="center"/>
                  </w:pPr>
                </w:p>
              </w:tc>
              <w:tc>
                <w:tcPr>
                  <w:tcW w:type="dxa" w:w="88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25"/>
                  <w:tcBorders>
                    <w:top w:val="none" w:color="000000" w:sz="4"/>
                    <w:left w:val="single" w:color="000000" w:sz="4"/>
                    <w:bottom w:val="single" w:color="000000" w:sz="4"/>
                    <w:right w:val="single" w:color="000000" w:sz="4"/>
                  </w:tcBorders>
                  <w:shd w:fill="FFFFFF"/>
                  <w:vAlign w:val="top"/>
                </w:tcPr>
                <w:p>
                  <w:pPr>
                    <w:jc w:val="center"/>
                  </w:pPr>
                  <w:r>
                    <w:rPr>
                      <w:color w:val="000000"/>
                      <w:sz w:val="21"/>
                    </w:rPr>
                    <w:t>\</w:t>
                  </w:r>
                </w:p>
              </w:tc>
            </w:tr>
          </w:tbl>
          <w:p>
            <w:pPr>
              <w:ind w:firstLine="420"/>
              <w:jc w:val="both"/>
            </w:pPr>
            <w:r>
              <w:rPr>
                <w:color w:val="000000"/>
                <w:sz w:val="21"/>
              </w:rPr>
              <w:t>备注：</w:t>
            </w:r>
          </w:p>
          <w:p>
            <w:pPr>
              <w:jc w:val="both"/>
            </w:pPr>
            <w:r>
              <w:rPr>
                <w:color w:val="000000"/>
                <w:sz w:val="21"/>
              </w:rPr>
              <w:t>(1)</w:t>
            </w:r>
            <w:r>
              <w:rPr>
                <w:color w:val="000000"/>
                <w:sz w:val="21"/>
              </w:rPr>
              <w:t>项目负责人（总监理工程师）：须具有本科或以上学历，并具有监理工程师资格证书</w:t>
            </w:r>
            <w:r>
              <w:rPr>
                <w:color w:val="000000"/>
                <w:sz w:val="21"/>
              </w:rPr>
              <w:t>(市政公用工程专业)并经注册取得监理工程师岗位证书，提供学历证、注册监理工程师证和身份证；</w:t>
            </w:r>
          </w:p>
          <w:p>
            <w:pPr>
              <w:jc w:val="both"/>
            </w:pPr>
            <w:r>
              <w:rPr>
                <w:color w:val="000000"/>
                <w:sz w:val="21"/>
              </w:rPr>
              <w:t>(2)</w:t>
            </w:r>
            <w:r>
              <w:rPr>
                <w:color w:val="000000"/>
                <w:sz w:val="21"/>
              </w:rPr>
              <w:t>监理工程师：每个监理工程师均须具有监理工程师资格证书</w:t>
            </w:r>
            <w:r>
              <w:rPr>
                <w:color w:val="000000"/>
                <w:sz w:val="21"/>
              </w:rPr>
              <w:t>(市政公用工程专业)并经注册取得监理工程师岗位证书，提供注册监理工程师证和身份证；</w:t>
            </w:r>
          </w:p>
          <w:p>
            <w:pPr>
              <w:jc w:val="both"/>
            </w:pPr>
            <w:r>
              <w:rPr>
                <w:color w:val="000000"/>
                <w:sz w:val="21"/>
              </w:rPr>
              <w:t>(3)</w:t>
            </w:r>
            <w:r>
              <w:rPr>
                <w:color w:val="000000"/>
                <w:sz w:val="21"/>
              </w:rPr>
              <w:t>巡查员：</w:t>
            </w:r>
            <w:r>
              <w:rPr>
                <w:color w:val="000000"/>
                <w:sz w:val="21"/>
              </w:rPr>
              <w:t>每个</w:t>
            </w:r>
            <w:r>
              <w:rPr>
                <w:color w:val="000000"/>
                <w:sz w:val="21"/>
              </w:rPr>
              <w:t>巡查员均须具有</w:t>
            </w:r>
            <w:r>
              <w:rPr>
                <w:color w:val="000000"/>
                <w:sz w:val="21"/>
              </w:rPr>
              <w:t>监理（员）培训证或监理员上岗证</w:t>
            </w:r>
            <w:r>
              <w:rPr>
                <w:color w:val="000000"/>
                <w:sz w:val="21"/>
              </w:rPr>
              <w:t>，提供相关证书和</w:t>
            </w:r>
            <w:r>
              <w:rPr>
                <w:color w:val="000000"/>
                <w:sz w:val="21"/>
              </w:rPr>
              <w:t>身份证；</w:t>
            </w:r>
          </w:p>
          <w:p>
            <w:pPr>
              <w:jc w:val="both"/>
            </w:pPr>
            <w:r>
              <w:rPr>
                <w:color w:val="000000"/>
                <w:sz w:val="21"/>
              </w:rPr>
              <w:t>(4)</w:t>
            </w:r>
            <w:r>
              <w:rPr>
                <w:color w:val="000000"/>
                <w:sz w:val="21"/>
              </w:rPr>
              <w:t>资料员：须具有大专或以上学历，提供学历证和身份证；</w:t>
            </w:r>
          </w:p>
        </w:tc>
      </w:tr>
      <w:tr>
        <w:tc>
          <w:tcPr>
            <w:tcW w:type="dxa" w:w="2076"/>
          </w:tcPr>
          <w:p>
            <w:r>
              <w:rPr/>
              <w:t>★</w:t>
            </w:r>
          </w:p>
        </w:tc>
        <w:tc>
          <w:tcPr>
            <w:tcW w:type="dxa" w:w="415"/>
          </w:tcPr>
          <w:p>
            <w:r>
              <w:rPr/>
              <w:t>2</w:t>
            </w:r>
          </w:p>
        </w:tc>
        <w:tc>
          <w:tcPr>
            <w:tcW w:type="dxa" w:w="5814"/>
          </w:tcPr>
          <w:p>
            <w:pPr>
              <w:jc w:val="both"/>
            </w:pPr>
            <w:r>
              <w:rPr>
                <w:color w:val="000000"/>
                <w:sz w:val="21"/>
              </w:rPr>
              <w:t>★2.拟投入人员不限于但至少要满足本表要求，投入的人员必须保证能满足本项目的需要。</w:t>
            </w:r>
          </w:p>
        </w:tc>
      </w:tr>
      <w:tr>
        <w:tc>
          <w:tcPr>
            <w:tcW w:type="dxa" w:w="2076"/>
          </w:tcPr>
          <w:p>
            <w:r>
              <w:rPr/>
              <w:t>★</w:t>
            </w:r>
          </w:p>
        </w:tc>
        <w:tc>
          <w:tcPr>
            <w:tcW w:type="dxa" w:w="415"/>
          </w:tcPr>
          <w:p>
            <w:r>
              <w:rPr/>
              <w:t>3</w:t>
            </w:r>
          </w:p>
        </w:tc>
        <w:tc>
          <w:tcPr>
            <w:tcW w:type="dxa" w:w="5814"/>
          </w:tcPr>
          <w:p>
            <w:pPr>
              <w:jc w:val="both"/>
            </w:pPr>
            <w:r>
              <w:rPr>
                <w:color w:val="000000"/>
                <w:sz w:val="21"/>
              </w:rPr>
              <w:t>★3.投标文件中提供人员相关证书复印件、身份证复印件及由投标人为其购买的2023年1月以来任意连续三个月社保证明复印件加盖公章，或劳务合同复印件（加盖公章）及由劳务资质专业公司代缴的社保证明复印件（及劳务资质专业公司的劳务派遣证书复印件），成交通知书发出日起10个自然日内提供以上原件供采购人核查。</w:t>
            </w:r>
          </w:p>
        </w:tc>
      </w:tr>
      <w:tr>
        <w:tc>
          <w:tcPr>
            <w:tcW w:type="dxa" w:w="2076"/>
          </w:tcPr>
          <w:p>
            <w:r>
              <w:rPr/>
              <w:t>★</w:t>
            </w:r>
          </w:p>
        </w:tc>
        <w:tc>
          <w:tcPr>
            <w:tcW w:type="dxa" w:w="415"/>
          </w:tcPr>
          <w:p>
            <w:r>
              <w:rPr/>
              <w:t>4</w:t>
            </w:r>
          </w:p>
        </w:tc>
        <w:tc>
          <w:tcPr>
            <w:tcW w:type="dxa" w:w="5814"/>
          </w:tcPr>
          <w:p>
            <w:pPr>
              <w:jc w:val="both"/>
            </w:pPr>
            <w:r>
              <w:rPr>
                <w:color w:val="000000"/>
                <w:sz w:val="21"/>
              </w:rPr>
              <w:t>★4.若投标人在投标时未能提供投入人员社保证明复印件或劳务合同复印件（及由劳务资质专业公司代缴的社保证明及劳务资质专业公司的劳务派遣证书复印件）的，可以在投标文件中提供《人员承诺函》（格式自拟，承诺函内容包括但不限于以下内容：“若我单位成交，合同签订时保证按投标文件中所配备投入本项目的人员全部到位并提供所有人员以我单位缴纳的社保证明，否则视为我单位放弃成交资格”，视为满足评审要求。承诺函须法定代表人或授权人签字并加盖投标人公章。）</w:t>
            </w:r>
          </w:p>
        </w:tc>
      </w:tr>
      <w:tr>
        <w:tc>
          <w:tcPr>
            <w:tcW w:type="dxa" w:w="2076"/>
          </w:tcPr>
          <w:p>
            <w:r>
              <w:rPr/>
              <w:t>★</w:t>
            </w:r>
          </w:p>
        </w:tc>
        <w:tc>
          <w:tcPr>
            <w:tcW w:type="dxa" w:w="415"/>
          </w:tcPr>
          <w:p>
            <w:r>
              <w:rPr/>
              <w:t>5</w:t>
            </w:r>
          </w:p>
        </w:tc>
        <w:tc>
          <w:tcPr>
            <w:tcW w:type="dxa" w:w="5814"/>
          </w:tcPr>
          <w:p>
            <w:pPr>
              <w:jc w:val="both"/>
            </w:pPr>
            <w:r>
              <w:rPr>
                <w:color w:val="000000"/>
                <w:sz w:val="21"/>
              </w:rPr>
              <w:t>★</w:t>
            </w:r>
            <w:r>
              <w:rPr>
                <w:color w:val="000000"/>
                <w:sz w:val="21"/>
              </w:rPr>
              <w:t>5.</w:t>
            </w:r>
            <w:r>
              <w:rPr>
                <w:color w:val="000000"/>
                <w:sz w:val="21"/>
              </w:rPr>
              <w:t>项目负责人全权负责本项目实施。自</w:t>
            </w:r>
            <w:r>
              <w:rPr>
                <w:color w:val="000000"/>
                <w:sz w:val="21"/>
              </w:rPr>
              <w:t>成交</w:t>
            </w:r>
            <w:r>
              <w:rPr>
                <w:color w:val="000000"/>
                <w:sz w:val="21"/>
              </w:rPr>
              <w:t>通知书发出之日起一年内，除因不可抗力外，</w:t>
            </w:r>
            <w:r>
              <w:rPr>
                <w:color w:val="000000"/>
                <w:sz w:val="21"/>
              </w:rPr>
              <w:t>中标人</w:t>
            </w:r>
            <w:r>
              <w:rPr>
                <w:color w:val="000000"/>
                <w:sz w:val="21"/>
              </w:rPr>
              <w:t>不得更换项目负责人或</w:t>
            </w:r>
            <w:r>
              <w:rPr>
                <w:color w:val="000000"/>
                <w:sz w:val="21"/>
              </w:rPr>
              <w:t>监理工程师</w:t>
            </w:r>
            <w:r>
              <w:rPr>
                <w:color w:val="000000"/>
                <w:sz w:val="21"/>
              </w:rPr>
              <w:t>。如需更换项目负责人、</w:t>
            </w:r>
            <w:r>
              <w:rPr>
                <w:color w:val="000000"/>
                <w:sz w:val="21"/>
              </w:rPr>
              <w:t>监理工程师</w:t>
            </w:r>
            <w:r>
              <w:rPr>
                <w:color w:val="000000"/>
                <w:sz w:val="21"/>
              </w:rPr>
              <w:t>的，必须取得采购人的书面同意后方可更换，其替代人选的条件不能低于原人选。如要求更换项目负责人的，原项目负责人必须在新项目负责人到岗、完成工作移交后方可离岗。（</w:t>
            </w:r>
            <w:r>
              <w:rPr>
                <w:color w:val="000000"/>
                <w:sz w:val="21"/>
              </w:rPr>
              <w:t>投标文件</w:t>
            </w:r>
            <w:r>
              <w:rPr>
                <w:color w:val="000000"/>
                <w:sz w:val="21"/>
              </w:rPr>
              <w:t>提供书面承诺函（自拟）并加盖</w:t>
            </w:r>
            <w:r>
              <w:rPr>
                <w:color w:val="000000"/>
                <w:sz w:val="21"/>
              </w:rPr>
              <w:t>投标人</w:t>
            </w:r>
            <w:r>
              <w:rPr>
                <w:color w:val="000000"/>
                <w:sz w:val="21"/>
              </w:rPr>
              <w:t>公章）</w:t>
            </w:r>
          </w:p>
        </w:tc>
      </w:tr>
      <w:tr>
        <w:tc>
          <w:tcPr>
            <w:tcW w:type="dxa" w:w="2076"/>
          </w:tcPr>
          <w:p>
            <w:r>
              <w:rPr/>
              <w:t>★</w:t>
            </w:r>
          </w:p>
        </w:tc>
        <w:tc>
          <w:tcPr>
            <w:tcW w:type="dxa" w:w="415"/>
          </w:tcPr>
          <w:p>
            <w:r>
              <w:rPr/>
              <w:t>6</w:t>
            </w:r>
          </w:p>
        </w:tc>
        <w:tc>
          <w:tcPr>
            <w:tcW w:type="dxa" w:w="5814"/>
          </w:tcPr>
          <w:p>
            <w:pPr>
              <w:jc w:val="both"/>
            </w:pPr>
            <w:r>
              <w:rPr>
                <w:color w:val="000000"/>
                <w:sz w:val="21"/>
              </w:rPr>
              <w:t>★</w:t>
            </w:r>
            <w:r>
              <w:rPr>
                <w:color w:val="000000"/>
                <w:sz w:val="21"/>
              </w:rPr>
              <w:t>6</w:t>
            </w:r>
            <w:r>
              <w:rPr>
                <w:color w:val="000000"/>
                <w:sz w:val="21"/>
              </w:rPr>
              <w:t>.</w:t>
            </w:r>
            <w:r>
              <w:rPr>
                <w:color w:val="000000"/>
                <w:sz w:val="21"/>
              </w:rPr>
              <w:t>本项目纳入采购人智慧城管相关监管平台管理，待监管平台投入使用后，将对投标人的投入本项目使用的</w:t>
            </w:r>
            <w:r>
              <w:rPr>
                <w:color w:val="000000"/>
                <w:sz w:val="21"/>
              </w:rPr>
              <w:t>服务</w:t>
            </w:r>
            <w:r>
              <w:rPr>
                <w:color w:val="000000"/>
                <w:sz w:val="21"/>
              </w:rPr>
              <w:t>车辆和</w:t>
            </w:r>
            <w:r>
              <w:rPr>
                <w:color w:val="000000"/>
                <w:sz w:val="21"/>
              </w:rPr>
              <w:t>工作</w:t>
            </w:r>
            <w:r>
              <w:rPr>
                <w:color w:val="000000"/>
                <w:sz w:val="21"/>
              </w:rPr>
              <w:t>人员进行全流程监管。投标人须承诺</w:t>
            </w:r>
            <w:r>
              <w:rPr>
                <w:color w:val="000000"/>
                <w:sz w:val="21"/>
              </w:rPr>
              <w:t>：</w:t>
            </w:r>
            <w:r>
              <w:rPr>
                <w:color w:val="000000"/>
                <w:sz w:val="21"/>
              </w:rPr>
              <w:t>若中标后将按要求为投入本项目使用的</w:t>
            </w:r>
            <w:r>
              <w:rPr>
                <w:color w:val="000000"/>
                <w:sz w:val="21"/>
              </w:rPr>
              <w:t>服务</w:t>
            </w:r>
            <w:r>
              <w:rPr>
                <w:color w:val="000000"/>
                <w:sz w:val="21"/>
              </w:rPr>
              <w:t>车辆和</w:t>
            </w:r>
            <w:r>
              <w:rPr>
                <w:color w:val="000000"/>
                <w:sz w:val="21"/>
              </w:rPr>
              <w:t>工作</w:t>
            </w:r>
            <w:r>
              <w:rPr>
                <w:color w:val="000000"/>
                <w:sz w:val="21"/>
              </w:rPr>
              <w:t>人员配置智慧城管相关监管平台信息化管理</w:t>
            </w:r>
            <w:r>
              <w:rPr>
                <w:color w:val="000000"/>
                <w:sz w:val="21"/>
              </w:rPr>
              <w:t>所需的</w:t>
            </w:r>
            <w:r>
              <w:rPr>
                <w:color w:val="000000"/>
                <w:sz w:val="21"/>
              </w:rPr>
              <w:t>硬件设备。</w:t>
            </w:r>
            <w:r>
              <w:rPr>
                <w:color w:val="000000"/>
                <w:sz w:val="21"/>
              </w:rPr>
              <w:t>（投标文件提供书面承诺函（自拟）并加盖投标人公章）</w:t>
            </w:r>
            <w:r>
              <w:rPr>
                <w:color w:val="000000"/>
                <w:sz w:val="21"/>
              </w:rPr>
              <w:t>。</w:t>
            </w:r>
          </w:p>
        </w:tc>
      </w:tr>
      <w:tr>
        <w:tc>
          <w:tcPr>
            <w:tcW w:type="dxa" w:w="2076"/>
          </w:tcPr>
          <w:p>
            <w:r>
              <w:rPr/>
              <w:t>★</w:t>
            </w:r>
          </w:p>
        </w:tc>
        <w:tc>
          <w:tcPr>
            <w:tcW w:type="dxa" w:w="415"/>
          </w:tcPr>
          <w:p>
            <w:r>
              <w:rPr/>
              <w:t>7</w:t>
            </w:r>
          </w:p>
        </w:tc>
        <w:tc>
          <w:tcPr>
            <w:tcW w:type="dxa" w:w="5814"/>
          </w:tcPr>
          <w:p>
            <w:pPr>
              <w:jc w:val="both"/>
            </w:pPr>
            <w:r>
              <w:rPr>
                <w:color w:val="000000"/>
                <w:sz w:val="21"/>
              </w:rPr>
              <w:t>★</w:t>
            </w:r>
            <w:r>
              <w:rPr>
                <w:color w:val="000000"/>
                <w:sz w:val="21"/>
              </w:rPr>
              <w:t>7</w:t>
            </w:r>
            <w:r>
              <w:rPr>
                <w:color w:val="000000"/>
                <w:sz w:val="21"/>
              </w:rPr>
              <w:t>.在合同履行期间，如因城市管理改革，合同需提前终止的，采购人应提前三十日告知中标人，中标人须无条件接受，双方</w:t>
            </w:r>
            <w:r>
              <w:rPr>
                <w:color w:val="000000"/>
                <w:sz w:val="21"/>
              </w:rPr>
              <w:t>互不追究法律责任。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中山市城市管理和综合执法局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心城区市属园林绿化综合管养作业监理巡查服务项目（2023年10月1日-2026年9月30日）)：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采购包1（中山市中心城区市属园林绿化综合管养作业监理巡查服务项目（2023年10月1日-2026年9月30日））：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采购包1（中山市中心城区市属园林绿化综合管养作业监理巡查服务项目（2023年10月1日-2026年9月30日））：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投标人必须具有良好的商业信誉和健全的财务会计制度（提供2021年度财务状况报告或2022年以来任何一个月的财务报表或基本开户行出具的资信证明）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8</w:t>
            </w:r>
          </w:p>
        </w:tc>
        <w:tc>
          <w:tcPr>
            <w:tcW w:type="dxa" w:w="3178"/>
          </w:tcPr>
          <w:p>
            <w:r>
              <w:rPr/>
              <w:t>其它资格条件</w:t>
            </w:r>
          </w:p>
        </w:tc>
        <w:tc>
          <w:tcPr>
            <w:tcW w:type="dxa" w:w="4238"/>
          </w:tcPr>
          <w:p>
            <w:r>
              <w:rPr/>
              <w:t>投标人具备市政公用工程监理乙级或乙级以上资质或工程监理综合资质；</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采购包1（中山市中心城区市属园林绿化综合管养作业监理巡查服务项目（2023年10月1日-2026年9月30日））：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采购包1(中山市中心城区市属园林绿化综合管养作业监理巡查服务项目（2023年10月1日-2026年9月30日）):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商务部分36.0分</w:t>
            </w:r>
          </w:p>
          <w:p>
            <w:r>
              <w:rPr/>
              <w:t>技术部分44.0分</w:t>
            </w:r>
          </w:p>
          <w:p>
            <w:r>
              <w:rPr/>
              <w:t>报价得分20.0分</w:t>
            </w:r>
          </w:p>
        </w:tc>
      </w:tr>
      <w:tr>
        <w:tc>
          <w:tcPr>
            <w:tcW w:type="dxa" w:w="922"/>
            <w:gridSpan w:val="2"/>
            <w:vMerge w:val="restart"/>
          </w:tcPr>
          <w:p>
            <w:pPr>
              <w:jc w:val="center"/>
            </w:pPr>
            <w:r>
              <w:rPr/>
              <w:t>技术部分</w:t>
            </w:r>
          </w:p>
        </w:tc>
        <w:tc>
          <w:tcPr>
            <w:tcW w:type="dxa" w:w="2307"/>
          </w:tcPr>
          <w:p>
            <w:pPr>
              <w:jc w:val="left"/>
            </w:pPr>
            <w:r>
              <w:rPr/>
              <w:t>项目的理解和服务范围的认识 (8.0分)</w:t>
            </w:r>
            <w:r>
              <w:rPr/>
              <w:t>，（等次分值选择：</w:t>
            </w:r>
            <w:r>
              <w:rPr/>
              <w:t>0.0;</w:t>
            </w:r>
            <w:r>
              <w:rPr/>
              <w:t>2.0;</w:t>
            </w:r>
            <w:r>
              <w:rPr/>
              <w:t>5.0;</w:t>
            </w:r>
            <w:r>
              <w:rPr/>
              <w:t>8.0;</w:t>
            </w:r>
            <w:r>
              <w:rPr/>
              <w:t>）</w:t>
            </w:r>
          </w:p>
        </w:tc>
        <w:tc>
          <w:tcPr>
            <w:tcW w:type="dxa" w:w="5076"/>
          </w:tcPr>
          <w:p>
            <w:pPr>
              <w:jc w:val="left"/>
            </w:pPr>
            <w:r>
              <w:rPr/>
              <w:t>1.对项目总体有深刻的认识，表达完整、合理，措施具体有效，工作划分清晰、合理，符合规范要求，得8分； 2.对项目总体有较深刻的认识，表达较完整、合理，措施较具体有效，工作划分较清晰、合理，符合规范要求，得5分 3.对项目总体的认识一般，表达一般，措施一般；工作划分合理性一般，基本符合规范要求，得2分； 4.对项目总体的认识差，表达差，措施差；工作划分不合理，不符合规范要求的，或未提供相关内容的均不得分。</w:t>
            </w:r>
          </w:p>
        </w:tc>
      </w:tr>
      <w:tr>
        <w:tc>
          <w:tcPr>
            <w:tcW w:type="dxa" w:w="922"/>
            <w:gridSpan w:val="2"/>
            <w:vMerge/>
          </w:tcPr>
          <w:p/>
        </w:tc>
        <w:tc>
          <w:tcPr>
            <w:tcW w:type="dxa" w:w="2307"/>
          </w:tcPr>
          <w:p>
            <w:pPr>
              <w:jc w:val="left"/>
            </w:pPr>
            <w:r>
              <w:rPr/>
              <w:t>人员管理方案 (9.0分)</w:t>
            </w:r>
            <w:r>
              <w:rPr/>
              <w:t>，（等次分值选择：</w:t>
            </w:r>
            <w:r>
              <w:rPr/>
              <w:t>0.0;</w:t>
            </w:r>
            <w:r>
              <w:rPr/>
              <w:t>3.0;</w:t>
            </w:r>
            <w:r>
              <w:rPr/>
              <w:t>6.0;</w:t>
            </w:r>
            <w:r>
              <w:rPr/>
              <w:t>9.0;</w:t>
            </w:r>
            <w:r>
              <w:rPr/>
              <w:t>）</w:t>
            </w:r>
          </w:p>
        </w:tc>
        <w:tc>
          <w:tcPr>
            <w:tcW w:type="dxa" w:w="5076"/>
          </w:tcPr>
          <w:p>
            <w:pPr>
              <w:jc w:val="left"/>
            </w:pPr>
            <w:r>
              <w:rPr/>
              <w:t>1.方案内容操作性和针对性强，管理架构合理，对各岗位的人员有明确的分工、落实岗位责任制，得9分 ； 2.方案内容有较强的操作性和针对性，管理架构较合理，岗位人员分工较明确，得6分  ； 3.方案内容可操作性一般，管理架构一般，人员分工一般、落实岗位责任一般，得 3分  ； 4.方案内容可操作性差，管理架构混乱，人员分工不明确、没有落实岗位责任的，或未提供相关内容的，均不得分 。</w:t>
            </w:r>
          </w:p>
        </w:tc>
      </w:tr>
      <w:tr>
        <w:tc>
          <w:tcPr>
            <w:tcW w:type="dxa" w:w="922"/>
            <w:gridSpan w:val="2"/>
            <w:vMerge/>
          </w:tcPr>
          <w:p/>
        </w:tc>
        <w:tc>
          <w:tcPr>
            <w:tcW w:type="dxa" w:w="2307"/>
          </w:tcPr>
          <w:p>
            <w:pPr>
              <w:jc w:val="left"/>
            </w:pPr>
            <w:r>
              <w:rPr/>
              <w:t>监理巡查服务实施方案 (12.0分)</w:t>
            </w:r>
            <w:r>
              <w:rPr/>
              <w:t>，（等次分值选择：</w:t>
            </w:r>
            <w:r>
              <w:rPr/>
              <w:t>0.0;</w:t>
            </w:r>
            <w:r>
              <w:rPr/>
              <w:t>4.0;</w:t>
            </w:r>
            <w:r>
              <w:rPr/>
              <w:t>8.0;</w:t>
            </w:r>
            <w:r>
              <w:rPr/>
              <w:t>12.0;</w:t>
            </w:r>
            <w:r>
              <w:rPr/>
              <w:t>）</w:t>
            </w:r>
          </w:p>
        </w:tc>
        <w:tc>
          <w:tcPr>
            <w:tcW w:type="dxa" w:w="5076"/>
          </w:tcPr>
          <w:p>
            <w:pPr>
              <w:jc w:val="left"/>
            </w:pPr>
            <w:r>
              <w:rPr/>
              <w:t>1.监理巡查服务实施方案内容条理清晰，完整，有详细人员、车辆设备的投入等的安排计划，阐述全面详尽，能准确分析、把握本项目重点、难点，服务措施可行性高、针对性强、具体高效，得12分； 2.监理巡查服务实施方案内容较有条理、较全面，对人员、车辆设备的投入等有较具体的安排计划，基本把握本项目的重点、难点并作出相应的分析，服务措施较有可行性、针对性且较有效，得8分； 3.监理巡查服务实施方案内容不够全面，条理性一般，对人员、车辆设备的投入等的安排计划一般，对项目分析流于表面化；项目重点、难点把握不全面，服务措施可行性一般，得4分； 4.监理巡查服务实施方案内容差，没有条理性，对人员、车辆设备的投入等的安排计划不合理；项目重点、难点把握不到位，服务措施可行性差的，或未提供相关内容的，均不得分。</w:t>
            </w:r>
          </w:p>
        </w:tc>
      </w:tr>
      <w:tr>
        <w:tc>
          <w:tcPr>
            <w:tcW w:type="dxa" w:w="922"/>
            <w:gridSpan w:val="2"/>
            <w:vMerge/>
          </w:tcPr>
          <w:p/>
        </w:tc>
        <w:tc>
          <w:tcPr>
            <w:tcW w:type="dxa" w:w="2307"/>
          </w:tcPr>
          <w:p>
            <w:pPr>
              <w:jc w:val="left"/>
            </w:pPr>
            <w:r>
              <w:rPr/>
              <w:t>应急方案 (9.0分)</w:t>
            </w:r>
            <w:r>
              <w:rPr/>
              <w:t>，（等次分值选择：</w:t>
            </w:r>
            <w:r>
              <w:rPr/>
              <w:t>0.0;</w:t>
            </w:r>
            <w:r>
              <w:rPr/>
              <w:t>3.0;</w:t>
            </w:r>
            <w:r>
              <w:rPr/>
              <w:t>6.0;</w:t>
            </w:r>
            <w:r>
              <w:rPr/>
              <w:t>9.0;</w:t>
            </w:r>
            <w:r>
              <w:rPr/>
              <w:t>）</w:t>
            </w:r>
          </w:p>
        </w:tc>
        <w:tc>
          <w:tcPr>
            <w:tcW w:type="dxa" w:w="5076"/>
          </w:tcPr>
          <w:p>
            <w:pPr>
              <w:jc w:val="left"/>
            </w:pPr>
            <w:r>
              <w:rPr/>
              <w:t>1.应急方案中对于突发事件（自然灾害等）、大型节假日、政府重大活动等的巡查方案切实可行，处理措施及应急预案详细、合理、有针对性的得9分 ； 2.应急方案中对于突发事件（自然灾害等）、大型节假日、政府重大活动等的巡查方案较为可行，处理措施及应急预案较为详细、合理、有针对性的得6分 ； 3.应急方案中对于突发事件（自然灾害等）、大型节假日、政府重大活动等的巡查方案可行性一般，处理措施及应急预案一般的得3分； 4.应急方案中对于突发事件（自然灾害等）、大型节假日、政府重大活动等的巡查方案可行性差，处理措施及应急预案差的，或未提供应急方案的，均不得分。</w:t>
            </w:r>
          </w:p>
        </w:tc>
      </w:tr>
      <w:tr>
        <w:tc>
          <w:tcPr>
            <w:tcW w:type="dxa" w:w="922"/>
            <w:gridSpan w:val="2"/>
            <w:vMerge/>
          </w:tcPr>
          <w:p/>
        </w:tc>
        <w:tc>
          <w:tcPr>
            <w:tcW w:type="dxa" w:w="2307"/>
          </w:tcPr>
          <w:p>
            <w:pPr>
              <w:jc w:val="left"/>
            </w:pPr>
            <w:r>
              <w:rPr/>
              <w:t>服务质量保障及售后服务承诺 (6.0分)</w:t>
            </w:r>
            <w:r>
              <w:rPr/>
              <w:t>，（等次分值选择：</w:t>
            </w:r>
            <w:r>
              <w:rPr/>
              <w:t>0.0;</w:t>
            </w:r>
            <w:r>
              <w:rPr/>
              <w:t>2.0;</w:t>
            </w:r>
            <w:r>
              <w:rPr/>
              <w:t>4.0;</w:t>
            </w:r>
            <w:r>
              <w:rPr/>
              <w:t>6.0;</w:t>
            </w:r>
            <w:r>
              <w:rPr/>
              <w:t>）</w:t>
            </w:r>
          </w:p>
        </w:tc>
        <w:tc>
          <w:tcPr>
            <w:tcW w:type="dxa" w:w="5076"/>
          </w:tcPr>
          <w:p>
            <w:pPr>
              <w:jc w:val="left"/>
            </w:pPr>
            <w:r>
              <w:rPr/>
              <w:t>1.具有完善的服务质量保障及服务承诺措施，质量问题解决方案完善，违约赔偿承诺具体合理、操作性强；得6分； 2.具有比较完善的质量保障及服务承诺措施，质量问题解决方案较完善，违约赔偿承诺较较合理，操作性较强；得4分； 3.质量保障及服务承诺措施一般，质量问题解决方案可行性一般，违约赔偿承诺可操作性一般；得2分。 4.质量保障及服务承诺措施较差，质量问题解决方案可行性差，违约赔偿承诺可操作性差的，或未提供相关内容的，均不得分。</w:t>
            </w:r>
          </w:p>
        </w:tc>
      </w:tr>
      <w:tr>
        <w:tc>
          <w:tcPr>
            <w:tcW w:type="dxa" w:w="922"/>
            <w:gridSpan w:val="2"/>
            <w:vMerge w:val="restart"/>
          </w:tcPr>
          <w:p>
            <w:pPr>
              <w:jc w:val="center"/>
            </w:pPr>
            <w:r>
              <w:rPr/>
              <w:t>商务部分</w:t>
            </w:r>
          </w:p>
        </w:tc>
        <w:tc>
          <w:tcPr>
            <w:tcW w:type="dxa" w:w="2307"/>
          </w:tcPr>
          <w:p>
            <w:pPr>
              <w:jc w:val="left"/>
            </w:pPr>
            <w:r>
              <w:rPr/>
              <w:t>企业认证证书 (6.0分)</w:t>
            </w:r>
          </w:p>
        </w:tc>
        <w:tc>
          <w:tcPr>
            <w:tcW w:type="dxa" w:w="5076"/>
          </w:tcPr>
          <w:p>
            <w:pPr>
              <w:jc w:val="left"/>
            </w:pPr>
            <w:r>
              <w:rPr/>
              <w:t>1. 投标人具有有效的质量管理体系认证，得2分； 2. 投标人具有有效的环境管理体系认证，得2分； 3. 投标人具有有效的职业健康安全管理体系认证，得2分； 注：提供证书复印件并打印网页截图作为证明材料，证书的有效性以http://cx.cnca.cn/网站公布的网页截图为准，响应投标人通过网站进行打印，上述资料均需加盖响应投标人单位公章，未按要求提供的不得分。</w:t>
            </w:r>
          </w:p>
        </w:tc>
      </w:tr>
      <w:tr>
        <w:tc>
          <w:tcPr>
            <w:tcW w:type="dxa" w:w="922"/>
            <w:gridSpan w:val="2"/>
            <w:vMerge/>
          </w:tcPr>
          <w:p/>
        </w:tc>
        <w:tc>
          <w:tcPr>
            <w:tcW w:type="dxa" w:w="2307"/>
          </w:tcPr>
          <w:p>
            <w:pPr>
              <w:jc w:val="left"/>
            </w:pPr>
            <w:r>
              <w:rPr/>
              <w:t>拟投入项目管理人员   (5.0分)</w:t>
            </w:r>
          </w:p>
        </w:tc>
        <w:tc>
          <w:tcPr>
            <w:tcW w:type="dxa" w:w="5076"/>
          </w:tcPr>
          <w:p>
            <w:pPr>
              <w:jc w:val="left"/>
            </w:pPr>
            <w:r>
              <w:rPr/>
              <w:t>1.拟定项目负责人（总监理）具有高级职称证（市政公用工程专业）的，得5分，本项最高得5分； 注：1.需提供相关证书复印件及由投标人为其购买的2023年1月以来任意连续三个月社保证明复印件加盖投标人公章作为证明材料。如果投标人成立时间或该人员入职不足3个月，则提供人员入职证明。代缴个税税单或参加社会保险的《投保单》或《社会保险参保人员证明》等证明均可。若投标人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 2.本项不重复得分。</w:t>
            </w:r>
          </w:p>
        </w:tc>
      </w:tr>
      <w:tr>
        <w:tc>
          <w:tcPr>
            <w:tcW w:type="dxa" w:w="922"/>
            <w:gridSpan w:val="2"/>
            <w:vMerge/>
          </w:tcPr>
          <w:p/>
        </w:tc>
        <w:tc>
          <w:tcPr>
            <w:tcW w:type="dxa" w:w="2307"/>
          </w:tcPr>
          <w:p>
            <w:pPr>
              <w:jc w:val="left"/>
            </w:pPr>
            <w:r>
              <w:rPr/>
              <w:t>同类业绩 (25.0分)</w:t>
            </w:r>
          </w:p>
        </w:tc>
        <w:tc>
          <w:tcPr>
            <w:tcW w:type="dxa" w:w="5076"/>
          </w:tcPr>
          <w:p>
            <w:pPr>
              <w:jc w:val="left"/>
            </w:pPr>
            <w:r>
              <w:rPr/>
              <w:t>2020年9月1日至今，投标人承接类似于本项目的监理业绩，每个项目得5分，最高得25分。（注：日期以签订合同时间为准，须同时提供合同关键页、考核或验收相关证明材料及收款发票复印件并加盖供应商公章，缺项均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t xml:space="preserve"> </w:t>
      </w:r>
    </w:p>
    <w:p>
      <w:pPr>
        <w:jc w:val="both"/>
      </w:pPr>
    </w:p>
    <w:p>
      <w:pPr>
        <w:jc w:val="both"/>
      </w:pPr>
    </w:p>
    <w:p>
      <w:pPr>
        <w:jc w:val="both"/>
      </w:pPr>
    </w:p>
    <w:p>
      <w:pPr>
        <w:jc w:val="both"/>
      </w:pPr>
    </w:p>
    <w:p>
      <w:pPr>
        <w:jc w:val="both"/>
      </w:pPr>
    </w:p>
    <w:p>
      <w:pPr>
        <w:jc w:val="both"/>
      </w:pPr>
    </w:p>
    <w:p>
      <w:pPr>
        <w:jc w:val="both"/>
      </w:pPr>
    </w:p>
    <w:p>
      <w:pPr>
        <w:jc w:val="center"/>
      </w:pPr>
      <w:r>
        <w:rPr>
          <w:b/>
          <w:sz w:val="52"/>
        </w:rPr>
        <w:t>(中山市中心城区市属园林绿化综合管养作业监理巡查服务项目（2023年10月1日-2026年9月30日）</w:t>
      </w:r>
    </w:p>
    <w:p>
      <w:pPr>
        <w:jc w:val="center"/>
      </w:pPr>
      <w:r>
        <w:rPr>
          <w:b/>
          <w:color w:val="000000"/>
          <w:sz w:val="84"/>
        </w:rPr>
        <w:t>合</w:t>
      </w:r>
      <w:r>
        <w:rPr>
          <w:b/>
          <w:color w:val="000000"/>
          <w:sz w:val="84"/>
        </w:rPr>
        <w:t xml:space="preserve"> </w:t>
      </w:r>
      <w:r>
        <w:rPr>
          <w:b/>
          <w:color w:val="000000"/>
          <w:sz w:val="84"/>
        </w:rPr>
        <w:t>同</w:t>
      </w:r>
      <w:r>
        <w:rPr>
          <w:b/>
          <w:color w:val="000000"/>
          <w:sz w:val="84"/>
        </w:rPr>
        <w:t xml:space="preserve"> </w:t>
      </w:r>
      <w:r>
        <w:rPr>
          <w:b/>
          <w:color w:val="000000"/>
          <w:sz w:val="84"/>
        </w:rPr>
        <w:t>书</w:t>
      </w:r>
    </w:p>
    <w:p>
      <w:pPr>
        <w:jc w:val="center"/>
      </w:pPr>
      <w:r>
        <w:rPr>
          <w:b/>
          <w:color w:val="000000"/>
          <w:sz w:val="21"/>
        </w:rPr>
        <w:t>（注：本合同书为示范文本，可根据实际情况作适当调整）</w:t>
      </w:r>
    </w:p>
    <w:p>
      <w:pPr>
        <w:jc w:val="center"/>
      </w:pPr>
    </w:p>
    <w:p>
      <w:pPr>
        <w:jc w:val="center"/>
      </w:pPr>
    </w:p>
    <w:p>
      <w:pPr>
        <w:jc w:val="center"/>
      </w:pPr>
    </w:p>
    <w:p>
      <w:pPr>
        <w:jc w:val="center"/>
      </w:pPr>
    </w:p>
    <w:p>
      <w:pPr>
        <w:jc w:val="center"/>
      </w:pPr>
    </w:p>
    <w:p>
      <w:pPr>
        <w:jc w:val="both"/>
      </w:pPr>
      <w:r>
        <w:rPr>
          <w:color w:val="000000"/>
          <w:sz w:val="28"/>
        </w:rPr>
        <w:t xml:space="preserve"> </w:t>
      </w:r>
      <w:r>
        <w:rPr>
          <w:color w:val="000000"/>
          <w:sz w:val="28"/>
        </w:rPr>
        <w:t>项目名称：</w:t>
      </w:r>
      <w:r>
        <w:rPr>
          <w:sz w:val="21"/>
          <w:u w:val="single"/>
        </w:rPr>
        <w:t xml:space="preserve">                                   </w:t>
      </w:r>
    </w:p>
    <w:p>
      <w:pPr>
        <w:jc w:val="both"/>
      </w:pPr>
      <w:r>
        <w:rPr>
          <w:color w:val="000000"/>
          <w:sz w:val="28"/>
        </w:rPr>
        <w:t xml:space="preserve">      </w:t>
      </w:r>
      <w:r>
        <w:rPr>
          <w:color w:val="000000"/>
          <w:sz w:val="28"/>
        </w:rPr>
        <w:t>合同编号：</w:t>
      </w:r>
      <w:r>
        <w:rPr>
          <w:sz w:val="21"/>
          <w:u w:val="single"/>
        </w:rPr>
        <w:t xml:space="preserve">                                    </w:t>
      </w:r>
      <w:r>
        <w:rPr>
          <w:sz w:val="21"/>
        </w:rPr>
        <w:t xml:space="preserve">        </w:t>
      </w:r>
    </w:p>
    <w:p>
      <w:pPr>
        <w:jc w:val="left"/>
      </w:pPr>
      <w:r>
        <w:rPr>
          <w:color w:val="000000"/>
          <w:sz w:val="28"/>
        </w:rPr>
        <w:t xml:space="preserve">      </w:t>
      </w:r>
      <w:r>
        <w:rPr>
          <w:color w:val="000000"/>
          <w:sz w:val="28"/>
        </w:rPr>
        <w:t>签订地点：</w:t>
      </w:r>
      <w:r>
        <w:rPr>
          <w:sz w:val="21"/>
          <w:u w:val="single"/>
        </w:rPr>
        <w:t xml:space="preserve">                                    </w:t>
      </w:r>
      <w:r>
        <w:rPr>
          <w:sz w:val="21"/>
        </w:rPr>
        <w:t xml:space="preserve">        </w:t>
      </w:r>
    </w:p>
    <w:p>
      <w:pPr>
        <w:jc w:val="left"/>
      </w:pPr>
      <w:r>
        <w:rPr>
          <w:color w:val="000000"/>
          <w:sz w:val="28"/>
        </w:rPr>
        <w:t xml:space="preserve">      </w:t>
      </w:r>
      <w:r>
        <w:rPr>
          <w:color w:val="000000"/>
          <w:sz w:val="28"/>
        </w:rPr>
        <w:t>签订时间：</w:t>
      </w:r>
      <w:r>
        <w:rPr>
          <w:sz w:val="21"/>
          <w:u w:val="single"/>
        </w:rPr>
        <w:t xml:space="preserve">                                    </w:t>
      </w:r>
      <w:r>
        <w:rPr>
          <w:sz w:val="21"/>
        </w:rPr>
        <w:t xml:space="preserve"> </w:t>
      </w:r>
    </w:p>
    <w:p>
      <w:pPr>
        <w:ind w:firstLine="480"/>
        <w:jc w:val="both"/>
      </w:pPr>
    </w:p>
    <w:p>
      <w:pPr>
        <w:jc w:val="both"/>
      </w:pPr>
    </w:p>
    <w:p>
      <w:pPr>
        <w:jc w:val="both"/>
      </w:pPr>
    </w:p>
    <w:p>
      <w:pPr>
        <w:jc w:val="both"/>
      </w:pPr>
    </w:p>
    <w:p>
      <w:pPr>
        <w:jc w:val="center"/>
      </w:pPr>
      <w:r>
        <w:rPr>
          <w:b/>
          <w:sz w:val="21"/>
        </w:rPr>
        <w:t xml:space="preserve"> </w:t>
      </w:r>
    </w:p>
    <w:p>
      <w:pPr>
        <w:jc w:val="center"/>
      </w:pPr>
      <w:r>
        <w:rPr>
          <w:b/>
          <w:sz w:val="21"/>
        </w:rPr>
        <w:t xml:space="preserve"> </w:t>
      </w:r>
    </w:p>
    <w:p>
      <w:pPr>
        <w:jc w:val="center"/>
      </w:pPr>
    </w:p>
    <w:p>
      <w:pPr>
        <w:jc w:val="center"/>
      </w:pPr>
      <w:r>
        <w:rPr>
          <w:b/>
          <w:sz w:val="21"/>
        </w:rPr>
        <w:t xml:space="preserve"> </w:t>
      </w:r>
    </w:p>
    <w:p>
      <w:pPr>
        <w:jc w:val="center"/>
      </w:pPr>
      <w:r>
        <w:rPr>
          <w:sz w:val="21"/>
        </w:rPr>
        <w:t xml:space="preserve"> </w:t>
      </w:r>
    </w:p>
    <w:p>
      <w:pPr>
        <w:jc w:val="both"/>
      </w:pPr>
    </w:p>
    <w:p>
      <w:pPr>
        <w:jc w:val="both"/>
      </w:pPr>
      <w:r>
        <w:rPr>
          <w:b/>
          <w:color w:val="000000"/>
          <w:sz w:val="21"/>
        </w:rPr>
        <w:t>甲方</w:t>
      </w:r>
      <w:r>
        <w:rPr>
          <w:b/>
          <w:color w:val="000000"/>
          <w:sz w:val="21"/>
        </w:rPr>
        <w:t>:</w:t>
      </w:r>
      <w:r>
        <w:rPr>
          <w:b/>
          <w:color w:val="000000"/>
          <w:sz w:val="21"/>
          <w:u w:val="single"/>
        </w:rPr>
        <w:t>中山市城市管理和综合执法局</w:t>
      </w:r>
      <w:r>
        <w:rPr>
          <w:b/>
          <w:color w:val="000000"/>
          <w:sz w:val="21"/>
          <w:u w:val="single"/>
        </w:rPr>
        <w:t xml:space="preserve"> </w:t>
      </w:r>
      <w:r>
        <w:rPr>
          <w:b/>
          <w:color w:val="000000"/>
          <w:sz w:val="21"/>
        </w:rPr>
        <w:t>（委托方）</w:t>
      </w:r>
    </w:p>
    <w:p>
      <w:pPr>
        <w:jc w:val="both"/>
      </w:pPr>
      <w:r>
        <w:rPr>
          <w:b/>
          <w:color w:val="000000"/>
          <w:sz w:val="21"/>
        </w:rPr>
        <w:t>乙方</w:t>
      </w:r>
      <w:r>
        <w:rPr>
          <w:b/>
          <w:color w:val="000000"/>
          <w:sz w:val="21"/>
        </w:rPr>
        <w:t>:</w:t>
      </w:r>
      <w:r>
        <w:rPr>
          <w:b/>
          <w:sz w:val="21"/>
          <w:u w:val="single"/>
        </w:rPr>
        <w:t xml:space="preserve">                            </w:t>
      </w:r>
      <w:r>
        <w:rPr>
          <w:b/>
          <w:color w:val="000000"/>
          <w:sz w:val="21"/>
        </w:rPr>
        <w:t>（受托方）</w:t>
      </w:r>
    </w:p>
    <w:p>
      <w:pPr>
        <w:ind w:firstLine="420"/>
        <w:jc w:val="both"/>
      </w:pPr>
      <w:r>
        <w:rPr>
          <w:color w:val="000000"/>
          <w:sz w:val="21"/>
        </w:rPr>
        <w:t>根据</w:t>
      </w:r>
      <w:r>
        <w:rPr>
          <w:color w:val="000000"/>
          <w:sz w:val="21"/>
        </w:rPr>
        <w:t>(中山市中心城区市属园林绿化综合管养作业监理巡查服务项目（2023年10月1日-2026年9月30日）</w:t>
      </w:r>
      <w:r>
        <w:rPr>
          <w:color w:val="000000"/>
          <w:sz w:val="21"/>
        </w:rPr>
        <w:t>的</w:t>
      </w:r>
      <w:r>
        <w:rPr>
          <w:color w:val="000000"/>
          <w:sz w:val="21"/>
        </w:rPr>
        <w:t>招标文件及</w:t>
      </w:r>
      <w:r>
        <w:rPr>
          <w:color w:val="000000"/>
          <w:sz w:val="21"/>
        </w:rPr>
        <w:t>中标通知书，甲方将</w:t>
      </w:r>
      <w:r>
        <w:rPr>
          <w:color w:val="000000"/>
          <w:sz w:val="21"/>
        </w:rPr>
        <w:t>(中山市中心城区市属园林绿化综合管养作业监理巡查服务项目（2023年10月1日-2026年9月30日）</w:t>
      </w:r>
      <w:r>
        <w:rPr>
          <w:color w:val="000000"/>
          <w:sz w:val="21"/>
        </w:rPr>
        <w:t>委托给乙方。为了明确甲乙双方的权利和义务，履行各自的职责，高效优质地完成监理巡查作业，根据《中华人民共和国民法典》有关规定，经甲乙双方在平等、自愿的基础上共同协商一致，现签订本合同，以资双方共同遵守。</w:t>
      </w:r>
    </w:p>
    <w:p>
      <w:pPr>
        <w:numPr>
          <w:ilvl w:val="0"/>
          <w:numId w:val="1"/>
        </w:numPr>
        <w:jc w:val="both"/>
      </w:pPr>
      <w:r>
        <w:rPr>
          <w:color w:val="000000"/>
          <w:sz w:val="21"/>
        </w:rPr>
        <w:t>项目概况</w:t>
      </w:r>
    </w:p>
    <w:p>
      <w:pPr>
        <w:jc w:val="both"/>
      </w:pPr>
      <w:r>
        <w:rPr>
          <w:color w:val="000000"/>
          <w:sz w:val="21"/>
        </w:rPr>
        <w:t xml:space="preserve">  </w:t>
      </w:r>
      <w:r>
        <w:rPr>
          <w:color w:val="000000"/>
          <w:sz w:val="21"/>
        </w:rPr>
        <w:t>1.1甲方授权中山市城市园林管理中心作为本合同管理主体，承担甲方的所有权利和义务。</w:t>
      </w:r>
    </w:p>
    <w:p>
      <w:pPr>
        <w:ind w:firstLine="210"/>
        <w:jc w:val="both"/>
      </w:pPr>
      <w:r>
        <w:rPr>
          <w:color w:val="000000"/>
          <w:sz w:val="21"/>
        </w:rPr>
        <w:t>1.2</w:t>
      </w:r>
      <w:r>
        <w:rPr>
          <w:color w:val="000000"/>
          <w:sz w:val="21"/>
        </w:rPr>
        <w:t>乙方</w:t>
      </w:r>
      <w:r>
        <w:rPr>
          <w:color w:val="000000"/>
          <w:sz w:val="21"/>
        </w:rPr>
        <w:t>监理巡查服务内容：</w:t>
      </w:r>
      <w:r>
        <w:rPr>
          <w:color w:val="000000"/>
          <w:sz w:val="21"/>
        </w:rPr>
        <w:t>协助园林中心做好中心城区市属园林绿化综合管养作业各项目（或采购包）、儿童公园项目、古树名木项目、草花项目的人员投入、绿化养护（重点包括园林绿化缺株少苗、淋水、施肥、清杂、病虫害防治等问题）、卫生保洁、设施设备维护及使用情况、安全作业情况、重大节日绿化强化维护及三防等工作的质量巡查；新增移交园林绿化及配套设施的管养质量巡查；市属公园视频监控广播等设施设备维护项目的服务质量巡查；市属公园保安服务质量与人员上岗情况的巡查；市属公园及绿地经营项目的管理和安全用电情况的巡查；属于</w:t>
      </w:r>
      <w:r>
        <w:rPr>
          <w:color w:val="000000"/>
          <w:sz w:val="21"/>
        </w:rPr>
        <w:t>园林绿化改造或设施设备安装、维修工程【单项工程预算金额</w:t>
      </w:r>
      <w:r>
        <w:rPr>
          <w:color w:val="000000"/>
          <w:sz w:val="21"/>
        </w:rPr>
        <w:t>100</w:t>
      </w:r>
      <w:r>
        <w:rPr>
          <w:color w:val="000000"/>
          <w:sz w:val="21"/>
        </w:rPr>
        <w:t>万以内</w:t>
      </w:r>
      <w:r>
        <w:rPr>
          <w:color w:val="000000"/>
          <w:sz w:val="21"/>
        </w:rPr>
        <w:t>(</w:t>
      </w:r>
      <w:r>
        <w:rPr>
          <w:color w:val="000000"/>
          <w:sz w:val="21"/>
        </w:rPr>
        <w:t>含本数</w:t>
      </w:r>
      <w:r>
        <w:rPr>
          <w:color w:val="000000"/>
          <w:sz w:val="21"/>
        </w:rPr>
        <w:t>)</w:t>
      </w:r>
      <w:r>
        <w:rPr>
          <w:color w:val="000000"/>
          <w:sz w:val="21"/>
        </w:rPr>
        <w:t>】、 环境优化和小型设施修复等工程项目</w:t>
      </w:r>
      <w:r>
        <w:rPr>
          <w:color w:val="000000"/>
          <w:sz w:val="21"/>
        </w:rPr>
        <w:t>的监理巡查；绿化迁移、绿化移交项目工程量的清点、核实和确认等；协助园林中心检查各项目单位安全措施的投入与三防工作的配合与响应；巡查档案的制定与整理和各类应急保障工作等。</w:t>
      </w:r>
    </w:p>
    <w:p>
      <w:pPr>
        <w:ind w:firstLine="210"/>
        <w:jc w:val="both"/>
      </w:pPr>
      <w:r>
        <w:rPr>
          <w:color w:val="000000"/>
          <w:sz w:val="21"/>
        </w:rPr>
        <w:t>1.3监理巡查范围如下：（具体详见附件1）</w:t>
      </w:r>
    </w:p>
    <w:p>
      <w:pPr>
        <w:ind w:firstLine="210"/>
        <w:jc w:val="both"/>
      </w:pPr>
      <w:r>
        <w:rPr>
          <w:color w:val="000000"/>
          <w:sz w:val="21"/>
        </w:rPr>
        <w:t>1.3.1园林绿化综合管养作业采购包1：石岐、西区、港口部分片区范围（具体包括孙文路（含）以北、岐江河以西范围以及一河两岸、东明北路和北外环路）市属行道树、街道绿地、小游园及北外环苗木藏植基地</w:t>
      </w:r>
      <w:r>
        <w:rPr>
          <w:color w:val="000000"/>
          <w:sz w:val="21"/>
        </w:rPr>
        <w:t>。</w:t>
      </w:r>
    </w:p>
    <w:p>
      <w:pPr>
        <w:ind w:firstLine="210"/>
        <w:jc w:val="both"/>
      </w:pPr>
      <w:r>
        <w:rPr>
          <w:color w:val="000000"/>
          <w:sz w:val="21"/>
        </w:rPr>
        <w:t>1.3.2园林绿化综合管养作业采购包2：东区和南区范围（具体包括孙文路（不含）以南与岐江河以东范围（不含一河两岸））内的市属行道树、街道绿地及小游园。</w:t>
      </w:r>
    </w:p>
    <w:p>
      <w:pPr>
        <w:ind w:firstLine="210"/>
        <w:jc w:val="both"/>
      </w:pPr>
      <w:r>
        <w:rPr>
          <w:color w:val="000000"/>
          <w:sz w:val="21"/>
        </w:rPr>
        <w:t>1.3.3园林绿化综合管养作业采购包3：逸仙湖公园、中山公园、西山公园、月山公园、莲峰山公园、紫马岭公园、名树园、城东绿廊：</w:t>
      </w:r>
    </w:p>
    <w:p>
      <w:pPr>
        <w:ind w:firstLine="210"/>
        <w:jc w:val="both"/>
      </w:pPr>
      <w:r>
        <w:rPr>
          <w:color w:val="000000"/>
          <w:sz w:val="21"/>
        </w:rPr>
        <w:t>1.3.4园林绿化综合管养作业采购包4：彩虹绿洲公园、岐江公园、孙文纪念公园、金字山公园、金钟湖公园（含金钟苗场）、古香林公园；</w:t>
      </w:r>
    </w:p>
    <w:p>
      <w:pPr>
        <w:ind w:firstLine="210"/>
        <w:jc w:val="both"/>
      </w:pPr>
      <w:r>
        <w:rPr>
          <w:color w:val="000000"/>
          <w:sz w:val="21"/>
        </w:rPr>
        <w:t>1.3.5儿童公园物业管理服务项目：儿童公园园区、外围园路（01线、02线及03线道路）、停车场及地下车库的安全保卫（秩序维护、治安巡逻及安全保障）、园林绿化、卫生保洁、设施维修、游客服务等物业服务质量巡查；</w:t>
      </w:r>
    </w:p>
    <w:p>
      <w:pPr>
        <w:ind w:firstLine="210"/>
        <w:jc w:val="both"/>
      </w:pPr>
      <w:r>
        <w:rPr>
          <w:color w:val="000000"/>
          <w:sz w:val="21"/>
        </w:rPr>
        <w:t>1.3.6中心城区古树名木管养：中心城区古树名木共320棵；</w:t>
      </w:r>
    </w:p>
    <w:p>
      <w:pPr>
        <w:ind w:firstLine="210"/>
        <w:jc w:val="both"/>
      </w:pPr>
      <w:r>
        <w:rPr>
          <w:color w:val="000000"/>
          <w:sz w:val="21"/>
        </w:rPr>
        <w:t>1.3.7城区草花种植管养项目：本项目草花种植（摆设）管养面积共18815.23平方米及草花种植范围内（公园除外）的灌木管养；</w:t>
      </w:r>
    </w:p>
    <w:p>
      <w:pPr>
        <w:ind w:firstLine="210"/>
        <w:jc w:val="both"/>
      </w:pPr>
      <w:r>
        <w:rPr>
          <w:color w:val="000000"/>
          <w:sz w:val="21"/>
        </w:rPr>
        <w:t>1.3.8市属公园视频监控广播等设施设备维护项目：设施主要位于紫马岭公园、孙文纪念公园、中山公园、彩虹绿洲公园、金字山公园、逸仙湖公园、月山公园、名树园、儿童公园莲峰山公园和西山公园内；</w:t>
      </w:r>
    </w:p>
    <w:p>
      <w:pPr>
        <w:ind w:firstLine="210"/>
        <w:jc w:val="both"/>
      </w:pPr>
      <w:r>
        <w:rPr>
          <w:color w:val="000000"/>
          <w:sz w:val="21"/>
        </w:rPr>
        <w:t>1.3.9新增移交园林绿化及配套设施。</w:t>
      </w:r>
    </w:p>
    <w:p>
      <w:pPr>
        <w:ind w:firstLine="210"/>
        <w:jc w:val="both"/>
      </w:pPr>
      <w:r>
        <w:rPr>
          <w:color w:val="000000"/>
          <w:sz w:val="21"/>
        </w:rPr>
        <w:t>备注：上述范围外，每月经甲方、管养方及乙方三方签订《中山市城区园林绿化养护工程量增减登记表》核定的绿化养护（设施）工作内容列入监理巡查服务范围。</w:t>
      </w:r>
    </w:p>
    <w:p>
      <w:pPr>
        <w:ind w:firstLine="210"/>
        <w:jc w:val="both"/>
      </w:pPr>
      <w:r>
        <w:rPr>
          <w:color w:val="000000"/>
          <w:sz w:val="21"/>
        </w:rPr>
        <w:t>2．质量要求及标准</w:t>
      </w:r>
    </w:p>
    <w:p>
      <w:pPr>
        <w:ind w:firstLine="420"/>
        <w:jc w:val="both"/>
      </w:pPr>
      <w:r>
        <w:rPr>
          <w:color w:val="000000"/>
          <w:sz w:val="21"/>
        </w:rPr>
        <w:t>2.1</w:t>
      </w:r>
      <w:r>
        <w:rPr>
          <w:color w:val="000000"/>
          <w:sz w:val="21"/>
        </w:rPr>
        <w:t>乙方须</w:t>
      </w:r>
      <w:r>
        <w:rPr>
          <w:color w:val="000000"/>
          <w:sz w:val="21"/>
        </w:rPr>
        <w:t>依照广东省《城市绿地养护质量标准》（</w:t>
      </w:r>
      <w:r>
        <w:rPr>
          <w:color w:val="000000"/>
          <w:sz w:val="21"/>
        </w:rPr>
        <w:t>DB44/T269-2005）（附件3）、《中山市中心城区市属园林绿化综合管养作业质量考核实施细则》（附件4）、</w:t>
      </w:r>
      <w:r>
        <w:rPr>
          <w:color w:val="000000"/>
          <w:sz w:val="21"/>
        </w:rPr>
        <w:t>《</w:t>
      </w:r>
      <w:r>
        <w:rPr>
          <w:color w:val="000000"/>
          <w:sz w:val="21"/>
        </w:rPr>
        <w:t>中山市儿童公园物业管理服务项目质量考核实施细则</w:t>
      </w:r>
      <w:r>
        <w:rPr>
          <w:color w:val="000000"/>
          <w:sz w:val="21"/>
        </w:rPr>
        <w:t>》</w:t>
      </w:r>
      <w:r>
        <w:rPr>
          <w:color w:val="000000"/>
          <w:sz w:val="21"/>
        </w:rPr>
        <w:t>（附件</w:t>
      </w:r>
      <w:r>
        <w:rPr>
          <w:color w:val="000000"/>
          <w:sz w:val="21"/>
        </w:rPr>
        <w:t>5</w:t>
      </w:r>
      <w:r>
        <w:rPr>
          <w:color w:val="000000"/>
          <w:sz w:val="21"/>
        </w:rPr>
        <w:t>）、</w:t>
      </w:r>
      <w:r>
        <w:rPr>
          <w:color w:val="000000"/>
          <w:sz w:val="21"/>
        </w:rPr>
        <w:t>《中山市</w:t>
      </w:r>
      <w:r>
        <w:rPr>
          <w:color w:val="000000"/>
          <w:sz w:val="21"/>
        </w:rPr>
        <w:t>中心</w:t>
      </w:r>
      <w:r>
        <w:rPr>
          <w:color w:val="000000"/>
          <w:sz w:val="21"/>
        </w:rPr>
        <w:t>城区草花种植管养质量标准》（附件</w:t>
      </w:r>
      <w:r>
        <w:rPr>
          <w:color w:val="000000"/>
          <w:sz w:val="21"/>
        </w:rPr>
        <w:t>6</w:t>
      </w:r>
      <w:r>
        <w:rPr>
          <w:color w:val="000000"/>
          <w:sz w:val="21"/>
        </w:rPr>
        <w:t>）、《中山市中心城区古树名木管理养护技术要求》（附件</w:t>
      </w:r>
      <w:r>
        <w:rPr>
          <w:color w:val="000000"/>
          <w:sz w:val="21"/>
        </w:rPr>
        <w:t>7</w:t>
      </w:r>
      <w:r>
        <w:rPr>
          <w:color w:val="000000"/>
          <w:sz w:val="21"/>
        </w:rPr>
        <w:t>）、《市属公园视频监控广播等设施设备维护项目日常扣罚标准》（附件</w:t>
      </w:r>
      <w:r>
        <w:rPr>
          <w:color w:val="000000"/>
          <w:sz w:val="21"/>
        </w:rPr>
        <w:t>8</w:t>
      </w:r>
      <w:r>
        <w:rPr>
          <w:color w:val="000000"/>
          <w:sz w:val="21"/>
        </w:rPr>
        <w:t>）</w:t>
      </w:r>
      <w:r>
        <w:rPr>
          <w:color w:val="000000"/>
          <w:sz w:val="21"/>
        </w:rPr>
        <w:t>、</w:t>
      </w:r>
      <w:r>
        <w:rPr>
          <w:color w:val="000000"/>
          <w:sz w:val="21"/>
        </w:rPr>
        <w:t>《中山市中心城区市属公园保安服务日常考核扣罚及扣分标准》（附件</w:t>
      </w:r>
      <w:r>
        <w:rPr>
          <w:color w:val="000000"/>
          <w:sz w:val="21"/>
        </w:rPr>
        <w:t>9</w:t>
      </w:r>
      <w:r>
        <w:rPr>
          <w:color w:val="000000"/>
          <w:sz w:val="21"/>
        </w:rPr>
        <w:t>）的要求，对</w:t>
      </w:r>
      <w:r>
        <w:rPr>
          <w:color w:val="000000"/>
          <w:sz w:val="21"/>
        </w:rPr>
        <w:t>甲方</w:t>
      </w:r>
      <w:r>
        <w:rPr>
          <w:color w:val="000000"/>
          <w:sz w:val="21"/>
        </w:rPr>
        <w:t>委托监理巡查</w:t>
      </w:r>
      <w:r>
        <w:rPr>
          <w:color w:val="000000"/>
          <w:sz w:val="21"/>
        </w:rPr>
        <w:t>的</w:t>
      </w:r>
      <w:r>
        <w:rPr>
          <w:color w:val="000000"/>
          <w:sz w:val="21"/>
        </w:rPr>
        <w:t>范围进行常规监理巡查服务。</w:t>
      </w:r>
    </w:p>
    <w:p>
      <w:pPr>
        <w:ind w:firstLine="210"/>
        <w:jc w:val="both"/>
      </w:pPr>
      <w:r>
        <w:rPr>
          <w:color w:val="000000"/>
          <w:sz w:val="21"/>
        </w:rPr>
        <w:t>3．监理巡查服务承包期</w:t>
      </w:r>
    </w:p>
    <w:p>
      <w:pPr>
        <w:ind w:firstLine="210"/>
        <w:jc w:val="both"/>
      </w:pPr>
      <w:r>
        <w:rPr>
          <w:color w:val="000000"/>
          <w:sz w:val="21"/>
        </w:rPr>
        <w:t>3.1监理巡查服务承包期为：      年     月      日—      年    月    日。实行分期签订合同，满一年为一个年度合同期，共 3个年度合同期。</w:t>
      </w:r>
    </w:p>
    <w:p>
      <w:pPr>
        <w:ind w:firstLine="210"/>
        <w:jc w:val="both"/>
      </w:pPr>
      <w:r>
        <w:rPr>
          <w:color w:val="000000"/>
          <w:sz w:val="21"/>
        </w:rPr>
        <w:t>3.2实行一年一考核一签合同的办法。乙方在每个年度合同期满时，年度考核验收合格，甲方与乙方续签下一期的合同；考核不合格，甲方不与乙方续签合同，重新组织采购确定管养单位，由此产生的一切责任和全部经济损失由乙方承担，甲方无须向乙方进行补偿或赔偿。</w:t>
      </w:r>
    </w:p>
    <w:p>
      <w:pPr>
        <w:ind w:firstLine="210"/>
        <w:jc w:val="both"/>
      </w:pPr>
      <w:r>
        <w:rPr>
          <w:color w:val="000000"/>
          <w:sz w:val="21"/>
        </w:rPr>
        <w:t>3.3本合同为第     期年度合同，期限：      年      月     日至      年     月      日。</w:t>
      </w:r>
    </w:p>
    <w:p>
      <w:pPr>
        <w:ind w:firstLine="210"/>
        <w:jc w:val="both"/>
      </w:pPr>
      <w:r>
        <w:rPr>
          <w:color w:val="000000"/>
          <w:sz w:val="21"/>
        </w:rPr>
        <w:t>4．合同费用</w:t>
      </w:r>
    </w:p>
    <w:p>
      <w:pPr>
        <w:ind w:firstLine="210"/>
        <w:jc w:val="both"/>
      </w:pPr>
      <w:r>
        <w:rPr>
          <w:color w:val="000000"/>
          <w:sz w:val="21"/>
        </w:rPr>
        <w:t>4.1监理巡查服务费</w:t>
      </w:r>
    </w:p>
    <w:p>
      <w:pPr>
        <w:ind w:firstLine="210"/>
        <w:jc w:val="both"/>
      </w:pPr>
      <w:r>
        <w:rPr>
          <w:color w:val="000000"/>
          <w:sz w:val="21"/>
        </w:rPr>
        <w:t>4.1.1本期年度合同监理巡查服务费总额为￥          元（大写：           ），月度监理服务费为¥________元（大写：人民币_________）。其中总监（   人）每月¥     元（大写：   ），</w:t>
      </w:r>
      <w:r>
        <w:rPr>
          <w:color w:val="000000"/>
          <w:sz w:val="21"/>
        </w:rPr>
        <w:t>监理工程师</w:t>
      </w:r>
      <w:r>
        <w:rPr>
          <w:color w:val="000000"/>
          <w:sz w:val="21"/>
        </w:rPr>
        <w:t>（    人）每人每月¥         元（大写：     ），巡查员（   人）每人每月¥       元（大写：        ），资料员（  人）每月¥      元（大写：    ）。</w:t>
      </w:r>
    </w:p>
    <w:p>
      <w:pPr>
        <w:ind w:firstLine="210"/>
        <w:jc w:val="both"/>
      </w:pPr>
      <w:r>
        <w:rPr>
          <w:color w:val="000000"/>
          <w:sz w:val="21"/>
        </w:rPr>
        <w:t>4.1.2监理巡查服务费包含监理巡查服务全过程人员费用（含工资、奖金、房补、劳保福利、养老、医疗、工伤及教育培训费、暂住费用、服装、保险、处理一切伤亡事故等费用），生产资料费用，安全文明生产装备费，其它业务和管理费用，办公用房及水电等办公费用，税金，参与防汛应急、突发事件或甲方特别工作任务处置的费用以及由监理巡查服务作业产生的其它全部费用。服务期间除招标文件约定的可调整的</w:t>
      </w:r>
      <w:r>
        <w:rPr>
          <w:color w:val="000000"/>
          <w:sz w:val="21"/>
        </w:rPr>
        <w:t>事项</w:t>
      </w:r>
      <w:r>
        <w:rPr>
          <w:color w:val="000000"/>
          <w:sz w:val="21"/>
        </w:rPr>
        <w:t>外，监理巡查服务费一概不作调整。</w:t>
      </w:r>
      <w:r>
        <w:rPr>
          <w:color w:val="000000"/>
          <w:sz w:val="21"/>
        </w:rPr>
        <w:t>未</w:t>
      </w:r>
      <w:r>
        <w:rPr>
          <w:color w:val="000000"/>
          <w:sz w:val="21"/>
        </w:rPr>
        <w:t>经甲方书面同意，乙方不得就本合同的履行另行收取甲方其他费用。</w:t>
      </w:r>
    </w:p>
    <w:p>
      <w:pPr>
        <w:ind w:firstLine="210"/>
        <w:jc w:val="both"/>
      </w:pPr>
      <w:r>
        <w:rPr>
          <w:color w:val="000000"/>
          <w:sz w:val="21"/>
        </w:rPr>
        <w:t>4.2履约担保</w:t>
      </w:r>
    </w:p>
    <w:p>
      <w:pPr>
        <w:ind w:firstLine="210"/>
        <w:jc w:val="both"/>
      </w:pPr>
      <w:r>
        <w:rPr>
          <w:color w:val="000000"/>
          <w:sz w:val="21"/>
        </w:rPr>
        <w:t>4.2.1履约担保的形式：银行出具的履约保函</w:t>
      </w:r>
    </w:p>
    <w:p>
      <w:pPr>
        <w:ind w:firstLine="210"/>
        <w:jc w:val="both"/>
      </w:pPr>
      <w:r>
        <w:rPr>
          <w:color w:val="000000"/>
          <w:sz w:val="21"/>
        </w:rPr>
        <w:t>4.2.2履约担保的金额：乙方在签订合同后20个工作日内向甲方提交金额为相当于本期年度合同服务费总额</w:t>
      </w:r>
      <w:r>
        <w:rPr>
          <w:color w:val="000000"/>
          <w:sz w:val="21"/>
        </w:rPr>
        <w:t>5</w:t>
      </w:r>
      <w:r>
        <w:rPr>
          <w:color w:val="000000"/>
          <w:sz w:val="21"/>
        </w:rPr>
        <w:t>%（即￥         元）的履约保函，并自行负责取得履约担保所需的费用。</w:t>
      </w:r>
    </w:p>
    <w:p>
      <w:pPr>
        <w:ind w:firstLine="210"/>
        <w:jc w:val="both"/>
      </w:pPr>
      <w:r>
        <w:rPr>
          <w:color w:val="000000"/>
          <w:sz w:val="21"/>
        </w:rPr>
        <w:t>4.2.3在承包期满，乙方完成其合同义务，包括将监理巡查服务的有关资料全部移交甲方后30天内，无息退还履约保函原件。</w:t>
      </w:r>
    </w:p>
    <w:p>
      <w:pPr>
        <w:ind w:firstLine="210"/>
        <w:jc w:val="both"/>
      </w:pPr>
      <w:r>
        <w:rPr>
          <w:color w:val="000000"/>
          <w:sz w:val="21"/>
        </w:rPr>
        <w:t>4.2.4 如乙方违约或要求提前解除合同，履约担保金不予退还。</w:t>
      </w:r>
    </w:p>
    <w:p>
      <w:pPr>
        <w:ind w:firstLine="210"/>
        <w:jc w:val="both"/>
      </w:pPr>
      <w:r>
        <w:rPr>
          <w:color w:val="000000"/>
          <w:sz w:val="21"/>
        </w:rPr>
        <w:t>5.合同费用支付</w:t>
      </w:r>
    </w:p>
    <w:p>
      <w:pPr>
        <w:ind w:firstLine="210"/>
        <w:jc w:val="both"/>
      </w:pPr>
      <w:r>
        <w:rPr>
          <w:color w:val="000000"/>
          <w:sz w:val="21"/>
        </w:rPr>
        <w:t>5.1本合同采取月度支付的方式；</w:t>
      </w:r>
    </w:p>
    <w:p>
      <w:pPr>
        <w:ind w:firstLine="210"/>
        <w:jc w:val="both"/>
      </w:pPr>
      <w:r>
        <w:rPr>
          <w:color w:val="000000"/>
          <w:sz w:val="21"/>
        </w:rPr>
        <w:t>5.2乙方完成每月度监理巡查工作后，甲方扣减当月应扣款项后向乙方支付当月监理巡查服务费，支付程序按甲方有关规定执行。</w:t>
      </w:r>
    </w:p>
    <w:p>
      <w:pPr>
        <w:ind w:firstLine="210"/>
        <w:jc w:val="both"/>
      </w:pPr>
      <w:r>
        <w:rPr>
          <w:color w:val="000000"/>
          <w:sz w:val="21"/>
        </w:rPr>
        <w:t>5.3如因政策的影响未能及时到位的，乙方不得以此为由而不履行（或不完全履行）本合同约定的责任义务。否则，甲方将视乙方违约。</w:t>
      </w:r>
    </w:p>
    <w:p>
      <w:pPr>
        <w:ind w:firstLine="210"/>
        <w:jc w:val="both"/>
      </w:pPr>
      <w:r>
        <w:rPr>
          <w:color w:val="000000"/>
          <w:sz w:val="21"/>
        </w:rPr>
        <w:t>5.4本项目服务期满前三个月，付款至月度监理巡查服务费的60％（须扣减月度考核应扣款项），每月剩余的40%服务费，待乙方将监理巡查服务项目的全部资料移交给甲方，并完成新旧标交接、处理好员工遣散问题后，甲方扣除相应费用（包括但不限于日常扣罚、乙方需支付给甲方的赔偿损失等费用）后，一次性无息支付剩余费用。</w:t>
      </w:r>
    </w:p>
    <w:p>
      <w:pPr>
        <w:ind w:firstLine="210"/>
        <w:jc w:val="both"/>
      </w:pPr>
      <w:r>
        <w:rPr>
          <w:color w:val="000000"/>
          <w:sz w:val="21"/>
        </w:rPr>
        <w:t>6.</w:t>
      </w:r>
      <w:r>
        <w:rPr>
          <w:color w:val="000000"/>
          <w:sz w:val="21"/>
        </w:rPr>
        <w:t>监理巡查服务费调整</w:t>
      </w:r>
    </w:p>
    <w:p>
      <w:pPr>
        <w:ind w:firstLine="420"/>
        <w:jc w:val="both"/>
      </w:pPr>
      <w:r>
        <w:rPr>
          <w:color w:val="000000"/>
          <w:sz w:val="21"/>
        </w:rPr>
        <w:t>甲方根据工作需要，需增设或减少监理巡查岗位时，乙方应按甲方要求相应增加或减少人员，所增加或减少人员的服务费单价按本合同约定的单价执行</w:t>
      </w:r>
      <w:r>
        <w:rPr>
          <w:color w:val="000000"/>
          <w:sz w:val="21"/>
        </w:rPr>
        <w:t>。</w:t>
      </w:r>
      <w:r>
        <w:rPr>
          <w:color w:val="000000"/>
          <w:sz w:val="21"/>
        </w:rPr>
        <w:t>服务期间除以上约定的可调整</w:t>
      </w:r>
      <w:r>
        <w:rPr>
          <w:color w:val="000000"/>
          <w:sz w:val="21"/>
        </w:rPr>
        <w:t>事项</w:t>
      </w:r>
      <w:r>
        <w:rPr>
          <w:color w:val="000000"/>
          <w:sz w:val="21"/>
        </w:rPr>
        <w:t>外，监理巡查服务费一概不作调整。</w:t>
      </w:r>
    </w:p>
    <w:p>
      <w:pPr>
        <w:ind w:firstLine="210"/>
        <w:jc w:val="both"/>
      </w:pPr>
      <w:r>
        <w:rPr>
          <w:color w:val="000000"/>
          <w:sz w:val="21"/>
        </w:rPr>
        <w:t>7.监理巡查服务考核</w:t>
      </w:r>
    </w:p>
    <w:p>
      <w:pPr>
        <w:ind w:firstLine="210"/>
        <w:jc w:val="both"/>
      </w:pPr>
      <w:r>
        <w:rPr>
          <w:color w:val="000000"/>
          <w:sz w:val="21"/>
        </w:rPr>
        <w:t>7.1 甲方根据《中山市中心城区市属园林绿化综合管养作业监理巡查服务质量考核标准》（附件</w:t>
      </w:r>
      <w:r>
        <w:rPr>
          <w:color w:val="000000"/>
          <w:sz w:val="21"/>
        </w:rPr>
        <w:t>10</w:t>
      </w:r>
      <w:r>
        <w:rPr>
          <w:color w:val="000000"/>
          <w:sz w:val="21"/>
        </w:rPr>
        <w:t>）进行日常巡查和月度考核。</w:t>
      </w:r>
    </w:p>
    <w:p>
      <w:pPr>
        <w:ind w:firstLine="210"/>
        <w:jc w:val="both"/>
      </w:pPr>
      <w:r>
        <w:rPr>
          <w:color w:val="000000"/>
          <w:sz w:val="21"/>
        </w:rPr>
        <w:t>7.2 月度考核评分达</w:t>
      </w:r>
      <w:r>
        <w:rPr>
          <w:color w:val="000000"/>
          <w:sz w:val="21"/>
        </w:rPr>
        <w:t>80</w:t>
      </w:r>
      <w:r>
        <w:rPr>
          <w:color w:val="000000"/>
          <w:sz w:val="21"/>
        </w:rPr>
        <w:t>（含</w:t>
      </w:r>
      <w:r>
        <w:rPr>
          <w:color w:val="000000"/>
          <w:sz w:val="21"/>
        </w:rPr>
        <w:t>80</w:t>
      </w:r>
      <w:r>
        <w:rPr>
          <w:color w:val="000000"/>
          <w:sz w:val="21"/>
        </w:rPr>
        <w:t>分）分以上，则该月度监理巡查服务质量合格；</w:t>
      </w:r>
    </w:p>
    <w:p>
      <w:pPr>
        <w:ind w:firstLine="210"/>
        <w:jc w:val="both"/>
      </w:pPr>
      <w:r>
        <w:rPr>
          <w:color w:val="000000"/>
          <w:sz w:val="21"/>
        </w:rPr>
        <w:t>7.3月度考核评分低于</w:t>
      </w:r>
      <w:r>
        <w:rPr>
          <w:color w:val="000000"/>
          <w:sz w:val="21"/>
        </w:rPr>
        <w:t>80</w:t>
      </w:r>
      <w:r>
        <w:rPr>
          <w:color w:val="000000"/>
          <w:sz w:val="21"/>
        </w:rPr>
        <w:t>分，则该月度监理巡查服务质量不合格；</w:t>
      </w:r>
    </w:p>
    <w:p>
      <w:pPr>
        <w:ind w:firstLine="210"/>
        <w:jc w:val="both"/>
      </w:pPr>
      <w:r>
        <w:rPr>
          <w:color w:val="000000"/>
          <w:sz w:val="21"/>
        </w:rPr>
        <w:t>7.4 月度考核评分低于</w:t>
      </w:r>
      <w:r>
        <w:rPr>
          <w:color w:val="000000"/>
          <w:sz w:val="21"/>
        </w:rPr>
        <w:t>7</w:t>
      </w:r>
      <w:r>
        <w:rPr>
          <w:color w:val="000000"/>
          <w:sz w:val="21"/>
        </w:rPr>
        <w:t>0（不含</w:t>
      </w:r>
      <w:r>
        <w:rPr>
          <w:color w:val="000000"/>
          <w:sz w:val="21"/>
        </w:rPr>
        <w:t>7</w:t>
      </w:r>
      <w:r>
        <w:rPr>
          <w:color w:val="000000"/>
          <w:sz w:val="21"/>
        </w:rPr>
        <w:t>0）分，或连续两次月度考核评分低于</w:t>
      </w:r>
      <w:r>
        <w:rPr>
          <w:color w:val="000000"/>
          <w:sz w:val="21"/>
        </w:rPr>
        <w:t>8</w:t>
      </w:r>
      <w:r>
        <w:rPr>
          <w:color w:val="000000"/>
          <w:sz w:val="21"/>
        </w:rPr>
        <w:t>0（不含</w:t>
      </w:r>
      <w:r>
        <w:rPr>
          <w:color w:val="000000"/>
          <w:sz w:val="21"/>
        </w:rPr>
        <w:t>8</w:t>
      </w:r>
      <w:r>
        <w:rPr>
          <w:color w:val="000000"/>
          <w:sz w:val="21"/>
        </w:rPr>
        <w:t>0）分，则视为乙方违约，甲方与乙方终止合同，重新组织采购确定监理巡查单位。</w:t>
      </w:r>
    </w:p>
    <w:p>
      <w:pPr>
        <w:ind w:firstLine="210"/>
        <w:jc w:val="both"/>
      </w:pPr>
      <w:r>
        <w:rPr>
          <w:color w:val="000000"/>
          <w:sz w:val="21"/>
        </w:rPr>
        <w:t>7.5 年度考核：本年度合同期满时,按12个月的月度考核分数的平均值即为乙方年度考核分数，年度考核分数在</w:t>
      </w:r>
      <w:r>
        <w:rPr>
          <w:color w:val="000000"/>
          <w:sz w:val="21"/>
        </w:rPr>
        <w:t>8</w:t>
      </w:r>
      <w:r>
        <w:rPr>
          <w:color w:val="000000"/>
          <w:sz w:val="21"/>
        </w:rPr>
        <w:t>0分(含</w:t>
      </w:r>
      <w:r>
        <w:rPr>
          <w:color w:val="000000"/>
          <w:sz w:val="21"/>
        </w:rPr>
        <w:t>8</w:t>
      </w:r>
      <w:r>
        <w:rPr>
          <w:color w:val="000000"/>
          <w:sz w:val="21"/>
        </w:rPr>
        <w:t>0分)以上的视为合格，达到合同约定标准；年度分数在</w:t>
      </w:r>
      <w:r>
        <w:rPr>
          <w:color w:val="000000"/>
          <w:sz w:val="21"/>
        </w:rPr>
        <w:t>8</w:t>
      </w:r>
      <w:r>
        <w:rPr>
          <w:color w:val="000000"/>
          <w:sz w:val="21"/>
        </w:rPr>
        <w:t>0分(不含</w:t>
      </w:r>
      <w:r>
        <w:rPr>
          <w:color w:val="000000"/>
          <w:sz w:val="21"/>
        </w:rPr>
        <w:t>8</w:t>
      </w:r>
      <w:r>
        <w:rPr>
          <w:color w:val="000000"/>
          <w:sz w:val="21"/>
        </w:rPr>
        <w:t>0分)以下的，视为不合格，甲方与乙方终止合同，重新组织采购确定监理巡查单位，甲方无须向乙方进行补偿或赔偿。</w:t>
      </w:r>
    </w:p>
    <w:p>
      <w:pPr>
        <w:jc w:val="both"/>
      </w:pPr>
      <w:r>
        <w:rPr>
          <w:sz w:val="21"/>
        </w:rPr>
        <w:t xml:space="preserve"> </w:t>
      </w:r>
      <w:r>
        <w:rPr>
          <w:b/>
          <w:color w:val="000000"/>
          <w:sz w:val="21"/>
        </w:rPr>
        <w:t>8.双方权利义务</w:t>
      </w:r>
    </w:p>
    <w:p>
      <w:pPr>
        <w:ind w:firstLine="422"/>
        <w:jc w:val="both"/>
      </w:pPr>
      <w:r>
        <w:rPr>
          <w:b/>
          <w:color w:val="000000"/>
          <w:sz w:val="21"/>
        </w:rPr>
        <w:t>8.1甲方权利义务</w:t>
      </w:r>
    </w:p>
    <w:p>
      <w:pPr>
        <w:ind w:firstLine="420"/>
        <w:jc w:val="both"/>
      </w:pPr>
      <w:r>
        <w:rPr>
          <w:color w:val="000000"/>
          <w:sz w:val="21"/>
        </w:rPr>
        <w:t>8.1.1审</w:t>
      </w:r>
      <w:r>
        <w:rPr>
          <w:color w:val="000000"/>
          <w:sz w:val="21"/>
        </w:rPr>
        <w:t>定</w:t>
      </w:r>
      <w:r>
        <w:rPr>
          <w:color w:val="000000"/>
          <w:sz w:val="21"/>
        </w:rPr>
        <w:t>乙方</w:t>
      </w:r>
      <w:r>
        <w:rPr>
          <w:color w:val="000000"/>
          <w:sz w:val="21"/>
        </w:rPr>
        <w:t>制定的</w:t>
      </w:r>
      <w:r>
        <w:rPr>
          <w:color w:val="000000"/>
          <w:sz w:val="21"/>
        </w:rPr>
        <w:t>《中山市中心城区市属园林绿化综合管养作业监理巡查服务方案（附件</w:t>
      </w:r>
      <w:r>
        <w:rPr>
          <w:color w:val="000000"/>
          <w:sz w:val="21"/>
        </w:rPr>
        <w:t>1</w:t>
      </w:r>
      <w:r>
        <w:rPr>
          <w:color w:val="000000"/>
          <w:sz w:val="21"/>
        </w:rPr>
        <w:t>1</w:t>
      </w:r>
      <w:r>
        <w:rPr>
          <w:color w:val="000000"/>
          <w:sz w:val="21"/>
        </w:rPr>
        <w:t>）》</w:t>
      </w:r>
      <w:r>
        <w:rPr>
          <w:color w:val="000000"/>
          <w:sz w:val="21"/>
        </w:rPr>
        <w:t>；</w:t>
      </w:r>
    </w:p>
    <w:p>
      <w:pPr>
        <w:ind w:firstLine="420"/>
        <w:jc w:val="both"/>
      </w:pPr>
      <w:r>
        <w:rPr>
          <w:color w:val="000000"/>
          <w:sz w:val="21"/>
        </w:rPr>
        <w:t>8.1.2审</w:t>
      </w:r>
      <w:r>
        <w:rPr>
          <w:color w:val="000000"/>
          <w:sz w:val="21"/>
        </w:rPr>
        <w:t>核</w:t>
      </w:r>
      <w:r>
        <w:rPr>
          <w:color w:val="000000"/>
          <w:sz w:val="21"/>
        </w:rPr>
        <w:t>乙方拟定的监理巡查管理制度</w:t>
      </w:r>
      <w:r>
        <w:rPr>
          <w:color w:val="000000"/>
          <w:sz w:val="21"/>
        </w:rPr>
        <w:t>，</w:t>
      </w:r>
      <w:r>
        <w:rPr>
          <w:color w:val="000000"/>
          <w:sz w:val="21"/>
        </w:rPr>
        <w:t>监督检查乙方管理服务工作及制度落实的执行情况</w:t>
      </w:r>
      <w:r>
        <w:rPr>
          <w:color w:val="000000"/>
          <w:sz w:val="21"/>
        </w:rPr>
        <w:t>；</w:t>
      </w:r>
    </w:p>
    <w:p>
      <w:pPr>
        <w:ind w:firstLine="420"/>
        <w:jc w:val="both"/>
      </w:pPr>
      <w:r>
        <w:rPr>
          <w:color w:val="000000"/>
          <w:sz w:val="21"/>
        </w:rPr>
        <w:t>8.1.</w:t>
      </w:r>
      <w:r>
        <w:rPr>
          <w:color w:val="000000"/>
          <w:sz w:val="21"/>
        </w:rPr>
        <w:t>3</w:t>
      </w:r>
      <w:r>
        <w:rPr>
          <w:color w:val="000000"/>
          <w:sz w:val="21"/>
        </w:rPr>
        <w:t>甲方有对</w:t>
      </w:r>
      <w:r>
        <w:rPr>
          <w:color w:val="000000"/>
          <w:sz w:val="21"/>
        </w:rPr>
        <w:t>监理巡查</w:t>
      </w:r>
      <w:r>
        <w:rPr>
          <w:color w:val="000000"/>
          <w:sz w:val="21"/>
        </w:rPr>
        <w:t>内容的认定权和变更的审批权</w:t>
      </w:r>
      <w:r>
        <w:rPr>
          <w:color w:val="000000"/>
          <w:sz w:val="21"/>
        </w:rPr>
        <w:t>；</w:t>
      </w:r>
    </w:p>
    <w:p>
      <w:pPr>
        <w:ind w:firstLine="420"/>
        <w:jc w:val="both"/>
      </w:pPr>
      <w:r>
        <w:rPr>
          <w:color w:val="000000"/>
          <w:sz w:val="21"/>
        </w:rPr>
        <w:t>8.1</w:t>
      </w:r>
      <w:r>
        <w:rPr>
          <w:color w:val="000000"/>
          <w:sz w:val="21"/>
        </w:rPr>
        <w:t>.4</w:t>
      </w:r>
      <w:r>
        <w:rPr>
          <w:color w:val="000000"/>
          <w:sz w:val="21"/>
        </w:rPr>
        <w:t>组织中山市中心城区市属园林绿化综合管养作业的检查工作</w:t>
      </w:r>
      <w:r>
        <w:rPr>
          <w:color w:val="000000"/>
          <w:sz w:val="21"/>
        </w:rPr>
        <w:t>；</w:t>
      </w:r>
    </w:p>
    <w:p>
      <w:pPr>
        <w:ind w:firstLine="420"/>
        <w:jc w:val="both"/>
      </w:pPr>
      <w:r>
        <w:rPr>
          <w:color w:val="000000"/>
          <w:sz w:val="21"/>
        </w:rPr>
        <w:t>8.1.</w:t>
      </w:r>
      <w:r>
        <w:rPr>
          <w:color w:val="000000"/>
          <w:sz w:val="21"/>
        </w:rPr>
        <w:t>5对</w:t>
      </w:r>
      <w:r>
        <w:rPr>
          <w:color w:val="000000"/>
          <w:sz w:val="21"/>
        </w:rPr>
        <w:t>乙方</w:t>
      </w:r>
      <w:r>
        <w:rPr>
          <w:color w:val="000000"/>
          <w:sz w:val="21"/>
        </w:rPr>
        <w:t>在</w:t>
      </w:r>
      <w:r>
        <w:rPr>
          <w:color w:val="000000"/>
          <w:sz w:val="21"/>
        </w:rPr>
        <w:t>监</w:t>
      </w:r>
      <w:r>
        <w:rPr>
          <w:color w:val="000000"/>
          <w:sz w:val="21"/>
        </w:rPr>
        <w:t>理</w:t>
      </w:r>
      <w:r>
        <w:rPr>
          <w:color w:val="000000"/>
          <w:sz w:val="21"/>
        </w:rPr>
        <w:t>巡查</w:t>
      </w:r>
      <w:r>
        <w:rPr>
          <w:color w:val="000000"/>
          <w:sz w:val="21"/>
        </w:rPr>
        <w:t>服务工作中</w:t>
      </w:r>
      <w:r>
        <w:rPr>
          <w:color w:val="000000"/>
          <w:sz w:val="21"/>
        </w:rPr>
        <w:t>不到位的行为</w:t>
      </w:r>
      <w:r>
        <w:rPr>
          <w:color w:val="000000"/>
          <w:sz w:val="21"/>
        </w:rPr>
        <w:t>要求其</w:t>
      </w:r>
      <w:r>
        <w:rPr>
          <w:color w:val="000000"/>
          <w:sz w:val="21"/>
        </w:rPr>
        <w:t>限时整改</w:t>
      </w:r>
      <w:r>
        <w:rPr>
          <w:color w:val="000000"/>
          <w:sz w:val="21"/>
        </w:rPr>
        <w:t>；</w:t>
      </w:r>
    </w:p>
    <w:p>
      <w:pPr>
        <w:jc w:val="both"/>
      </w:pPr>
      <w:r>
        <w:rPr>
          <w:color w:val="000000"/>
          <w:sz w:val="21"/>
        </w:rPr>
        <w:t>8.1.</w:t>
      </w:r>
      <w:r>
        <w:rPr>
          <w:color w:val="000000"/>
          <w:sz w:val="21"/>
        </w:rPr>
        <w:t>6</w:t>
      </w:r>
      <w:r>
        <w:rPr>
          <w:color w:val="000000"/>
          <w:sz w:val="21"/>
        </w:rPr>
        <w:t>审阅乙方提交的</w:t>
      </w:r>
      <w:r>
        <w:rPr>
          <w:color w:val="000000"/>
          <w:sz w:val="21"/>
        </w:rPr>
        <w:t>监理</w:t>
      </w:r>
      <w:r>
        <w:rPr>
          <w:color w:val="000000"/>
          <w:sz w:val="21"/>
        </w:rPr>
        <w:t>巡查</w:t>
      </w:r>
      <w:r>
        <w:rPr>
          <w:color w:val="000000"/>
          <w:sz w:val="21"/>
        </w:rPr>
        <w:t>日志及相关资料并对存在问题提出整改要求；</w:t>
      </w:r>
    </w:p>
    <w:p>
      <w:pPr>
        <w:ind w:firstLine="420"/>
        <w:jc w:val="both"/>
      </w:pPr>
      <w:r>
        <w:rPr>
          <w:color w:val="000000"/>
          <w:sz w:val="21"/>
        </w:rPr>
        <w:t>8.1.</w:t>
      </w:r>
      <w:r>
        <w:rPr>
          <w:color w:val="000000"/>
          <w:sz w:val="21"/>
        </w:rPr>
        <w:t>7</w:t>
      </w:r>
      <w:r>
        <w:rPr>
          <w:color w:val="000000"/>
          <w:sz w:val="21"/>
        </w:rPr>
        <w:t>监督、指导乙方服务行为并及时纠正出现的问题</w:t>
      </w:r>
      <w:r>
        <w:rPr>
          <w:color w:val="000000"/>
          <w:sz w:val="21"/>
        </w:rPr>
        <w:t>；</w:t>
      </w:r>
    </w:p>
    <w:p>
      <w:pPr>
        <w:ind w:firstLine="420"/>
        <w:jc w:val="both"/>
      </w:pPr>
      <w:r>
        <w:rPr>
          <w:color w:val="000000"/>
          <w:sz w:val="21"/>
        </w:rPr>
        <w:t>8.1.</w:t>
      </w:r>
      <w:r>
        <w:rPr>
          <w:color w:val="000000"/>
          <w:sz w:val="21"/>
        </w:rPr>
        <w:t>8</w:t>
      </w:r>
      <w:r>
        <w:rPr>
          <w:color w:val="000000"/>
          <w:sz w:val="21"/>
        </w:rPr>
        <w:t>协助乙方办理</w:t>
      </w:r>
      <w:r>
        <w:rPr>
          <w:color w:val="000000"/>
          <w:sz w:val="21"/>
        </w:rPr>
        <w:t>监理巡查服务费</w:t>
      </w:r>
      <w:r>
        <w:rPr>
          <w:color w:val="000000"/>
          <w:sz w:val="21"/>
        </w:rPr>
        <w:t>请款</w:t>
      </w:r>
      <w:r>
        <w:rPr>
          <w:color w:val="000000"/>
          <w:sz w:val="21"/>
        </w:rPr>
        <w:t>；</w:t>
      </w:r>
    </w:p>
    <w:p>
      <w:pPr>
        <w:ind w:firstLine="420"/>
        <w:jc w:val="both"/>
      </w:pPr>
      <w:r>
        <w:rPr>
          <w:color w:val="000000"/>
          <w:sz w:val="21"/>
        </w:rPr>
        <w:t>8.1.</w:t>
      </w:r>
      <w:r>
        <w:rPr>
          <w:color w:val="000000"/>
          <w:sz w:val="21"/>
        </w:rPr>
        <w:t>9负责做好</w:t>
      </w:r>
      <w:r>
        <w:rPr>
          <w:color w:val="000000"/>
          <w:sz w:val="21"/>
        </w:rPr>
        <w:t>协调日常工作中有关的内外关系。</w:t>
      </w:r>
    </w:p>
    <w:p>
      <w:pPr>
        <w:ind w:firstLine="420"/>
        <w:jc w:val="both"/>
      </w:pPr>
      <w:r>
        <w:rPr>
          <w:color w:val="000000"/>
          <w:sz w:val="21"/>
        </w:rPr>
        <w:t>8.1.10</w:t>
      </w:r>
      <w:r>
        <w:rPr>
          <w:color w:val="000000"/>
          <w:sz w:val="21"/>
        </w:rPr>
        <w:t>针对</w:t>
      </w:r>
      <w:r>
        <w:rPr>
          <w:color w:val="000000"/>
          <w:sz w:val="21"/>
        </w:rPr>
        <w:t>监理巡查服务工作</w:t>
      </w:r>
      <w:r>
        <w:rPr>
          <w:color w:val="000000"/>
          <w:sz w:val="21"/>
        </w:rPr>
        <w:t>中的实际情况，及时对《</w:t>
      </w:r>
      <w:r>
        <w:rPr>
          <w:color w:val="000000"/>
          <w:sz w:val="21"/>
        </w:rPr>
        <w:t>中山市中心城区市属园林绿化综合管养作业监理巡查服务质量考核标准</w:t>
      </w:r>
      <w:r>
        <w:rPr>
          <w:color w:val="000000"/>
          <w:sz w:val="21"/>
        </w:rPr>
        <w:t>》进行修改和调整。</w:t>
      </w:r>
    </w:p>
    <w:p>
      <w:pPr>
        <w:ind w:firstLine="422"/>
        <w:jc w:val="both"/>
      </w:pPr>
      <w:r>
        <w:rPr>
          <w:b/>
          <w:color w:val="000000"/>
          <w:sz w:val="21"/>
        </w:rPr>
        <w:t>8.2乙方权利义务</w:t>
      </w:r>
    </w:p>
    <w:p>
      <w:pPr>
        <w:ind w:firstLine="420"/>
        <w:jc w:val="both"/>
      </w:pPr>
      <w:r>
        <w:rPr>
          <w:color w:val="000000"/>
          <w:sz w:val="21"/>
        </w:rPr>
        <w:t>8.2.1依照本合同的约定，全面履行监理巡查工作</w:t>
      </w:r>
      <w:r>
        <w:rPr>
          <w:color w:val="000000"/>
          <w:sz w:val="21"/>
        </w:rPr>
        <w:t>；</w:t>
      </w:r>
    </w:p>
    <w:p>
      <w:pPr>
        <w:ind w:firstLine="420"/>
        <w:jc w:val="both"/>
      </w:pPr>
      <w:r>
        <w:rPr>
          <w:color w:val="000000"/>
          <w:sz w:val="21"/>
        </w:rPr>
        <w:t>8.2.2根据上述条款中涉及的项目</w:t>
      </w:r>
      <w:r>
        <w:rPr>
          <w:color w:val="000000"/>
          <w:sz w:val="21"/>
        </w:rPr>
        <w:t>的</w:t>
      </w:r>
      <w:r>
        <w:rPr>
          <w:color w:val="000000"/>
          <w:sz w:val="21"/>
        </w:rPr>
        <w:t>要求，结合本公司投入人员</w:t>
      </w:r>
      <w:r>
        <w:rPr>
          <w:color w:val="000000"/>
          <w:sz w:val="21"/>
        </w:rPr>
        <w:t>、设备</w:t>
      </w:r>
      <w:r>
        <w:rPr>
          <w:color w:val="000000"/>
          <w:sz w:val="21"/>
        </w:rPr>
        <w:t>及工作范围职责制定出详细的《中山市中心城区市属园林绿化综合管养作业监理巡查服务方案》</w:t>
      </w:r>
      <w:r>
        <w:rPr>
          <w:color w:val="000000"/>
          <w:sz w:val="21"/>
        </w:rPr>
        <w:t>；</w:t>
      </w:r>
    </w:p>
    <w:p>
      <w:pPr>
        <w:ind w:firstLine="420"/>
        <w:jc w:val="both"/>
      </w:pPr>
      <w:r>
        <w:rPr>
          <w:color w:val="000000"/>
          <w:sz w:val="21"/>
        </w:rPr>
        <w:t>8.2.3负责检查作业人员持证上岗和安全作业情况</w:t>
      </w:r>
      <w:r>
        <w:rPr>
          <w:color w:val="000000"/>
          <w:sz w:val="21"/>
        </w:rPr>
        <w:t>；</w:t>
      </w:r>
    </w:p>
    <w:p>
      <w:pPr>
        <w:ind w:firstLine="420"/>
        <w:jc w:val="both"/>
      </w:pPr>
      <w:r>
        <w:rPr>
          <w:color w:val="000000"/>
          <w:sz w:val="21"/>
        </w:rPr>
        <w:t>8.2.4</w:t>
      </w:r>
      <w:r>
        <w:rPr>
          <w:color w:val="000000"/>
          <w:sz w:val="21"/>
        </w:rPr>
        <w:t>负责检查督促管养单位做好管养范围内的卫生保洁、绿化养护质量、设施维护与使用情况</w:t>
      </w:r>
      <w:r>
        <w:rPr>
          <w:color w:val="000000"/>
          <w:sz w:val="21"/>
        </w:rPr>
        <w:t>；</w:t>
      </w:r>
    </w:p>
    <w:p>
      <w:pPr>
        <w:ind w:firstLine="420"/>
        <w:jc w:val="both"/>
      </w:pPr>
      <w:r>
        <w:rPr>
          <w:color w:val="000000"/>
          <w:sz w:val="21"/>
        </w:rPr>
        <w:t>8.2.5负责检查监督养护单位施肥、淋水、修剪、病虫害防治、垃圾清运等工作</w:t>
      </w:r>
      <w:r>
        <w:rPr>
          <w:color w:val="000000"/>
          <w:sz w:val="21"/>
        </w:rPr>
        <w:t>；</w:t>
      </w:r>
    </w:p>
    <w:p>
      <w:pPr>
        <w:ind w:firstLine="420"/>
        <w:jc w:val="both"/>
      </w:pPr>
      <w:r>
        <w:rPr>
          <w:color w:val="000000"/>
          <w:sz w:val="21"/>
        </w:rPr>
        <w:t>8.2.6</w:t>
      </w:r>
      <w:r>
        <w:rPr>
          <w:color w:val="000000"/>
          <w:sz w:val="21"/>
        </w:rPr>
        <w:t>实行</w:t>
      </w:r>
      <w:r>
        <w:rPr>
          <w:color w:val="000000"/>
          <w:sz w:val="21"/>
        </w:rPr>
        <w:t>监理巡查责任</w:t>
      </w:r>
      <w:r>
        <w:rPr>
          <w:color w:val="000000"/>
          <w:sz w:val="21"/>
        </w:rPr>
        <w:t>制，定期巡查</w:t>
      </w:r>
      <w:r>
        <w:rPr>
          <w:color w:val="000000"/>
          <w:sz w:val="21"/>
        </w:rPr>
        <w:t>并定时向甲方汇报巡查情况。做好</w:t>
      </w:r>
      <w:r>
        <w:rPr>
          <w:color w:val="000000"/>
          <w:sz w:val="21"/>
        </w:rPr>
        <w:t>巡查日志</w:t>
      </w:r>
      <w:r>
        <w:rPr>
          <w:color w:val="000000"/>
          <w:sz w:val="21"/>
        </w:rPr>
        <w:t>，建立项目管理台账。如遇</w:t>
      </w:r>
      <w:r>
        <w:rPr>
          <w:color w:val="000000"/>
          <w:sz w:val="21"/>
        </w:rPr>
        <w:t>突发事件，及时向甲方报告</w:t>
      </w:r>
      <w:r>
        <w:rPr>
          <w:color w:val="000000"/>
          <w:sz w:val="21"/>
        </w:rPr>
        <w:t>并第一时间到达现场协助甲方处理；</w:t>
      </w:r>
    </w:p>
    <w:p>
      <w:pPr>
        <w:ind w:firstLine="420"/>
        <w:jc w:val="both"/>
      </w:pPr>
      <w:r>
        <w:rPr>
          <w:color w:val="000000"/>
          <w:sz w:val="21"/>
        </w:rPr>
        <w:t>8.2.7</w:t>
      </w:r>
      <w:r>
        <w:rPr>
          <w:color w:val="000000"/>
          <w:sz w:val="21"/>
        </w:rPr>
        <w:t>负责</w:t>
      </w:r>
      <w:r>
        <w:rPr>
          <w:color w:val="000000"/>
          <w:sz w:val="21"/>
        </w:rPr>
        <w:t>城市维护费设施维修工程</w:t>
      </w:r>
      <w:r>
        <w:rPr>
          <w:color w:val="000000"/>
          <w:sz w:val="21"/>
        </w:rPr>
        <w:t>单项</w:t>
      </w:r>
      <w:r>
        <w:rPr>
          <w:color w:val="000000"/>
          <w:sz w:val="21"/>
        </w:rPr>
        <w:t>工程预算金额</w:t>
      </w:r>
      <w:r>
        <w:rPr>
          <w:color w:val="000000"/>
          <w:sz w:val="21"/>
        </w:rPr>
        <w:t>100</w:t>
      </w:r>
      <w:r>
        <w:rPr>
          <w:color w:val="000000"/>
          <w:sz w:val="21"/>
        </w:rPr>
        <w:t>万元</w:t>
      </w:r>
      <w:r>
        <w:rPr>
          <w:color w:val="000000"/>
          <w:sz w:val="21"/>
        </w:rPr>
        <w:t>以内</w:t>
      </w:r>
      <w:r>
        <w:rPr>
          <w:color w:val="000000"/>
          <w:sz w:val="21"/>
        </w:rPr>
        <w:t>(含本数）、</w:t>
      </w:r>
      <w:r>
        <w:rPr>
          <w:color w:val="000000"/>
          <w:sz w:val="21"/>
        </w:rPr>
        <w:t>环境优化和小型设施修复</w:t>
      </w:r>
      <w:r>
        <w:rPr>
          <w:color w:val="000000"/>
          <w:sz w:val="21"/>
        </w:rPr>
        <w:t>工程</w:t>
      </w:r>
      <w:r>
        <w:rPr>
          <w:color w:val="000000"/>
          <w:sz w:val="21"/>
        </w:rPr>
        <w:t>的监理工作；</w:t>
      </w:r>
    </w:p>
    <w:p>
      <w:pPr>
        <w:ind w:firstLine="420"/>
        <w:jc w:val="both"/>
      </w:pPr>
      <w:r>
        <w:rPr>
          <w:color w:val="000000"/>
          <w:sz w:val="21"/>
        </w:rPr>
        <w:t>8.2.8</w:t>
      </w:r>
      <w:r>
        <w:rPr>
          <w:color w:val="000000"/>
          <w:sz w:val="21"/>
        </w:rPr>
        <w:t>对</w:t>
      </w:r>
      <w:r>
        <w:rPr>
          <w:color w:val="000000"/>
          <w:sz w:val="21"/>
        </w:rPr>
        <w:t>绿化养护单位、时花养护单位、保安管理单位</w:t>
      </w:r>
      <w:r>
        <w:rPr>
          <w:color w:val="000000"/>
          <w:sz w:val="21"/>
        </w:rPr>
        <w:t>、视频监控维护单位的管养维护等工作</w:t>
      </w:r>
      <w:r>
        <w:rPr>
          <w:color w:val="000000"/>
          <w:sz w:val="21"/>
        </w:rPr>
        <w:t>提出建议性意见</w:t>
      </w:r>
      <w:r>
        <w:rPr>
          <w:color w:val="000000"/>
          <w:sz w:val="21"/>
        </w:rPr>
        <w:t>；</w:t>
      </w:r>
    </w:p>
    <w:p>
      <w:pPr>
        <w:jc w:val="both"/>
      </w:pPr>
      <w:r>
        <w:rPr>
          <w:color w:val="000000"/>
          <w:sz w:val="21"/>
        </w:rPr>
        <w:t xml:space="preserve">    </w:t>
      </w:r>
      <w:r>
        <w:rPr>
          <w:color w:val="000000"/>
          <w:sz w:val="21"/>
        </w:rPr>
        <w:t>8.2.9</w:t>
      </w:r>
      <w:r>
        <w:rPr>
          <w:color w:val="000000"/>
          <w:sz w:val="21"/>
        </w:rPr>
        <w:t>协助甲方督促</w:t>
      </w:r>
      <w:r>
        <w:rPr>
          <w:color w:val="000000"/>
          <w:sz w:val="21"/>
        </w:rPr>
        <w:t>各标中标</w:t>
      </w:r>
      <w:r>
        <w:rPr>
          <w:color w:val="000000"/>
          <w:sz w:val="21"/>
        </w:rPr>
        <w:t>单位严格履行合同约定的各项义务和工作</w:t>
      </w:r>
      <w:r>
        <w:rPr>
          <w:color w:val="000000"/>
          <w:sz w:val="21"/>
        </w:rPr>
        <w:t>；</w:t>
      </w:r>
    </w:p>
    <w:p>
      <w:pPr>
        <w:ind w:firstLine="420"/>
        <w:jc w:val="both"/>
      </w:pPr>
      <w:r>
        <w:rPr>
          <w:color w:val="000000"/>
          <w:sz w:val="21"/>
        </w:rPr>
        <w:t>8.2.10</w:t>
      </w:r>
      <w:r>
        <w:rPr>
          <w:color w:val="000000"/>
          <w:sz w:val="21"/>
        </w:rPr>
        <w:t>协助甲方检查</w:t>
      </w:r>
      <w:r>
        <w:rPr>
          <w:color w:val="000000"/>
          <w:sz w:val="21"/>
        </w:rPr>
        <w:t>各标</w:t>
      </w:r>
      <w:r>
        <w:rPr>
          <w:color w:val="000000"/>
          <w:sz w:val="21"/>
        </w:rPr>
        <w:t>人员上岗</w:t>
      </w:r>
      <w:r>
        <w:rPr>
          <w:color w:val="000000"/>
          <w:sz w:val="21"/>
        </w:rPr>
        <w:t>、履职</w:t>
      </w:r>
      <w:r>
        <w:rPr>
          <w:color w:val="000000"/>
          <w:sz w:val="21"/>
        </w:rPr>
        <w:t>情况</w:t>
      </w:r>
      <w:r>
        <w:rPr>
          <w:color w:val="000000"/>
          <w:sz w:val="21"/>
        </w:rPr>
        <w:t>；</w:t>
      </w:r>
    </w:p>
    <w:p>
      <w:pPr>
        <w:jc w:val="both"/>
      </w:pPr>
      <w:r>
        <w:rPr>
          <w:sz w:val="21"/>
        </w:rPr>
        <w:t xml:space="preserve">    </w:t>
      </w:r>
      <w:r>
        <w:rPr>
          <w:color w:val="000000"/>
          <w:sz w:val="21"/>
        </w:rPr>
        <w:t>8.2.</w:t>
      </w:r>
      <w:r>
        <w:rPr>
          <w:color w:val="000000"/>
          <w:sz w:val="21"/>
        </w:rPr>
        <w:t>11</w:t>
      </w:r>
      <w:r>
        <w:rPr>
          <w:color w:val="000000"/>
          <w:sz w:val="21"/>
        </w:rPr>
        <w:t>协助甲方检查</w:t>
      </w:r>
      <w:r>
        <w:rPr>
          <w:color w:val="000000"/>
          <w:sz w:val="21"/>
        </w:rPr>
        <w:t>管养单位机械设备是否按合同要求配置</w:t>
      </w:r>
      <w:r>
        <w:rPr>
          <w:color w:val="000000"/>
          <w:sz w:val="21"/>
        </w:rPr>
        <w:t>及其</w:t>
      </w:r>
      <w:r>
        <w:rPr>
          <w:color w:val="000000"/>
          <w:sz w:val="21"/>
        </w:rPr>
        <w:t>使用情况</w:t>
      </w:r>
      <w:r>
        <w:rPr>
          <w:color w:val="000000"/>
          <w:sz w:val="21"/>
        </w:rPr>
        <w:t>；</w:t>
      </w:r>
    </w:p>
    <w:p>
      <w:pPr>
        <w:ind w:firstLine="420"/>
        <w:jc w:val="both"/>
      </w:pPr>
      <w:r>
        <w:rPr>
          <w:color w:val="000000"/>
          <w:sz w:val="21"/>
        </w:rPr>
        <w:t>8.2.1</w:t>
      </w:r>
      <w:r>
        <w:rPr>
          <w:color w:val="000000"/>
          <w:sz w:val="21"/>
        </w:rPr>
        <w:t>2</w:t>
      </w:r>
      <w:r>
        <w:rPr>
          <w:color w:val="000000"/>
          <w:sz w:val="21"/>
        </w:rPr>
        <w:t>协助甲方</w:t>
      </w:r>
      <w:r>
        <w:rPr>
          <w:color w:val="000000"/>
          <w:sz w:val="21"/>
        </w:rPr>
        <w:t>检查</w:t>
      </w:r>
      <w:r>
        <w:rPr>
          <w:color w:val="000000"/>
          <w:sz w:val="21"/>
        </w:rPr>
        <w:t>市属</w:t>
      </w:r>
      <w:r>
        <w:rPr>
          <w:color w:val="000000"/>
          <w:sz w:val="21"/>
        </w:rPr>
        <w:t>公园经营项目</w:t>
      </w:r>
      <w:r>
        <w:rPr>
          <w:color w:val="000000"/>
          <w:sz w:val="21"/>
        </w:rPr>
        <w:t>的管理和安全用电情况；</w:t>
      </w:r>
    </w:p>
    <w:p>
      <w:pPr>
        <w:ind w:firstLine="420"/>
        <w:jc w:val="both"/>
      </w:pPr>
      <w:r>
        <w:rPr>
          <w:color w:val="000000"/>
          <w:sz w:val="21"/>
        </w:rPr>
        <w:t>8.2.1</w:t>
      </w:r>
      <w:r>
        <w:rPr>
          <w:color w:val="000000"/>
          <w:sz w:val="21"/>
        </w:rPr>
        <w:t>3</w:t>
      </w:r>
      <w:r>
        <w:rPr>
          <w:color w:val="000000"/>
          <w:sz w:val="21"/>
        </w:rPr>
        <w:t>协助甲方</w:t>
      </w:r>
      <w:r>
        <w:rPr>
          <w:color w:val="000000"/>
          <w:sz w:val="21"/>
        </w:rPr>
        <w:t>检查监督养护单位做好重大节日绿化强化维护及三防工作</w:t>
      </w:r>
      <w:r>
        <w:rPr>
          <w:color w:val="000000"/>
          <w:sz w:val="21"/>
        </w:rPr>
        <w:t>；</w:t>
      </w:r>
    </w:p>
    <w:p>
      <w:pPr>
        <w:ind w:firstLine="420"/>
        <w:jc w:val="both"/>
      </w:pPr>
      <w:r>
        <w:rPr>
          <w:color w:val="000000"/>
          <w:sz w:val="21"/>
        </w:rPr>
        <w:t>8.2.1</w:t>
      </w:r>
      <w:r>
        <w:rPr>
          <w:color w:val="000000"/>
          <w:sz w:val="21"/>
        </w:rPr>
        <w:t>4</w:t>
      </w:r>
      <w:r>
        <w:rPr>
          <w:color w:val="000000"/>
          <w:sz w:val="21"/>
        </w:rPr>
        <w:t>协助甲方进行绿化移交</w:t>
      </w:r>
      <w:r>
        <w:rPr>
          <w:color w:val="000000"/>
          <w:sz w:val="21"/>
        </w:rPr>
        <w:t>、绿化迁移、项目工程量的清点、核实和确认工作；</w:t>
      </w:r>
    </w:p>
    <w:p>
      <w:pPr>
        <w:ind w:firstLine="420"/>
        <w:jc w:val="both"/>
      </w:pPr>
      <w:r>
        <w:rPr>
          <w:color w:val="000000"/>
          <w:sz w:val="21"/>
        </w:rPr>
        <w:t>8.2.1</w:t>
      </w:r>
      <w:r>
        <w:rPr>
          <w:color w:val="000000"/>
          <w:sz w:val="21"/>
        </w:rPr>
        <w:t>5</w:t>
      </w:r>
      <w:r>
        <w:rPr>
          <w:color w:val="000000"/>
          <w:sz w:val="21"/>
        </w:rPr>
        <w:t>配合甲方做好城市园林绿化等</w:t>
      </w:r>
      <w:r>
        <w:rPr>
          <w:color w:val="000000"/>
          <w:sz w:val="21"/>
        </w:rPr>
        <w:t>相关</w:t>
      </w:r>
      <w:r>
        <w:rPr>
          <w:color w:val="000000"/>
          <w:sz w:val="21"/>
        </w:rPr>
        <w:t>数据统计</w:t>
      </w:r>
      <w:r>
        <w:rPr>
          <w:color w:val="000000"/>
          <w:sz w:val="21"/>
        </w:rPr>
        <w:t>；</w:t>
      </w:r>
    </w:p>
    <w:p>
      <w:pPr>
        <w:ind w:firstLine="420"/>
        <w:jc w:val="both"/>
      </w:pPr>
      <w:r>
        <w:rPr>
          <w:color w:val="000000"/>
          <w:sz w:val="21"/>
        </w:rPr>
        <w:t>8.2.</w:t>
      </w:r>
      <w:r>
        <w:rPr>
          <w:color w:val="000000"/>
          <w:sz w:val="21"/>
        </w:rPr>
        <w:t>16</w:t>
      </w:r>
      <w:r>
        <w:rPr>
          <w:color w:val="000000"/>
          <w:sz w:val="21"/>
        </w:rPr>
        <w:t>按时完成甲方布置的其它与本项目有关的</w:t>
      </w:r>
      <w:r>
        <w:rPr>
          <w:color w:val="000000"/>
          <w:sz w:val="21"/>
        </w:rPr>
        <w:t>工作、</w:t>
      </w:r>
      <w:r>
        <w:rPr>
          <w:color w:val="000000"/>
          <w:sz w:val="21"/>
        </w:rPr>
        <w:t>任务。</w:t>
      </w:r>
    </w:p>
    <w:p>
      <w:pPr>
        <w:ind w:firstLine="422"/>
        <w:jc w:val="both"/>
      </w:pPr>
      <w:r>
        <w:rPr>
          <w:b/>
          <w:color w:val="000000"/>
          <w:sz w:val="21"/>
        </w:rPr>
        <w:t>9．违约责任</w:t>
      </w:r>
    </w:p>
    <w:p>
      <w:pPr>
        <w:ind w:firstLine="420"/>
        <w:jc w:val="both"/>
      </w:pPr>
      <w:r>
        <w:rPr>
          <w:color w:val="000000"/>
          <w:sz w:val="21"/>
        </w:rPr>
        <w:t>9.1乙方达不到甲方整改要求(二次以上)，甲方有权暂停支付服务费用，直到乙方达到甲方整改要求为止。</w:t>
      </w:r>
    </w:p>
    <w:p>
      <w:pPr>
        <w:ind w:firstLine="420"/>
        <w:jc w:val="both"/>
      </w:pPr>
      <w:r>
        <w:rPr>
          <w:color w:val="000000"/>
          <w:sz w:val="21"/>
        </w:rPr>
        <w:t>9.2</w:t>
      </w:r>
      <w:r>
        <w:rPr>
          <w:color w:val="000000"/>
          <w:sz w:val="21"/>
        </w:rPr>
        <w:t>年度服务</w:t>
      </w:r>
      <w:r>
        <w:rPr>
          <w:color w:val="000000"/>
          <w:sz w:val="21"/>
        </w:rPr>
        <w:t>期内，乙方要求提前解除合同时，必须提前</w:t>
      </w:r>
      <w:r>
        <w:rPr>
          <w:color w:val="000000"/>
          <w:sz w:val="21"/>
        </w:rPr>
        <w:t>90天书面通知甲方，经甲方同意后方可解除, 履约担保金不予退还。</w:t>
      </w:r>
    </w:p>
    <w:p>
      <w:pPr>
        <w:ind w:firstLine="210"/>
        <w:jc w:val="both"/>
      </w:pPr>
      <w:r>
        <w:rPr>
          <w:sz w:val="21"/>
        </w:rPr>
        <w:t xml:space="preserve">  </w:t>
      </w:r>
      <w:r>
        <w:rPr>
          <w:color w:val="000000"/>
          <w:sz w:val="21"/>
        </w:rPr>
        <w:t>9.3乙方有以下其中一种行为的，甲方可以单方面终止合同,暂停支付未支付的服务费用，待乙方将监理巡查服务的有关资料全部移交甲方后，甲方扣除相应费用（包括但不限于日常扣罚、乙方需支付给甲方的赔偿损失等费用）后，一次性无息支付剩余费用给乙方。履约担保金将作为违约金由甲方没收，造成甲方损失的（包括但不限于第三方索赔、赔偿金、律师费等），乙方应当承担赔偿责任</w:t>
      </w:r>
    </w:p>
    <w:p>
      <w:pPr>
        <w:ind w:firstLine="420"/>
        <w:jc w:val="both"/>
      </w:pPr>
      <w:r>
        <w:rPr>
          <w:color w:val="000000"/>
          <w:sz w:val="21"/>
        </w:rPr>
        <w:t>9.3.</w:t>
      </w:r>
      <w:r>
        <w:rPr>
          <w:color w:val="000000"/>
          <w:sz w:val="21"/>
        </w:rPr>
        <w:t>1年度</w:t>
      </w:r>
      <w:r>
        <w:rPr>
          <w:color w:val="000000"/>
          <w:sz w:val="21"/>
        </w:rPr>
        <w:t>服务期内，本项目配置的人员技术力量达不到合同基本要求超过</w:t>
      </w:r>
      <w:r>
        <w:rPr>
          <w:color w:val="000000"/>
          <w:sz w:val="21"/>
        </w:rPr>
        <w:t>1个月。</w:t>
      </w:r>
    </w:p>
    <w:p>
      <w:pPr>
        <w:ind w:firstLine="420"/>
        <w:jc w:val="both"/>
      </w:pPr>
      <w:r>
        <w:rPr>
          <w:color w:val="000000"/>
          <w:sz w:val="21"/>
        </w:rPr>
        <w:t>9.3.</w:t>
      </w:r>
      <w:r>
        <w:rPr>
          <w:color w:val="000000"/>
          <w:sz w:val="21"/>
        </w:rPr>
        <w:t>2</w:t>
      </w:r>
      <w:r>
        <w:rPr>
          <w:color w:val="000000"/>
          <w:sz w:val="21"/>
        </w:rPr>
        <w:t>年度服务期内，不服从甲方和上级主管部门的统一调配和安排累计三次。</w:t>
      </w:r>
    </w:p>
    <w:p>
      <w:pPr>
        <w:ind w:firstLine="420"/>
        <w:jc w:val="both"/>
      </w:pPr>
      <w:r>
        <w:rPr>
          <w:color w:val="000000"/>
          <w:sz w:val="21"/>
        </w:rPr>
        <w:t>9.3.</w:t>
      </w:r>
      <w:r>
        <w:rPr>
          <w:color w:val="000000"/>
          <w:sz w:val="21"/>
        </w:rPr>
        <w:t>3</w:t>
      </w:r>
      <w:r>
        <w:rPr>
          <w:color w:val="000000"/>
          <w:sz w:val="21"/>
        </w:rPr>
        <w:t>年度服务期内，未经甲方同意擅自调用维护作业单位人员、设备累计三次。</w:t>
      </w:r>
    </w:p>
    <w:p>
      <w:pPr>
        <w:ind w:firstLine="420"/>
        <w:jc w:val="both"/>
      </w:pPr>
      <w:r>
        <w:rPr>
          <w:color w:val="000000"/>
          <w:sz w:val="21"/>
        </w:rPr>
        <w:t>9.3.</w:t>
      </w:r>
      <w:r>
        <w:rPr>
          <w:color w:val="000000"/>
          <w:sz w:val="21"/>
        </w:rPr>
        <w:t>4</w:t>
      </w:r>
      <w:r>
        <w:rPr>
          <w:color w:val="000000"/>
          <w:sz w:val="21"/>
        </w:rPr>
        <w:t>乙方将本项目服务内容转包或分包给任何第三方的。</w:t>
      </w:r>
    </w:p>
    <w:p>
      <w:pPr>
        <w:ind w:firstLine="420"/>
        <w:jc w:val="both"/>
      </w:pPr>
      <w:r>
        <w:rPr>
          <w:color w:val="000000"/>
          <w:sz w:val="21"/>
        </w:rPr>
        <w:t>10.1 本项目纳入甲方智慧城管相关监管平台管理，待监管平台投入使用后，将对乙方投入本项目使用的服务车辆和工作人员进行全流程监管。乙方中标后需按要求为投入本项目使用的服务车辆和工作人员配置智慧城管相关监管平台信息化管理所需的硬件设备。</w:t>
      </w:r>
    </w:p>
    <w:p>
      <w:pPr>
        <w:ind w:firstLine="420"/>
        <w:jc w:val="both"/>
      </w:pPr>
      <w:r>
        <w:rPr>
          <w:color w:val="000000"/>
          <w:sz w:val="21"/>
        </w:rPr>
        <w:t>10.2 在合同履行期间，如因城市管理改革，合同需提前终止的，甲方应提前三十日告知乙方，乙方须无条件接受，双方互不追究法律责任。</w:t>
      </w:r>
    </w:p>
    <w:p>
      <w:pPr>
        <w:ind w:firstLine="420"/>
        <w:jc w:val="both"/>
      </w:pPr>
      <w:r>
        <w:rPr>
          <w:color w:val="000000"/>
          <w:sz w:val="21"/>
        </w:rPr>
        <w:t>10.3</w:t>
      </w:r>
      <w:r>
        <w:rPr>
          <w:color w:val="000000"/>
          <w:sz w:val="21"/>
        </w:rPr>
        <w:t>乙方项目负责人全权负责</w:t>
      </w:r>
      <w:r>
        <w:rPr>
          <w:color w:val="000000"/>
          <w:sz w:val="21"/>
        </w:rPr>
        <w:t>本项目</w:t>
      </w:r>
      <w:r>
        <w:rPr>
          <w:color w:val="000000"/>
          <w:sz w:val="21"/>
        </w:rPr>
        <w:t>实施。自中标通知书发出之日起一年内，除因不可抗力外，乙方不得更换项目负责人或</w:t>
      </w:r>
      <w:r>
        <w:rPr>
          <w:color w:val="000000"/>
          <w:sz w:val="21"/>
        </w:rPr>
        <w:t>监理工程师</w:t>
      </w:r>
      <w:r>
        <w:rPr>
          <w:color w:val="000000"/>
          <w:sz w:val="21"/>
        </w:rPr>
        <w:t>。如需更换项目负责人、</w:t>
      </w:r>
      <w:r>
        <w:rPr>
          <w:color w:val="000000"/>
          <w:sz w:val="21"/>
        </w:rPr>
        <w:t>监理工程师</w:t>
      </w:r>
      <w:r>
        <w:rPr>
          <w:color w:val="000000"/>
          <w:sz w:val="21"/>
        </w:rPr>
        <w:t>的，必须取得甲方的书面同意后方可更换，其替代人选的条件不能低于原人选。如要求更换项目负责人的，原项目负责人必须在新项目负责人到岗、完成工作移交后方可离岗</w:t>
      </w:r>
      <w:r>
        <w:rPr>
          <w:color w:val="000000"/>
          <w:sz w:val="21"/>
        </w:rPr>
        <w:t>。</w:t>
      </w:r>
    </w:p>
    <w:p>
      <w:pPr>
        <w:jc w:val="both"/>
      </w:pPr>
      <w:r>
        <w:rPr>
          <w:sz w:val="21"/>
        </w:rPr>
        <w:t xml:space="preserve">    </w:t>
      </w:r>
      <w:r>
        <w:rPr>
          <w:color w:val="000000"/>
          <w:sz w:val="21"/>
        </w:rPr>
        <w:t>10.</w:t>
      </w:r>
      <w:r>
        <w:rPr>
          <w:color w:val="000000"/>
          <w:sz w:val="21"/>
        </w:rPr>
        <w:t>4</w:t>
      </w:r>
      <w:r>
        <w:rPr>
          <w:color w:val="000000"/>
          <w:sz w:val="21"/>
        </w:rPr>
        <w:t>双方可对本合同的条款进行补充，以书面形式签订补充协议，补充协议与本合同具有同等效力；在本合同履行过程中，如甲方认为合同条款需要变更，应与乙方协商，并就变更事宜与乙方签订协议。</w:t>
      </w:r>
    </w:p>
    <w:p>
      <w:pPr>
        <w:ind w:firstLine="420"/>
        <w:jc w:val="both"/>
      </w:pPr>
      <w:r>
        <w:rPr>
          <w:color w:val="000000"/>
          <w:sz w:val="21"/>
        </w:rPr>
        <w:t>10.</w:t>
      </w:r>
      <w:r>
        <w:rPr>
          <w:color w:val="000000"/>
          <w:sz w:val="21"/>
        </w:rPr>
        <w:t>5</w:t>
      </w:r>
      <w:r>
        <w:rPr>
          <w:color w:val="000000"/>
          <w:sz w:val="21"/>
        </w:rPr>
        <w:t>本合同</w:t>
      </w:r>
      <w:r>
        <w:rPr>
          <w:color w:val="000000"/>
          <w:sz w:val="21"/>
        </w:rPr>
        <w:t>附件为本合同的有效组成部分，与本合同具有同等法律效力，</w:t>
      </w:r>
      <w:r>
        <w:rPr>
          <w:color w:val="000000"/>
          <w:sz w:val="21"/>
        </w:rPr>
        <w:t>本合同及其附件内空格部分填写的文字经双方确认后与印刷文字具有同等效力</w:t>
      </w:r>
      <w:r>
        <w:rPr>
          <w:color w:val="000000"/>
          <w:sz w:val="21"/>
        </w:rPr>
        <w:t>，本合同附件包括：</w:t>
      </w:r>
    </w:p>
    <w:p>
      <w:pPr>
        <w:ind w:firstLine="420"/>
        <w:jc w:val="both"/>
      </w:pPr>
      <w:r>
        <w:rPr>
          <w:color w:val="000000"/>
          <w:sz w:val="21"/>
        </w:rPr>
        <w:t>附件</w:t>
      </w:r>
      <w:r>
        <w:rPr>
          <w:color w:val="000000"/>
          <w:sz w:val="21"/>
        </w:rPr>
        <w:t>1.</w:t>
      </w:r>
      <w:r>
        <w:rPr>
          <w:color w:val="000000"/>
          <w:sz w:val="21"/>
        </w:rPr>
        <w:t>中标通知书。</w:t>
      </w:r>
    </w:p>
    <w:p>
      <w:pPr>
        <w:ind w:firstLine="420"/>
        <w:jc w:val="both"/>
      </w:pPr>
      <w:r>
        <w:rPr>
          <w:color w:val="000000"/>
          <w:sz w:val="21"/>
        </w:rPr>
        <w:t>附件</w:t>
      </w:r>
      <w:r>
        <w:rPr>
          <w:color w:val="000000"/>
          <w:sz w:val="21"/>
        </w:rPr>
        <w:t>2.</w:t>
      </w:r>
      <w:r>
        <w:rPr>
          <w:color w:val="000000"/>
          <w:sz w:val="21"/>
        </w:rPr>
        <w:t>中心城区市属园林绿化综合管养作业</w:t>
      </w:r>
      <w:r>
        <w:rPr>
          <w:color w:val="000000"/>
          <w:sz w:val="21"/>
        </w:rPr>
        <w:t>采购包</w:t>
      </w:r>
      <w:r>
        <w:rPr>
          <w:color w:val="000000"/>
          <w:sz w:val="21"/>
        </w:rPr>
        <w:t>1至采购包4</w:t>
      </w:r>
      <w:r>
        <w:rPr>
          <w:color w:val="000000"/>
          <w:sz w:val="21"/>
        </w:rPr>
        <w:t>绿化管养维护设施量表和市属公园视频监控广播</w:t>
      </w:r>
      <w:r>
        <w:rPr>
          <w:color w:val="000000"/>
          <w:sz w:val="21"/>
        </w:rPr>
        <w:t>等</w:t>
      </w:r>
      <w:r>
        <w:rPr>
          <w:color w:val="000000"/>
          <w:sz w:val="21"/>
        </w:rPr>
        <w:t>设施设备维护工程量清单；</w:t>
      </w:r>
      <w:r>
        <w:rPr>
          <w:color w:val="000000"/>
          <w:sz w:val="21"/>
        </w:rPr>
        <w:t>儿童公园物业管理服务</w:t>
      </w:r>
      <w:r>
        <w:rPr>
          <w:color w:val="000000"/>
          <w:sz w:val="21"/>
        </w:rPr>
        <w:t>项</w:t>
      </w:r>
      <w:r>
        <w:rPr>
          <w:color w:val="000000"/>
          <w:sz w:val="21"/>
        </w:rPr>
        <w:t>目</w:t>
      </w:r>
      <w:r>
        <w:rPr>
          <w:color w:val="000000"/>
          <w:sz w:val="21"/>
        </w:rPr>
        <w:t>设施量</w:t>
      </w:r>
      <w:r>
        <w:rPr>
          <w:color w:val="000000"/>
          <w:sz w:val="21"/>
        </w:rPr>
        <w:t>清单</w:t>
      </w:r>
      <w:r>
        <w:rPr>
          <w:color w:val="000000"/>
          <w:sz w:val="21"/>
        </w:rPr>
        <w:t>；中心城区古树名木登记表；城区草花种植管养</w:t>
      </w:r>
      <w:r>
        <w:rPr>
          <w:color w:val="000000"/>
          <w:sz w:val="21"/>
        </w:rPr>
        <w:t>项目工程量</w:t>
      </w:r>
      <w:r>
        <w:rPr>
          <w:color w:val="000000"/>
          <w:sz w:val="21"/>
        </w:rPr>
        <w:t>；中山市中心城区市属公园保安人员岗位表。</w:t>
      </w:r>
    </w:p>
    <w:p>
      <w:pPr>
        <w:ind w:firstLine="420"/>
        <w:jc w:val="both"/>
      </w:pPr>
      <w:r>
        <w:rPr>
          <w:color w:val="000000"/>
          <w:sz w:val="21"/>
        </w:rPr>
        <w:t>附件</w:t>
      </w:r>
      <w:r>
        <w:rPr>
          <w:color w:val="000000"/>
          <w:sz w:val="21"/>
        </w:rPr>
        <w:t>3</w:t>
      </w:r>
      <w:r>
        <w:rPr>
          <w:color w:val="000000"/>
          <w:sz w:val="21"/>
        </w:rPr>
        <w:t>.</w:t>
      </w:r>
      <w:r>
        <w:rPr>
          <w:color w:val="000000"/>
          <w:sz w:val="21"/>
        </w:rPr>
        <w:t>广东省《城市绿地养护质量标准》（</w:t>
      </w:r>
      <w:r>
        <w:rPr>
          <w:color w:val="000000"/>
          <w:sz w:val="21"/>
        </w:rPr>
        <w:t>DB44/T269-2005）。</w:t>
      </w:r>
    </w:p>
    <w:p>
      <w:pPr>
        <w:ind w:firstLine="420"/>
        <w:jc w:val="both"/>
      </w:pPr>
      <w:r>
        <w:rPr>
          <w:color w:val="000000"/>
          <w:sz w:val="21"/>
        </w:rPr>
        <w:t>附件</w:t>
      </w:r>
      <w:r>
        <w:rPr>
          <w:color w:val="000000"/>
          <w:sz w:val="21"/>
        </w:rPr>
        <w:t>4</w:t>
      </w:r>
      <w:r>
        <w:rPr>
          <w:color w:val="000000"/>
          <w:sz w:val="21"/>
        </w:rPr>
        <w:t>.</w:t>
      </w:r>
      <w:r>
        <w:rPr>
          <w:color w:val="000000"/>
          <w:sz w:val="21"/>
        </w:rPr>
        <w:t>《中山市中心城区市属园林绿化综合管养作业质量考核实施细则》（含《日常检查扣罚标准》）。</w:t>
      </w:r>
    </w:p>
    <w:p>
      <w:pPr>
        <w:ind w:firstLine="420"/>
        <w:jc w:val="both"/>
      </w:pPr>
      <w:r>
        <w:rPr>
          <w:color w:val="000000"/>
          <w:sz w:val="21"/>
        </w:rPr>
        <w:t>附件</w:t>
      </w:r>
      <w:r>
        <w:rPr>
          <w:color w:val="000000"/>
          <w:sz w:val="21"/>
        </w:rPr>
        <w:t>5.</w:t>
      </w:r>
      <w:r>
        <w:rPr>
          <w:color w:val="000000"/>
          <w:sz w:val="21"/>
        </w:rPr>
        <w:t>《</w:t>
      </w:r>
      <w:r>
        <w:rPr>
          <w:color w:val="000000"/>
          <w:sz w:val="21"/>
        </w:rPr>
        <w:t>中山市儿童公园物业管理服务项目质量考核实施细则</w:t>
      </w:r>
      <w:r>
        <w:rPr>
          <w:color w:val="000000"/>
          <w:sz w:val="21"/>
        </w:rPr>
        <w:t>》</w:t>
      </w:r>
    </w:p>
    <w:p>
      <w:pPr>
        <w:ind w:firstLine="420"/>
        <w:jc w:val="both"/>
      </w:pPr>
      <w:r>
        <w:rPr>
          <w:color w:val="000000"/>
          <w:sz w:val="21"/>
        </w:rPr>
        <w:t>附件</w:t>
      </w:r>
      <w:r>
        <w:rPr>
          <w:color w:val="000000"/>
          <w:sz w:val="21"/>
        </w:rPr>
        <w:t>6.</w:t>
      </w:r>
      <w:r>
        <w:rPr>
          <w:color w:val="000000"/>
          <w:sz w:val="21"/>
        </w:rPr>
        <w:t>《中山市</w:t>
      </w:r>
      <w:r>
        <w:rPr>
          <w:color w:val="000000"/>
          <w:sz w:val="21"/>
        </w:rPr>
        <w:t>中心城区</w:t>
      </w:r>
      <w:r>
        <w:rPr>
          <w:color w:val="000000"/>
          <w:sz w:val="21"/>
        </w:rPr>
        <w:t>草花种植</w:t>
      </w:r>
      <w:r>
        <w:rPr>
          <w:color w:val="000000"/>
          <w:sz w:val="21"/>
        </w:rPr>
        <w:t>管养</w:t>
      </w:r>
      <w:r>
        <w:rPr>
          <w:color w:val="000000"/>
          <w:sz w:val="21"/>
        </w:rPr>
        <w:t>质量标准》。</w:t>
      </w:r>
    </w:p>
    <w:p>
      <w:pPr>
        <w:ind w:firstLine="420"/>
        <w:jc w:val="both"/>
      </w:pPr>
      <w:r>
        <w:rPr>
          <w:color w:val="000000"/>
          <w:sz w:val="21"/>
        </w:rPr>
        <w:t>附件</w:t>
      </w:r>
      <w:r>
        <w:rPr>
          <w:color w:val="000000"/>
          <w:sz w:val="21"/>
        </w:rPr>
        <w:t>7.</w:t>
      </w:r>
      <w:r>
        <w:rPr>
          <w:color w:val="000000"/>
          <w:sz w:val="21"/>
        </w:rPr>
        <w:t>《中山市</w:t>
      </w:r>
      <w:r>
        <w:rPr>
          <w:color w:val="000000"/>
          <w:sz w:val="21"/>
        </w:rPr>
        <w:t>中心城区</w:t>
      </w:r>
      <w:r>
        <w:rPr>
          <w:color w:val="000000"/>
          <w:sz w:val="21"/>
        </w:rPr>
        <w:t>古树名木管理养护技术要求》。</w:t>
      </w:r>
    </w:p>
    <w:p>
      <w:pPr>
        <w:ind w:firstLine="420"/>
        <w:jc w:val="both"/>
      </w:pPr>
      <w:r>
        <w:rPr>
          <w:color w:val="000000"/>
          <w:sz w:val="21"/>
        </w:rPr>
        <w:t>附件</w:t>
      </w:r>
      <w:r>
        <w:rPr>
          <w:color w:val="000000"/>
          <w:sz w:val="21"/>
        </w:rPr>
        <w:t>8.</w:t>
      </w:r>
      <w:r>
        <w:rPr>
          <w:color w:val="000000"/>
          <w:sz w:val="21"/>
        </w:rPr>
        <w:t>《市属公园视频监控广播等设施设备维护项目日常扣罚标准》</w:t>
      </w:r>
    </w:p>
    <w:p>
      <w:pPr>
        <w:ind w:firstLine="420"/>
        <w:jc w:val="both"/>
      </w:pPr>
      <w:r>
        <w:rPr>
          <w:color w:val="000000"/>
          <w:sz w:val="21"/>
        </w:rPr>
        <w:t>附件</w:t>
      </w:r>
      <w:r>
        <w:rPr>
          <w:color w:val="000000"/>
          <w:sz w:val="21"/>
        </w:rPr>
        <w:t>9.</w:t>
      </w:r>
      <w:r>
        <w:rPr>
          <w:color w:val="000000"/>
          <w:sz w:val="21"/>
        </w:rPr>
        <w:t>《中山市中心城区市属公园保安服务日常考核扣罚</w:t>
      </w:r>
      <w:r>
        <w:rPr>
          <w:color w:val="000000"/>
          <w:sz w:val="21"/>
        </w:rPr>
        <w:t>及扣分</w:t>
      </w:r>
      <w:r>
        <w:rPr>
          <w:color w:val="000000"/>
          <w:sz w:val="21"/>
        </w:rPr>
        <w:t>标准》。</w:t>
      </w:r>
    </w:p>
    <w:p>
      <w:pPr>
        <w:ind w:firstLine="420"/>
        <w:jc w:val="both"/>
      </w:pPr>
      <w:r>
        <w:rPr>
          <w:color w:val="000000"/>
          <w:sz w:val="21"/>
        </w:rPr>
        <w:t>附件</w:t>
      </w:r>
      <w:r>
        <w:rPr>
          <w:color w:val="000000"/>
          <w:sz w:val="21"/>
        </w:rPr>
        <w:t>10.</w:t>
      </w:r>
      <w:r>
        <w:rPr>
          <w:color w:val="000000"/>
          <w:sz w:val="21"/>
        </w:rPr>
        <w:t>《中山市中心城区市属园林绿化综合管养作业监理巡查服务质量考核标准》。</w:t>
      </w:r>
    </w:p>
    <w:p>
      <w:pPr>
        <w:ind w:firstLine="420"/>
        <w:jc w:val="both"/>
      </w:pPr>
      <w:r>
        <w:rPr>
          <w:color w:val="000000"/>
          <w:sz w:val="21"/>
        </w:rPr>
        <w:t>附件</w:t>
      </w:r>
      <w:r>
        <w:rPr>
          <w:color w:val="000000"/>
          <w:sz w:val="21"/>
        </w:rPr>
        <w:t>1</w:t>
      </w:r>
      <w:r>
        <w:rPr>
          <w:color w:val="000000"/>
          <w:sz w:val="21"/>
        </w:rPr>
        <w:t>1.</w:t>
      </w:r>
      <w:r>
        <w:rPr>
          <w:color w:val="000000"/>
          <w:sz w:val="21"/>
        </w:rPr>
        <w:t>《中山市中心城区市属园林绿化综合管养作业监理巡查服务方案》。</w:t>
      </w:r>
    </w:p>
    <w:p>
      <w:pPr>
        <w:ind w:firstLine="420"/>
        <w:jc w:val="both"/>
      </w:pPr>
      <w:r>
        <w:rPr>
          <w:color w:val="000000"/>
          <w:sz w:val="21"/>
        </w:rPr>
        <w:t>附件</w:t>
      </w:r>
      <w:r>
        <w:rPr>
          <w:color w:val="000000"/>
          <w:sz w:val="21"/>
        </w:rPr>
        <w:t>1</w:t>
      </w:r>
      <w:r>
        <w:rPr>
          <w:color w:val="000000"/>
          <w:sz w:val="21"/>
        </w:rPr>
        <w:t>2.</w:t>
      </w:r>
      <w:r>
        <w:rPr>
          <w:color w:val="000000"/>
          <w:sz w:val="21"/>
        </w:rPr>
        <w:t>廉洁自律承诺书。</w:t>
      </w:r>
    </w:p>
    <w:p>
      <w:pPr>
        <w:ind w:firstLine="420"/>
        <w:jc w:val="both"/>
      </w:pPr>
      <w:r>
        <w:rPr>
          <w:color w:val="000000"/>
          <w:sz w:val="21"/>
        </w:rPr>
        <w:t>10.4</w:t>
      </w:r>
      <w:r>
        <w:rPr>
          <w:color w:val="000000"/>
          <w:sz w:val="21"/>
        </w:rPr>
        <w:t>本合同及其附件和补充协议中未规定的事宜，均遵照中华人</w:t>
      </w:r>
      <w:r>
        <w:rPr>
          <w:color w:val="000000"/>
          <w:sz w:val="21"/>
        </w:rPr>
        <w:t>民共和国有关法律、法规和规章执行。</w:t>
      </w:r>
    </w:p>
    <w:p>
      <w:pPr>
        <w:ind w:firstLine="420"/>
        <w:jc w:val="both"/>
      </w:pPr>
      <w:r>
        <w:rPr>
          <w:color w:val="000000"/>
          <w:sz w:val="21"/>
        </w:rPr>
        <w:t>10.5</w:t>
      </w:r>
      <w:r>
        <w:rPr>
          <w:color w:val="000000"/>
          <w:sz w:val="21"/>
        </w:rPr>
        <w:t>合同一式六份，甲乙双方各执三份，具有同等法律效力</w:t>
      </w:r>
      <w:r>
        <w:rPr>
          <w:color w:val="000000"/>
          <w:sz w:val="21"/>
        </w:rPr>
        <w:t>，自双方签字盖章之日起生效</w:t>
      </w:r>
      <w:r>
        <w:rPr>
          <w:color w:val="000000"/>
          <w:sz w:val="21"/>
        </w:rPr>
        <w:t>。</w:t>
      </w:r>
    </w:p>
    <w:p>
      <w:pPr>
        <w:ind w:firstLine="420"/>
        <w:jc w:val="both"/>
      </w:pPr>
      <w:r>
        <w:rPr>
          <w:color w:val="000000"/>
          <w:sz w:val="21"/>
        </w:rPr>
        <w:t>10.6</w:t>
      </w:r>
      <w:r>
        <w:rPr>
          <w:color w:val="000000"/>
          <w:sz w:val="21"/>
        </w:rPr>
        <w:t>本合同执行期间，如遇不可抗力，致使合同无法履行时，双方应按有关法律规定处理。</w:t>
      </w:r>
    </w:p>
    <w:p>
      <w:pPr>
        <w:ind w:firstLine="420"/>
        <w:jc w:val="both"/>
      </w:pPr>
      <w:r>
        <w:rPr>
          <w:color w:val="000000"/>
          <w:sz w:val="21"/>
        </w:rPr>
        <w:t>10.7</w:t>
      </w:r>
      <w:r>
        <w:rPr>
          <w:color w:val="000000"/>
          <w:sz w:val="21"/>
        </w:rPr>
        <w:t>本合同在履行中如发生争议，双方应协商解决；报请相关管理行政部门进行调解；调解不成的，任何一方均有权向中山市有管辖权的法院起诉。</w:t>
      </w:r>
    </w:p>
    <w:p>
      <w:pPr>
        <w:ind w:firstLine="420"/>
        <w:jc w:val="both"/>
      </w:pPr>
      <w:r>
        <w:rPr>
          <w:sz w:val="21"/>
        </w:rPr>
        <w:t>10.8</w:t>
      </w:r>
      <w:r>
        <w:rPr>
          <w:sz w:val="21"/>
        </w:rPr>
        <w:t>除本合同另有约定外，合同期满本合同自然终止。</w:t>
      </w:r>
    </w:p>
    <w:p>
      <w:pPr>
        <w:jc w:val="both"/>
      </w:pPr>
    </w:p>
    <w:p>
      <w:pPr>
        <w:jc w:val="both"/>
      </w:pPr>
      <w:r>
        <w:rPr>
          <w:sz w:val="21"/>
        </w:rPr>
        <w:t xml:space="preserve">   </w:t>
      </w:r>
      <w:r>
        <w:rPr>
          <w:sz w:val="21"/>
        </w:rPr>
        <w:t>甲</w:t>
      </w:r>
      <w:r>
        <w:rPr>
          <w:sz w:val="21"/>
        </w:rPr>
        <w:t xml:space="preserve"> </w:t>
      </w:r>
      <w:r>
        <w:rPr>
          <w:sz w:val="21"/>
        </w:rPr>
        <w:t>方：（盖章）</w:t>
      </w:r>
      <w:r>
        <w:rPr>
          <w:sz w:val="21"/>
        </w:rPr>
        <w:t xml:space="preserve">                          </w:t>
      </w:r>
      <w:r>
        <w:rPr>
          <w:sz w:val="21"/>
        </w:rPr>
        <w:t>乙</w:t>
      </w:r>
      <w:r>
        <w:rPr>
          <w:sz w:val="21"/>
        </w:rPr>
        <w:t>方：（盖章）</w:t>
      </w:r>
    </w:p>
    <w:p>
      <w:pPr>
        <w:ind w:firstLine="317"/>
        <w:jc w:val="both"/>
      </w:pPr>
      <w:r>
        <w:rPr>
          <w:sz w:val="21"/>
        </w:rPr>
        <w:t>法定代表人或其委托代理人：</w:t>
      </w:r>
      <w:r>
        <w:rPr>
          <w:sz w:val="21"/>
        </w:rPr>
        <w:t xml:space="preserve">               </w:t>
      </w:r>
      <w:r>
        <w:rPr>
          <w:sz w:val="21"/>
        </w:rPr>
        <w:t>法定代表人或其委托代理人：</w:t>
      </w:r>
      <w:r>
        <w:rPr>
          <w:sz w:val="21"/>
        </w:rPr>
        <w:t xml:space="preserve">     </w:t>
      </w:r>
    </w:p>
    <w:p>
      <w:pPr>
        <w:ind w:firstLine="315"/>
        <w:jc w:val="both"/>
      </w:pPr>
      <w:r>
        <w:rPr>
          <w:sz w:val="21"/>
        </w:rPr>
        <w:t>（签字）</w:t>
      </w:r>
      <w:r>
        <w:rPr>
          <w:sz w:val="21"/>
        </w:rPr>
        <w:t xml:space="preserve">                                 </w:t>
      </w:r>
      <w:r>
        <w:rPr>
          <w:sz w:val="21"/>
        </w:rPr>
        <w:t>（签字）</w:t>
      </w:r>
      <w:r>
        <w:rPr>
          <w:sz w:val="21"/>
        </w:rPr>
        <w:t xml:space="preserve">                         </w:t>
      </w:r>
    </w:p>
    <w:p>
      <w:pPr>
        <w:ind w:firstLine="317"/>
        <w:jc w:val="both"/>
      </w:pPr>
      <w:r>
        <w:rPr>
          <w:sz w:val="21"/>
        </w:rPr>
        <w:t>地</w:t>
      </w:r>
      <w:r>
        <w:rPr>
          <w:sz w:val="21"/>
        </w:rPr>
        <w:t xml:space="preserve">   </w:t>
      </w:r>
      <w:r>
        <w:rPr>
          <w:sz w:val="21"/>
        </w:rPr>
        <w:t>址：</w:t>
      </w:r>
      <w:r>
        <w:rPr>
          <w:sz w:val="21"/>
        </w:rPr>
        <w:t>中山市</w:t>
      </w:r>
      <w:r>
        <w:rPr>
          <w:sz w:val="21"/>
        </w:rPr>
        <w:t>博爱五路</w:t>
      </w:r>
      <w:r>
        <w:rPr>
          <w:sz w:val="21"/>
        </w:rPr>
        <w:t>60</w:t>
      </w:r>
      <w:r>
        <w:rPr>
          <w:sz w:val="21"/>
        </w:rPr>
        <w:t xml:space="preserve">号  </w:t>
      </w:r>
      <w:r>
        <w:rPr>
          <w:sz w:val="21"/>
        </w:rPr>
        <w:t xml:space="preserve">          </w:t>
      </w:r>
      <w:r>
        <w:rPr>
          <w:sz w:val="21"/>
        </w:rPr>
        <w:t>地</w:t>
      </w:r>
      <w:r>
        <w:rPr>
          <w:sz w:val="21"/>
        </w:rPr>
        <w:t xml:space="preserve">   </w:t>
      </w:r>
      <w:r>
        <w:rPr>
          <w:sz w:val="21"/>
        </w:rPr>
        <w:t>址：</w:t>
      </w:r>
    </w:p>
    <w:p>
      <w:pPr>
        <w:ind w:firstLine="317"/>
        <w:jc w:val="both"/>
      </w:pP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ind w:firstLine="317"/>
        <w:jc w:val="both"/>
      </w:pPr>
      <w:r>
        <w:rPr>
          <w:sz w:val="21"/>
        </w:rPr>
        <w:t>邮政编码：</w:t>
      </w:r>
      <w:r>
        <w:rPr>
          <w:sz w:val="21"/>
        </w:rPr>
        <w:t>528403                           邮政编码：</w:t>
      </w:r>
    </w:p>
    <w:p>
      <w:pPr>
        <w:ind w:firstLine="317"/>
        <w:jc w:val="both"/>
      </w:pPr>
      <w:r>
        <w:rPr>
          <w:sz w:val="21"/>
        </w:rPr>
        <w:t>电</w:t>
      </w:r>
      <w:r>
        <w:rPr>
          <w:sz w:val="21"/>
        </w:rPr>
        <w:t xml:space="preserve">   </w:t>
      </w:r>
      <w:r>
        <w:rPr>
          <w:sz w:val="21"/>
        </w:rPr>
        <w:t>话：</w:t>
      </w:r>
      <w:r>
        <w:rPr>
          <w:sz w:val="21"/>
        </w:rPr>
        <w:t>88331971                         电    话：</w:t>
      </w:r>
    </w:p>
    <w:p>
      <w:pPr>
        <w:ind w:firstLine="317"/>
        <w:jc w:val="both"/>
      </w:pPr>
      <w:r>
        <w:rPr>
          <w:sz w:val="21"/>
        </w:rPr>
        <w:t>传</w:t>
      </w:r>
      <w:r>
        <w:rPr>
          <w:sz w:val="21"/>
        </w:rPr>
        <w:t xml:space="preserve">   </w:t>
      </w:r>
      <w:r>
        <w:rPr>
          <w:sz w:val="21"/>
        </w:rPr>
        <w:t>真：</w:t>
      </w:r>
      <w:r>
        <w:rPr>
          <w:sz w:val="21"/>
        </w:rPr>
        <w:t>88331925                         传    真：</w:t>
      </w:r>
    </w:p>
    <w:p>
      <w:pPr>
        <w:ind w:firstLine="317"/>
        <w:jc w:val="both"/>
      </w:pPr>
      <w:r>
        <w:rPr>
          <w:sz w:val="21"/>
        </w:rPr>
        <w:t>开户银行：</w:t>
      </w:r>
      <w:r>
        <w:rPr>
          <w:sz w:val="21"/>
        </w:rPr>
        <w:t xml:space="preserve">                                </w:t>
      </w:r>
      <w:r>
        <w:rPr>
          <w:sz w:val="21"/>
        </w:rPr>
        <w:t>开户银行：</w:t>
      </w:r>
    </w:p>
    <w:p>
      <w:pPr>
        <w:ind w:firstLine="317"/>
        <w:jc w:val="both"/>
      </w:pPr>
      <w:r>
        <w:rPr>
          <w:sz w:val="21"/>
        </w:rPr>
        <w:t>开户账号：</w:t>
      </w:r>
      <w:r>
        <w:rPr>
          <w:sz w:val="21"/>
        </w:rPr>
        <w:t xml:space="preserve">                                </w:t>
      </w:r>
      <w:r>
        <w:rPr>
          <w:sz w:val="21"/>
        </w:rPr>
        <w:t>开户账号：</w:t>
      </w:r>
    </w:p>
    <w:p>
      <w:pPr>
        <w:ind w:firstLine="210"/>
        <w:jc w:val="both"/>
      </w:pPr>
      <w:r>
        <w:rPr>
          <w:sz w:val="21"/>
        </w:rPr>
        <w:t>签订时间：</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r>
        <w:rPr>
          <w:sz w:val="21"/>
        </w:rPr>
        <w:t>签订时间：</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442000-2023-04288</w:t>
      </w:r>
    </w:p>
    <w:p>
      <w:pPr>
        <w:jc w:val="center"/>
      </w:pPr>
      <w:r>
        <w:rPr>
          <w:b/>
          <w:sz w:val="24"/>
        </w:rPr>
        <w:t>采购项目编号：</w:t>
      </w:r>
      <w:r>
        <w:rPr>
          <w:b/>
          <w:sz w:val="24"/>
        </w:rPr>
        <w:t>ZSJD23ZC0079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中山市中心城区市属园林绿化综合管养作业监理巡查服务项目（2023年10月1日-2026年9月30日）</w:t>
      </w:r>
      <w:r>
        <w:rPr>
          <w:u w:val="single"/>
        </w:rPr>
        <w:t>”</w:t>
      </w:r>
      <w:r>
        <w:rPr/>
        <w:t>项目的招标[采购项目编号为：</w:t>
      </w:r>
      <w:r>
        <w:rPr>
          <w:u w:val="single"/>
        </w:rPr>
        <w:t>ZSJD23ZC0079</w:t>
      </w:r>
      <w:r>
        <w:rPr/>
        <w:t>]，我方愿参与投标。</w:t>
      </w:r>
    </w:p>
    <w:p>
      <w:pPr>
        <w:ind w:firstLine="480"/>
      </w:pPr>
      <w:r>
        <w:rPr/>
        <w:t>我方确认收到贵方提供的</w:t>
      </w:r>
      <w:r>
        <w:rPr>
          <w:u w:val="single"/>
        </w:rPr>
        <w:t>“</w:t>
      </w:r>
      <w:r>
        <w:rPr>
          <w:u w:val="single"/>
        </w:rPr>
        <w:t>中山市中心城区市属园林绿化综合管养作业监理巡查服务项目（2023年10月1日-2026年9月30日）</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中山市中心城区市属园林绿化综合管养作业监理巡查服务项目（2023年10月1日-2026年9月30日）</w:t>
      </w:r>
      <w:r>
        <w:rPr/>
        <w:t>”项目采购[采购项目编号为</w:t>
      </w:r>
      <w:r>
        <w:rPr/>
        <w:t>ZSJD23ZC0079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中山市城市管理和综合执法局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中山市中心城区市属园林绿化综合管养作业监理巡查服务项目（2023年10月1日-2026年9月30日）</w:t>
      </w:r>
      <w:r>
        <w:rPr/>
        <w:t>招标中获中标（采购项目编号：</w:t>
      </w:r>
      <w:r>
        <w:rPr/>
        <w:t>ZSJD23ZC0079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中山市中心城区市属园林绿化综合管养作业监理巡查服务项目（2023年10月1日-2026年9月30日）</w:t>
      </w:r>
      <w:r>
        <w:rPr/>
        <w:t>”项目（采购项目编号：</w:t>
      </w:r>
      <w:r>
        <w:rPr/>
        <w:t>ZSJD23ZC0079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