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442000006-2023-00540</w:t>
      </w:r>
    </w:p>
    <w:p>
      <w:pPr>
        <w:jc w:val="center"/>
      </w:pPr>
      <w:r>
        <w:rPr>
          <w:b/>
          <w:sz w:val="24"/>
        </w:rPr>
        <w:t>采购项目编号：</w:t>
      </w:r>
      <w:r>
        <w:rPr>
          <w:b/>
          <w:sz w:val="24"/>
        </w:rPr>
        <w:t>ZSJD23ZC0030</w:t>
      </w:r>
    </w:p>
    <w:p>
      <w:pPr>
        <w:jc w:val="center"/>
      </w:pPr>
      <w:r>
        <w:rPr>
          <w:b/>
          <w:sz w:val="24"/>
        </w:rPr>
        <w:t>项目名称：</w:t>
      </w:r>
      <w:r>
        <w:rPr>
          <w:b/>
          <w:sz w:val="24"/>
        </w:rPr>
        <w:t>翠亨新区房屋市政工程2023至2024年质量监督抽检服务项目</w:t>
      </w:r>
    </w:p>
    <w:p>
      <w:pPr>
        <w:jc w:val="center"/>
      </w:pPr>
      <w:r>
        <w:rPr>
          <w:b/>
          <w:sz w:val="24"/>
        </w:rPr>
        <w:t>采购人：</w:t>
      </w:r>
      <w:r>
        <w:rPr>
          <w:b/>
          <w:sz w:val="24"/>
        </w:rPr>
        <w:t>中山翠亨新区城市建设和管理局</w:t>
      </w:r>
    </w:p>
    <w:p>
      <w:pPr>
        <w:jc w:val="center"/>
      </w:pPr>
      <w:r>
        <w:rPr>
          <w:b/>
          <w:sz w:val="24"/>
        </w:rPr>
        <w:t>采购代理机构：</w:t>
      </w:r>
      <w:r>
        <w:rPr>
          <w:b/>
          <w:sz w:val="24"/>
        </w:rPr>
        <w:t>广东省建东工程监理有限公司中山分公司</w:t>
      </w:r>
    </w:p>
    <w:p>
      <w:pPr>
        <w:ind w:firstLine="480"/>
      </w:pPr>
    </w:p>
    <w:p>
      <w:r>
        <w:rPr/>
        <w:t xml:space="preserve"> </w:t>
      </w:r>
    </w:p>
    <w:p/>
    <w:p>
      <w:pPr>
        <w:jc w:val="center"/>
      </w:pPr>
      <w:r>
        <w:rPr>
          <w:b/>
          <w:sz w:val="36"/>
        </w:rPr>
        <w:t>第一章投标邀请</w:t>
      </w:r>
    </w:p>
    <w:p>
      <w:pPr>
        <w:ind w:firstLine="480"/>
      </w:pPr>
      <w:r>
        <w:rPr/>
        <w:t>广东省建东工程监理有限公司中山分公司</w:t>
      </w:r>
      <w:r>
        <w:rPr/>
        <w:t>受</w:t>
      </w:r>
      <w:r>
        <w:rPr/>
        <w:t>中山翠亨新区城市建设和管理局</w:t>
      </w:r>
      <w:r>
        <w:rPr/>
        <w:t>的委托，采用</w:t>
      </w:r>
      <w:r>
        <w:rPr/>
        <w:t>公开招标</w:t>
      </w:r>
      <w:r>
        <w:rPr/>
        <w:t>方式组织采购</w:t>
      </w:r>
      <w:r>
        <w:rPr/>
        <w:t>翠亨新区房屋市政工程2023至2024年质量监督抽检服务项目</w:t>
      </w:r>
      <w:r>
        <w:rPr/>
        <w:t>。欢迎符合资格条件的国内供应商参加投标。</w:t>
      </w:r>
    </w:p>
    <w:p>
      <w:r>
        <w:rPr>
          <w:b/>
          <w:sz w:val="28"/>
        </w:rPr>
        <w:t>一.项目概述</w:t>
      </w:r>
    </w:p>
    <w:p>
      <w:r>
        <w:rPr>
          <w:b/>
          <w:sz w:val="24"/>
        </w:rPr>
        <w:t>1.名称与编号</w:t>
      </w:r>
    </w:p>
    <w:p>
      <w:pPr>
        <w:ind w:firstLine="480"/>
      </w:pPr>
      <w:r>
        <w:rPr/>
        <w:t>项目名称：</w:t>
      </w:r>
      <w:r>
        <w:rPr/>
        <w:t>翠亨新区房屋市政工程2023至2024年质量监督抽检服务项目</w:t>
      </w:r>
    </w:p>
    <w:p>
      <w:pPr>
        <w:ind w:firstLine="480"/>
      </w:pPr>
      <w:r>
        <w:rPr/>
        <w:t>采购计划编号：</w:t>
      </w:r>
      <w:r>
        <w:rPr/>
        <w:t>442000006-2023-00540</w:t>
      </w:r>
    </w:p>
    <w:p>
      <w:pPr>
        <w:ind w:firstLine="480"/>
      </w:pPr>
      <w:r>
        <w:rPr/>
        <w:t>采购项目编号：</w:t>
      </w:r>
      <w:r>
        <w:rPr/>
        <w:t>ZSJD23ZC0030</w:t>
      </w:r>
    </w:p>
    <w:p>
      <w:pPr>
        <w:ind w:firstLine="480"/>
      </w:pPr>
      <w:r>
        <w:rPr/>
        <w:t>采购方式：</w:t>
      </w:r>
      <w:r>
        <w:rPr/>
        <w:t>公开招标</w:t>
      </w:r>
    </w:p>
    <w:p>
      <w:pPr>
        <w:ind w:firstLine="480"/>
      </w:pPr>
      <w:r>
        <w:rPr/>
        <w:t>预算金额：</w:t>
      </w:r>
      <w:r>
        <w:rPr/>
        <w:t>2,379,552.00</w:t>
      </w:r>
      <w:r>
        <w:rPr/>
        <w:t>元</w:t>
      </w:r>
    </w:p>
    <w:p>
      <w:r>
        <w:rPr>
          <w:b/>
          <w:sz w:val="24"/>
        </w:rPr>
        <w:t>2.项目内容及需求情况（采购项目技术规格、参数及要求）</w:t>
      </w:r>
    </w:p>
    <w:p>
      <w:pPr>
        <w:ind w:firstLine="480"/>
      </w:pPr>
    </w:p>
    <w:p/>
    <w:p>
      <w:r>
        <w:rPr/>
        <w:t>采购包1(翠亨新区房屋市政工程2023至2024年质量监督抽检服务项目):</w:t>
      </w:r>
    </w:p>
    <w:p>
      <w:r>
        <w:rPr/>
        <w:t>采购包预算金额：2,379,552.00元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其他工程管理服务</w:t>
            </w:r>
          </w:p>
        </w:tc>
        <w:tc>
          <w:tcPr>
            <w:tcW w:type="dxa" w:w="2136"/>
          </w:tcPr>
          <w:p>
            <w:r>
              <w:rPr/>
              <w:t>翠亨新区房屋市政工程2023至2024年质量监督抽检服务项目</w:t>
            </w:r>
          </w:p>
        </w:tc>
        <w:tc>
          <w:tcPr>
            <w:tcW w:type="dxa" w:w="1187"/>
          </w:tcPr>
          <w:p>
            <w:r>
              <w:rPr/>
              <w:t>1.00(宗)</w:t>
            </w:r>
          </w:p>
        </w:tc>
        <w:tc>
          <w:tcPr>
            <w:tcW w:type="dxa" w:w="1187"/>
          </w:tcPr>
          <w:p>
            <w:r>
              <w:rPr/>
              <w:t>详见第二章</w:t>
            </w:r>
          </w:p>
        </w:tc>
        <w:tc>
          <w:tcPr>
            <w:tcW w:type="dxa" w:w="1187"/>
          </w:tcPr>
          <w:p>
            <w:r>
              <w:rPr/>
              <w:t>否</w:t>
            </w:r>
          </w:p>
        </w:tc>
      </w:tr>
    </w:tbl>
    <w:p/>
    <w:p>
      <w:r>
        <w:rPr/>
        <w:t>本采购包不接受联合体投标</w:t>
      </w:r>
    </w:p>
    <w:p/>
    <w:p>
      <w:r>
        <w:rPr/>
        <w:t>合同履行期限：自合同签订之日起 2 年。</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投标（响应）时提交有效的营业执照（或事业法人登记证或身份证等相关证明）副本复印件。分支机构投标的，须提供总公司和分公司营业执照副本复印件，总公司出具给分支机构的授权书。</w:t>
      </w:r>
    </w:p>
    <w:p/>
    <w:p>
      <w:r>
        <w:rPr/>
        <w:t>2）有依法缴纳税收和社会保障资金的良好记录：提供投标截止日前6个月内任意1个月依法缴纳税收和社会保障资金的相关材料。如依法免税或不需要缴纳社会保障资金的，提供相应证明材料。</w:t>
      </w:r>
    </w:p>
    <w:p/>
    <w:p>
      <w:r>
        <w:rPr/>
        <w:t>3）具有良好的商业信誉和健全的财务会计制度：供应商必须具有良好的商业信誉和健全的财务会计制度（提供2021年度财务状况报告或2022年以来任何一个月的财务报表或基本开户行出具的资信证明）。</w:t>
      </w:r>
    </w:p>
    <w:p/>
    <w:p>
      <w:r>
        <w:rPr/>
        <w:t>4）履行合同所必需的设备和专业技术能力：按投标（响应）文件格式填报设备及专业技术能力情况。</w:t>
      </w:r>
    </w:p>
    <w:p/>
    <w:p>
      <w:r>
        <w:rPr/>
        <w:t>5）参加采购活动前3年内，在经营活动中没有重大违法记录：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采购包1（翠亨新区房屋市政工程2023至2024年质量监督抽检服务项目）：</w:t>
      </w:r>
      <w:r>
        <w:rPr/>
        <w:t>采购包整体专门面向中小企业。供应商须符合本项目所属行业（其他未列明行业）政策划分标准的中小企业。监狱企业、残疾人福利性单位视同小型、微型企业。注：中小企业声明函中行业应为填写“其他未列明行业”或“（采购文件中明确的所属行业）”并按本招标文件格式填写《中小企业声明函（工程、服务）》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w:t>
      </w:r>
    </w:p>
    <w:p/>
    <w:p>
      <w:r>
        <w:rPr>
          <w:b/>
          <w:sz w:val="24"/>
        </w:rPr>
        <w:t>3.本项目特定的资格要求：</w:t>
      </w:r>
    </w:p>
    <w:p>
      <w:pPr>
        <w:ind w:firstLine="480"/>
      </w:pPr>
    </w:p>
    <w:p/>
    <w:p>
      <w:r>
        <w:rPr/>
        <w:t>采购包1（翠亨新区房屋市政工程2023至2024年质量监督抽检服务项目）：</w:t>
      </w:r>
    </w:p>
    <w:p/>
    <w:p>
      <w:r>
        <w:rPr/>
        <w:t>1)投标人须具有省级或以上质量技术监督局颁发的有效期内的CMA计量认证合格证书，且具有建设行政主管部门颁发的有效的建设工程质量检测机构资质证书。其中CMA证书附表中核定的检测范围及项目必须包含但不限于以下检测业务：①见证取样检测【水泥物理力学性能检测、钢筋力学性能检验、砂石常规检验】；②主体结构工程现场检测【混凝土抗压强度（回弹法）、混凝土抗压强度（钻芯法）、构件尺寸、钢筋配置、钢筋保护层厚度检测】。（投标文件须附认证合格证书及资质证书复印件并加盖公章）。</w:t>
      </w:r>
    </w:p>
    <w:p/>
    <w:p>
      <w:r>
        <w:rPr/>
        <w:t>2)采购人或采购代理机构将通过“信用中国”网站（www.creditchina.gov.cn）及中国政府采购网 （www.ccgp.gov.cn）查询投标人信用记录（查询截止时点：递交投标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投标人，将拒绝其参与政府采购活动（不能通过资格性审查）。如相关失信记录已失效，投标人需提供相关证明资料。</w:t>
      </w:r>
    </w:p>
    <w:p/>
    <w:p>
      <w:r>
        <w:rPr/>
        <w:t>3)为采购项目提供整体设计、规范编制或者项目管理、监理、检测等服务的投标人，不得再参加该采购项目同一合同项下的其他采购活动。单位负责人为同一人或者存在直接控股、管理关系的不同投标人，不得参加同一合同项下的政府采购活动（参照投标函相关承诺格式内容。）</w:t>
      </w:r>
    </w:p>
    <w:p/>
    <w:p>
      <w:r>
        <w:rPr/>
        <w:t>4)本项目不接受联合体投标。</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中山市政府采购网 （http://120.234.108.5:8088/zfcg/）、广东省公共资源交易平台（https://ygp.gdzwfw.gov.cn/#/442000/index）、采购代理机构网站 （http://www.gdjdjl.com/）。</w:t>
      </w:r>
    </w:p>
    <w:p>
      <w:r>
        <w:rPr>
          <w:b/>
          <w:sz w:val="28"/>
        </w:rPr>
        <w:t>六.本项目联系方式：</w:t>
      </w:r>
    </w:p>
    <w:p>
      <w:r>
        <w:rPr>
          <w:b/>
          <w:sz w:val="24"/>
        </w:rPr>
        <w:t>1.采购人信息</w:t>
      </w:r>
    </w:p>
    <w:p>
      <w:pPr>
        <w:ind w:firstLine="480"/>
      </w:pPr>
      <w:r>
        <w:rPr/>
        <w:t>名称：</w:t>
      </w:r>
      <w:r>
        <w:rPr/>
        <w:t>中山翠亨新区城市建设和管理局</w:t>
      </w:r>
    </w:p>
    <w:p>
      <w:pPr>
        <w:ind w:firstLine="480"/>
      </w:pPr>
      <w:r>
        <w:rPr/>
        <w:t>地址：</w:t>
      </w:r>
      <w:r>
        <w:rPr/>
        <w:t>广东省中山市翠亨新区马鞍岛香山大道28号</w:t>
      </w:r>
    </w:p>
    <w:p>
      <w:pPr>
        <w:ind w:firstLine="480"/>
      </w:pPr>
      <w:r>
        <w:rPr/>
        <w:t>联系方式：</w:t>
      </w:r>
      <w:r>
        <w:rPr/>
        <w:t>0760-89893693</w:t>
      </w:r>
    </w:p>
    <w:p>
      <w:r>
        <w:rPr>
          <w:b/>
          <w:sz w:val="24"/>
        </w:rPr>
        <w:t>2.采购代理机构信息</w:t>
      </w:r>
    </w:p>
    <w:p>
      <w:pPr>
        <w:ind w:firstLine="480"/>
      </w:pPr>
      <w:r>
        <w:rPr/>
        <w:t>名称：</w:t>
      </w:r>
      <w:r>
        <w:rPr/>
        <w:t>广东省建东工程监理有限公司中山分公司</w:t>
      </w:r>
    </w:p>
    <w:p>
      <w:pPr>
        <w:ind w:firstLine="480"/>
      </w:pPr>
      <w:r>
        <w:rPr/>
        <w:t>地址：</w:t>
      </w:r>
      <w:r>
        <w:rPr/>
        <w:t>中山市东区小鳌溪小陂路五巷五十四号2层（广东省建东工程监理有限公司中山分公司采购部）</w:t>
      </w:r>
    </w:p>
    <w:p>
      <w:pPr>
        <w:ind w:firstLine="480"/>
      </w:pPr>
      <w:r>
        <w:rPr/>
        <w:t>联系方式：</w:t>
      </w:r>
      <w:r>
        <w:rPr/>
        <w:t>0760-88399895</w:t>
      </w:r>
    </w:p>
    <w:p>
      <w:r>
        <w:rPr>
          <w:b/>
          <w:sz w:val="24"/>
        </w:rPr>
        <w:t>3.项目联系方式</w:t>
      </w:r>
    </w:p>
    <w:p>
      <w:pPr>
        <w:ind w:firstLine="480"/>
      </w:pPr>
      <w:r>
        <w:rPr/>
        <w:t>项目联系人：</w:t>
      </w:r>
      <w:r>
        <w:rPr/>
        <w:t>罗小姐</w:t>
      </w:r>
    </w:p>
    <w:p>
      <w:pPr>
        <w:ind w:firstLine="480"/>
      </w:pPr>
      <w:r>
        <w:rPr/>
        <w:t>电话：</w:t>
      </w:r>
      <w:r>
        <w:rPr/>
        <w:t>0760-88399895</w:t>
      </w:r>
    </w:p>
    <w:p>
      <w:r>
        <w:rPr>
          <w:b/>
          <w:sz w:val="24"/>
        </w:rPr>
        <w:t>4.技术支持联系方式</w:t>
      </w:r>
    </w:p>
    <w:p>
      <w:pPr>
        <w:ind w:firstLine="480"/>
      </w:pPr>
      <w:r>
        <w:rPr/>
        <w:t>云平台联系方式：020-88696588</w:t>
      </w:r>
    </w:p>
    <w:p>
      <w:r>
        <w:rPr/>
        <w:t>采购代理机构：</w:t>
      </w:r>
      <w:r>
        <w:rPr/>
        <w:t>广东省建东工程监理有限公司中山分公司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b/>
          <w:sz w:val="21"/>
        </w:rPr>
        <w:t>一、项目概况：</w:t>
      </w:r>
    </w:p>
    <w:p>
      <w:r>
        <w:rPr>
          <w:sz w:val="21"/>
        </w:rPr>
        <w:t>1.翠亨新区房屋市政工程2023至2024年质量监督抽检服务项目。检测内容：钢筋、楼板、电线电缆、水泥、预铺防水卷材、混凝土和钢筋混凝土排水管、自粘聚合物改性沥青防水卷材、聚合物水泥防水涂料、SPB塑料排水板、石膏板、铜芯聚氯乙烯绝缘耐火电线、纸面石膏板、家用和类似用途插头插座、阻燃胶合板、钢结构、钢筋混凝土管、沥青等材料性能；钻芯法检测混凝土强度（单构件）；混凝土氯离子含量；道路弯沉试验；钻芯法测定沥青面层压实度试验；路基路面厚度；压实度（灌砂法）；平板、墙面保温燃烧性能分级；铺地材料燃烧性能分级。监督人员利用科学的检测数据，对工程质量和功能进行研判，为质量监督工作提供有力手段，为工程验收提供依据，为工程质量提供保障。</w:t>
      </w:r>
    </w:p>
    <w:p>
      <w:r>
        <w:rPr>
          <w:sz w:val="21"/>
        </w:rPr>
        <w:t>2.服务期限：自合同签订之日起2年。</w:t>
      </w:r>
    </w:p>
    <w:p>
      <w:r>
        <w:rPr>
          <w:sz w:val="21"/>
        </w:rPr>
        <w:t>3.服务地点：采购人指定地点。</w:t>
      </w:r>
    </w:p>
    <w:p>
      <w:r>
        <w:rPr>
          <w:sz w:val="21"/>
        </w:rPr>
        <w:t>4.最高限价：本项目按照中介预算金额下浮20%作为最高限价，即最高限价为2379552.00元。</w:t>
      </w:r>
    </w:p>
    <w:p>
      <w:r>
        <w:rPr>
          <w:sz w:val="21"/>
        </w:rPr>
        <w:t>5.投标人需对附件《翠亨新区房屋市政工程2023-2024年质量监督抽检服务项目中介预算报告》的每项内容（样品/项目）进行报价，并对应填写第六章的分项报价表，每项单价不得高于本项目附件《翠亨新区房屋市政工程2023-2024年质量监督抽检服务项目中介预算报告》中下浮20%后的单价。（提供承诺函并加盖投标人公章，格式自拟。）</w:t>
      </w:r>
    </w:p>
    <w:p>
      <w:r>
        <w:rPr>
          <w:sz w:val="21"/>
        </w:rPr>
        <w:t>例：钻芯法检测混凝土强度（单构件）的单价为500元，则投标人所报的单价不得高于500*（1-20%）=400元。</w:t>
      </w:r>
    </w:p>
    <w:p>
      <w:r>
        <w:rPr>
          <w:sz w:val="21"/>
        </w:rPr>
        <w:t>6.★投标人未在中山市建设工程企业管理和诚信平台办理质量检测机构备案手续的，投标时须承诺中标后五个工作日内完成备案手续，否则采购人有权取消其中标资格。已备案的在投标文件中提供备案证明，未备案的需在投标文件中提供承诺函并加盖公章。按中山市建设主管部门要求中标人所试验检测的数据软件须能接入中山市建设工程质量追踪及动态监管平台，材料及桩基静载检测数据满足中山市建设工程质量事务中心对其实时上传要求，其余外检项目桩基和混凝土结构检测满足监督站上传要求。因满足上述监管要求所产生的软件采购、软件端口接入、其他等一切费用由中标人自行承担。</w:t>
      </w:r>
    </w:p>
    <w:p>
      <w:r>
        <w:rPr>
          <w:sz w:val="21"/>
        </w:rPr>
        <w:t>7.由中标人承包及负责招标文件对中标人要求的一切事宜及责任。</w:t>
      </w:r>
    </w:p>
    <w:p>
      <w:r>
        <w:rPr>
          <w:sz w:val="21"/>
        </w:rPr>
        <w:t>8.中标人未经采购人同意，不得转包或违法分包本项目。如发现中标人擅自分包或转包的情况，将上报监管部门。</w:t>
      </w:r>
    </w:p>
    <w:p>
      <w:r>
        <w:rPr>
          <w:b/>
          <w:sz w:val="21"/>
        </w:rPr>
        <w:t>二、服务要求：</w:t>
      </w:r>
    </w:p>
    <w:p>
      <w:r>
        <w:rPr>
          <w:sz w:val="21"/>
        </w:rPr>
        <w:t>1.人员要求</w:t>
      </w:r>
    </w:p>
    <w:p>
      <w:r>
        <w:rPr>
          <w:sz w:val="21"/>
        </w:rPr>
        <w:t>（1）中标人应组成技术力量强、经验丰富的技术和管理人员组成工作团队。须配备项目负责人1名与采购人建立工作联系，负责合同履行，按合同要求组织检测服务工作，解决由中标人负责的各项事宜。须配备技术负责人1名，项目负责人和技术负责人不可为同一人。技术人员必须能够胜任本项目规定的检测服务工作，技术人员（包括经采购人同意更换的技术人员）的资格必须符合法律法规、标准及规范文件的要求，且应得到采购人的认可；未经采购人同意不得随意更换技术人员。</w:t>
      </w:r>
    </w:p>
    <w:tbl>
      <w:tblPr>
        <w:tblW w:w="0" w:type="auto"/>
        <w:tblBorders>
          <w:top w:val="single"/>
          <w:left w:val="single"/>
          <w:bottom w:val="single"/>
          <w:right w:val="single"/>
          <w:insideH w:val="single"/>
          <w:insideV w:val="single"/>
        </w:tblBorders>
      </w:tblPr>
      <w:tblGrid>
        <w:gridCol w:w="299"/>
        <w:gridCol w:w="431"/>
        <w:gridCol w:w="880"/>
        <w:gridCol w:w="581"/>
        <w:gridCol w:w="581"/>
        <w:gridCol w:w="1910"/>
      </w:tblGrid>
      <w:tr>
        <w:tc>
          <w:tcPr>
            <w:tcW w:type="dxa" w:w="299"/>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431"/>
            <w:tcBorders>
              <w:top w:val="single" w:color="000000" w:sz="4"/>
              <w:left w:val="none" w:color="000000" w:sz="4"/>
              <w:bottom w:val="single" w:color="000000" w:sz="4"/>
              <w:right w:val="single" w:color="000000" w:sz="4"/>
            </w:tcBorders>
            <w:vAlign w:val="top"/>
          </w:tcPr>
          <w:p>
            <w:pPr>
              <w:jc w:val="center"/>
            </w:pPr>
            <w:r>
              <w:rPr>
                <w:sz w:val="21"/>
              </w:rPr>
              <w:t>岗位</w:t>
            </w:r>
          </w:p>
        </w:tc>
        <w:tc>
          <w:tcPr>
            <w:tcW w:type="dxa" w:w="880"/>
            <w:tcBorders>
              <w:top w:val="single" w:color="000000" w:sz="4"/>
              <w:left w:val="none" w:color="000000" w:sz="4"/>
              <w:bottom w:val="single" w:color="000000" w:sz="4"/>
              <w:right w:val="single" w:color="000000" w:sz="4"/>
            </w:tcBorders>
            <w:vAlign w:val="top"/>
          </w:tcPr>
          <w:p>
            <w:pPr>
              <w:jc w:val="center"/>
            </w:pPr>
            <w:r>
              <w:rPr>
                <w:sz w:val="21"/>
              </w:rPr>
              <w:t>基本要求</w:t>
            </w:r>
          </w:p>
        </w:tc>
        <w:tc>
          <w:tcPr>
            <w:tcW w:type="dxa" w:w="581"/>
            <w:tcBorders>
              <w:top w:val="single" w:color="000000" w:sz="4"/>
              <w:left w:val="none" w:color="000000" w:sz="4"/>
              <w:bottom w:val="single" w:color="000000" w:sz="4"/>
              <w:right w:val="single" w:color="000000" w:sz="4"/>
            </w:tcBorders>
            <w:vAlign w:val="top"/>
          </w:tcPr>
          <w:p>
            <w:pPr>
              <w:jc w:val="center"/>
            </w:pPr>
            <w:r>
              <w:rPr>
                <w:sz w:val="21"/>
              </w:rPr>
              <w:t>年限</w:t>
            </w:r>
          </w:p>
        </w:tc>
        <w:tc>
          <w:tcPr>
            <w:tcW w:type="dxa" w:w="581"/>
            <w:tcBorders>
              <w:top w:val="single" w:color="000000" w:sz="4"/>
              <w:left w:val="none" w:color="000000" w:sz="4"/>
              <w:bottom w:val="single" w:color="000000" w:sz="4"/>
              <w:right w:val="single" w:color="000000" w:sz="4"/>
            </w:tcBorders>
            <w:vAlign w:val="top"/>
          </w:tcPr>
          <w:p>
            <w:pPr>
              <w:jc w:val="center"/>
            </w:pPr>
            <w:r>
              <w:rPr>
                <w:sz w:val="21"/>
              </w:rPr>
              <w:t>职责</w:t>
            </w:r>
          </w:p>
        </w:tc>
        <w:tc>
          <w:tcPr>
            <w:tcW w:type="dxa" w:w="1910"/>
            <w:tcBorders>
              <w:top w:val="single" w:color="000000" w:sz="4"/>
              <w:left w:val="none" w:color="000000" w:sz="4"/>
              <w:bottom w:val="single" w:color="000000" w:sz="4"/>
              <w:right w:val="single" w:color="000000" w:sz="4"/>
            </w:tcBorders>
            <w:vAlign w:val="top"/>
          </w:tcPr>
          <w:p>
            <w:pPr>
              <w:jc w:val="center"/>
            </w:pPr>
            <w:r>
              <w:rPr>
                <w:sz w:val="21"/>
              </w:rPr>
              <w:t>备注</w:t>
            </w:r>
          </w:p>
        </w:tc>
      </w:tr>
      <w:tr>
        <w:tc>
          <w:tcPr>
            <w:tcW w:type="dxa" w:w="29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431"/>
            <w:tcBorders>
              <w:top w:val="none" w:color="000000" w:sz="4"/>
              <w:left w:val="none" w:color="000000" w:sz="4"/>
              <w:bottom w:val="single" w:color="000000" w:sz="4"/>
              <w:right w:val="single" w:color="000000" w:sz="4"/>
            </w:tcBorders>
            <w:vAlign w:val="top"/>
          </w:tcPr>
          <w:p>
            <w:pPr>
              <w:jc w:val="center"/>
            </w:pPr>
            <w:r>
              <w:rPr>
                <w:sz w:val="21"/>
              </w:rPr>
              <w:t>项目负责人1人</w:t>
            </w:r>
          </w:p>
        </w:tc>
        <w:tc>
          <w:tcPr>
            <w:tcW w:type="dxa" w:w="880"/>
            <w:tcBorders>
              <w:top w:val="none" w:color="000000" w:sz="4"/>
              <w:left w:val="none" w:color="000000" w:sz="4"/>
              <w:bottom w:val="single" w:color="000000" w:sz="4"/>
              <w:right w:val="single" w:color="000000" w:sz="4"/>
            </w:tcBorders>
            <w:vAlign w:val="top"/>
          </w:tcPr>
          <w:p>
            <w:pPr>
              <w:jc w:val="center"/>
            </w:pPr>
            <w:r>
              <w:rPr>
                <w:sz w:val="21"/>
              </w:rPr>
              <w:t>建筑工程相关专业的中级（或以上）工程师职称，并具有建设工程行业检测员上岗证</w:t>
            </w:r>
          </w:p>
        </w:tc>
        <w:tc>
          <w:tcPr>
            <w:tcW w:type="dxa" w:w="581"/>
            <w:tcBorders>
              <w:top w:val="none" w:color="000000" w:sz="4"/>
              <w:left w:val="none" w:color="000000" w:sz="4"/>
              <w:bottom w:val="single" w:color="000000" w:sz="4"/>
              <w:right w:val="single" w:color="000000" w:sz="4"/>
            </w:tcBorders>
            <w:vAlign w:val="top"/>
          </w:tcPr>
          <w:p>
            <w:pPr>
              <w:jc w:val="center"/>
            </w:pPr>
            <w:r>
              <w:rPr>
                <w:sz w:val="21"/>
              </w:rPr>
              <w:t>具有从事检测行业8年以上工作经验。</w:t>
            </w:r>
          </w:p>
        </w:tc>
        <w:tc>
          <w:tcPr>
            <w:tcW w:type="dxa" w:w="581"/>
            <w:tcBorders>
              <w:top w:val="none" w:color="000000" w:sz="4"/>
              <w:left w:val="none" w:color="000000" w:sz="4"/>
              <w:bottom w:val="single" w:color="000000" w:sz="4"/>
              <w:right w:val="single" w:color="000000" w:sz="4"/>
            </w:tcBorders>
            <w:vAlign w:val="top"/>
          </w:tcPr>
          <w:p>
            <w:pPr>
              <w:jc w:val="center"/>
            </w:pPr>
            <w:r>
              <w:rPr>
                <w:sz w:val="21"/>
              </w:rPr>
              <w:t>全面负责本项目的具体实施</w:t>
            </w:r>
          </w:p>
        </w:tc>
        <w:tc>
          <w:tcPr>
            <w:tcW w:type="dxa" w:w="1910"/>
            <w:tcBorders>
              <w:top w:val="none" w:color="000000" w:sz="4"/>
              <w:left w:val="none" w:color="000000" w:sz="4"/>
              <w:bottom w:val="single" w:color="000000" w:sz="4"/>
              <w:right w:val="single" w:color="000000" w:sz="4"/>
            </w:tcBorders>
            <w:vAlign w:val="top"/>
          </w:tcPr>
          <w:p>
            <w:pPr>
              <w:jc w:val="center"/>
            </w:pPr>
            <w:r>
              <w:rPr>
                <w:sz w:val="21"/>
              </w:rPr>
              <w:t>提供职称证、检测员证、检测行业8年以上相关证明文件、投标人为其购买2023年以来任意连续3个月的社保证明文件复印件(复印件加盖投标人公章）。如果投标人成立时间或该人员入职不足3个月，则提供人员入职证明。代缴个税税单或参加社会保险的《投保单》或《社会保险参保人员证明》等证明均可。若投标人未能提供该人员社保的，可以在投标文件中提供相关承诺书原件并加盖公章，格式自拟，承诺书内容包括但不限于以下内容：“若我单位中标，合同签订时保证按投标文件中所配备投入本项目的人员全部到位并提供所有人员以我单位缴纳的社保证明，否则视为我单位放弃中标资格”，视为满足要求。</w:t>
            </w:r>
          </w:p>
        </w:tc>
      </w:tr>
      <w:tr>
        <w:tc>
          <w:tcPr>
            <w:tcW w:type="dxa" w:w="29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431"/>
            <w:tcBorders>
              <w:top w:val="none" w:color="000000" w:sz="4"/>
              <w:left w:val="none" w:color="000000" w:sz="4"/>
              <w:bottom w:val="single" w:color="000000" w:sz="4"/>
              <w:right w:val="single" w:color="000000" w:sz="4"/>
            </w:tcBorders>
            <w:vAlign w:val="top"/>
          </w:tcPr>
          <w:p>
            <w:pPr>
              <w:jc w:val="center"/>
            </w:pPr>
            <w:r>
              <w:rPr>
                <w:sz w:val="21"/>
              </w:rPr>
              <w:t>技术负责人1人</w:t>
            </w:r>
          </w:p>
        </w:tc>
        <w:tc>
          <w:tcPr>
            <w:tcW w:type="dxa" w:w="880"/>
            <w:tcBorders>
              <w:top w:val="none" w:color="000000" w:sz="4"/>
              <w:left w:val="none" w:color="000000" w:sz="4"/>
              <w:bottom w:val="single" w:color="000000" w:sz="4"/>
              <w:right w:val="single" w:color="000000" w:sz="4"/>
            </w:tcBorders>
            <w:vAlign w:val="top"/>
          </w:tcPr>
          <w:p>
            <w:pPr>
              <w:jc w:val="center"/>
            </w:pPr>
            <w:r>
              <w:rPr>
                <w:sz w:val="21"/>
              </w:rPr>
              <w:t>建筑工程相关专业的中级（或以上）工程师职称，并具有建设工程行业检测员上岗证</w:t>
            </w:r>
          </w:p>
        </w:tc>
        <w:tc>
          <w:tcPr>
            <w:tcW w:type="dxa" w:w="581"/>
            <w:tcBorders>
              <w:top w:val="none" w:color="000000" w:sz="4"/>
              <w:left w:val="none" w:color="000000" w:sz="4"/>
              <w:bottom w:val="single" w:color="000000" w:sz="4"/>
              <w:right w:val="single" w:color="000000" w:sz="4"/>
            </w:tcBorders>
            <w:vAlign w:val="top"/>
          </w:tcPr>
          <w:p>
            <w:pPr>
              <w:jc w:val="center"/>
            </w:pPr>
            <w:r>
              <w:rPr>
                <w:sz w:val="21"/>
              </w:rPr>
              <w:t>具有从事检测行业5年以上工作经验。</w:t>
            </w:r>
          </w:p>
        </w:tc>
        <w:tc>
          <w:tcPr>
            <w:tcW w:type="dxa" w:w="581"/>
            <w:tcBorders>
              <w:top w:val="none" w:color="000000" w:sz="4"/>
              <w:left w:val="none" w:color="000000" w:sz="4"/>
              <w:bottom w:val="single" w:color="000000" w:sz="4"/>
              <w:right w:val="single" w:color="000000" w:sz="4"/>
            </w:tcBorders>
            <w:vAlign w:val="top"/>
          </w:tcPr>
          <w:p>
            <w:pPr>
              <w:jc w:val="center"/>
            </w:pPr>
            <w:r>
              <w:rPr>
                <w:sz w:val="21"/>
              </w:rPr>
              <w:t>试验检测与咨询的技术管理</w:t>
            </w:r>
          </w:p>
        </w:tc>
        <w:tc>
          <w:tcPr>
            <w:tcW w:type="dxa" w:w="1910"/>
            <w:tcBorders>
              <w:top w:val="none" w:color="000000" w:sz="4"/>
              <w:left w:val="none" w:color="000000" w:sz="4"/>
              <w:bottom w:val="single" w:color="000000" w:sz="4"/>
              <w:right w:val="single" w:color="000000" w:sz="4"/>
            </w:tcBorders>
            <w:vAlign w:val="top"/>
          </w:tcPr>
          <w:p>
            <w:pPr>
              <w:jc w:val="center"/>
            </w:pPr>
            <w:r>
              <w:rPr>
                <w:sz w:val="21"/>
              </w:rPr>
              <w:t>提供职称证、检测员证、检测行业5年以上相关证明文件、投标人为其购买2023年以来任意连续3个月的社保证明文件复印件 (复印件加盖投标人公章）。如果投标人成立时间或该人员入职不足3个月，则提供人员入职证明。代缴个税税单或参加社会保险的《投保单》或《社会保险参保人员证明》等证明均可。若投标人未能提供该人员社保的，可以在投标文件中提供相关承诺书原件并加盖公章，格式自拟，承诺书内容包括但不限于以下内容：“若我单位中标，合同签订时保证按投标文件中所配备投入本项目的人员全部到位并提供所有人员以我单位缴纳的社保证明，否则视为我单位放弃中标资格”，视为满足要求。</w:t>
            </w:r>
          </w:p>
        </w:tc>
      </w:tr>
      <w:tr>
        <w:tc>
          <w:tcPr>
            <w:tcW w:type="dxa" w:w="299"/>
            <w:tcBorders>
              <w:top w:val="none" w:color="000000" w:sz="4"/>
              <w:left w:val="single" w:color="000000" w:sz="4"/>
              <w:bottom w:val="single" w:color="000000" w:sz="4"/>
              <w:right w:val="single" w:color="000000" w:sz="4"/>
            </w:tcBorders>
            <w:vAlign w:val="top"/>
          </w:tcPr>
          <w:p>
            <w:pPr>
              <w:jc w:val="center"/>
            </w:pPr>
            <w:r>
              <w:rPr>
                <w:sz w:val="21"/>
              </w:rPr>
              <w:t>3</w:t>
            </w:r>
          </w:p>
        </w:tc>
        <w:tc>
          <w:tcPr>
            <w:tcW w:type="dxa" w:w="431"/>
            <w:tcBorders>
              <w:top w:val="none" w:color="000000" w:sz="4"/>
              <w:left w:val="none" w:color="000000" w:sz="4"/>
              <w:bottom w:val="single" w:color="000000" w:sz="4"/>
              <w:right w:val="single" w:color="000000" w:sz="4"/>
            </w:tcBorders>
            <w:vAlign w:val="top"/>
          </w:tcPr>
          <w:p>
            <w:pPr>
              <w:jc w:val="center"/>
            </w:pPr>
            <w:r>
              <w:rPr>
                <w:sz w:val="21"/>
              </w:rPr>
              <w:t>技术人员10人</w:t>
            </w:r>
          </w:p>
        </w:tc>
        <w:tc>
          <w:tcPr>
            <w:tcW w:type="dxa" w:w="880"/>
            <w:tcBorders>
              <w:top w:val="none" w:color="000000" w:sz="4"/>
              <w:left w:val="none" w:color="000000" w:sz="4"/>
              <w:bottom w:val="single" w:color="000000" w:sz="4"/>
              <w:right w:val="single" w:color="000000" w:sz="4"/>
            </w:tcBorders>
            <w:vAlign w:val="top"/>
          </w:tcPr>
          <w:p>
            <w:pPr>
              <w:jc w:val="center"/>
            </w:pPr>
            <w:r>
              <w:rPr>
                <w:sz w:val="21"/>
              </w:rPr>
              <w:t>建筑工程相关专业的工程师（或以上）职称，并具有建设工程行业检测员上岗证</w:t>
            </w:r>
          </w:p>
        </w:tc>
        <w:tc>
          <w:tcPr>
            <w:tcW w:type="dxa" w:w="581"/>
            <w:tcBorders>
              <w:top w:val="none" w:color="000000" w:sz="4"/>
              <w:left w:val="none" w:color="000000" w:sz="4"/>
              <w:bottom w:val="single" w:color="000000" w:sz="4"/>
              <w:right w:val="single" w:color="000000" w:sz="4"/>
            </w:tcBorders>
            <w:vAlign w:val="top"/>
          </w:tcPr>
          <w:p>
            <w:pPr>
              <w:jc w:val="center"/>
            </w:pPr>
            <w:r>
              <w:rPr>
                <w:sz w:val="21"/>
              </w:rPr>
              <w:t>/</w:t>
            </w:r>
          </w:p>
        </w:tc>
        <w:tc>
          <w:tcPr>
            <w:tcW w:type="dxa" w:w="581"/>
            <w:tcBorders>
              <w:top w:val="none" w:color="000000" w:sz="4"/>
              <w:left w:val="none" w:color="000000" w:sz="4"/>
              <w:bottom w:val="single" w:color="000000" w:sz="4"/>
              <w:right w:val="single" w:color="000000" w:sz="4"/>
            </w:tcBorders>
            <w:vAlign w:val="top"/>
          </w:tcPr>
          <w:p>
            <w:pPr>
              <w:jc w:val="center"/>
            </w:pPr>
            <w:r>
              <w:rPr>
                <w:sz w:val="21"/>
              </w:rPr>
              <w:t>试验检测</w:t>
            </w:r>
          </w:p>
        </w:tc>
        <w:tc>
          <w:tcPr>
            <w:tcW w:type="dxa" w:w="1910"/>
            <w:tcBorders>
              <w:top w:val="none" w:color="000000" w:sz="4"/>
              <w:left w:val="none" w:color="000000" w:sz="4"/>
              <w:bottom w:val="single" w:color="000000" w:sz="4"/>
              <w:right w:val="single" w:color="000000" w:sz="4"/>
            </w:tcBorders>
            <w:vAlign w:val="top"/>
          </w:tcPr>
          <w:p>
            <w:pPr>
              <w:jc w:val="center"/>
            </w:pPr>
            <w:r>
              <w:rPr>
                <w:sz w:val="21"/>
              </w:rPr>
              <w:t>提供职称证、检测员证、投标人为其购买2023年以来任意连续3个月的社保证明文件复印件(复印件加盖投标人公章）。如果投标人成立时间或该人员入职不足3个月，则提供人员入职证明。代缴个税税单或参加社会保险的《投保单》或《社会保险参保人员证明》等证明均可。若投标人未能提供该人员社保的，可以在投标文件中提供相关承诺书原件并加盖公章，格式自拟，承诺书内容包括但不限于以下内容：“若我单位中标，合同签订时保证按投标文件中所配备投入本项目的人员全部到位并提供所有人员以我单位缴纳的社保证明，否则视为我单位放弃中标资格”，视为满足要求。</w:t>
            </w:r>
          </w:p>
        </w:tc>
      </w:tr>
    </w:tbl>
    <w:p>
      <w:pPr>
        <w:ind w:firstLine="420"/>
      </w:pPr>
      <w:r>
        <w:rPr>
          <w:sz w:val="21"/>
        </w:rPr>
        <w:t>备注：</w:t>
      </w:r>
      <w:r>
        <w:rPr>
          <w:sz w:val="21"/>
        </w:rPr>
        <w:t>若投标人投标时拟投入的项目负责人或技术负责人无法满足年限要求，则投标人需在投标文件中提供相关承诺书原件并加盖公章，格式自拟，承诺书内容包括但不限于以下内容“若我单位中标，承诺在合同签订时所配备投入本项目的项目负责人及技术负责人满足招标文件采购需求的有关工作年限最低要求，且其他要求不低于投标文件中拟投入同等岗位人员的条件，否则视为我单位放弃中标”，否则视为不响应招标文件。</w:t>
      </w:r>
    </w:p>
    <w:p>
      <w:pPr>
        <w:ind w:firstLine="420"/>
      </w:pPr>
      <w:r>
        <w:rPr>
          <w:sz w:val="21"/>
        </w:rPr>
        <w:t>（2）若中标人的检测人员未按规定履行义务，采购人有权以书面形式要求中标人更换检测人员，中标人接到通知后，应立即作出更换，并将更换后的检测人员的资料报采购人。</w:t>
      </w:r>
    </w:p>
    <w:p>
      <w:r>
        <w:rPr>
          <w:sz w:val="21"/>
        </w:rPr>
        <w:t>（3）若中标人的检测人</w:t>
      </w:r>
      <w:r>
        <w:rPr>
          <w:sz w:val="21"/>
        </w:rPr>
        <w:t xml:space="preserve">员存在以下几种情况，采购人有权对其进行警告、通报批评、罚款、直接清退，对触犯法律的，将依法追究其法律责任： </w:t>
      </w:r>
    </w:p>
    <w:p>
      <w:r>
        <w:rPr>
          <w:sz w:val="21"/>
        </w:rPr>
        <w:t>①违反本项目规定对采购人造成损失或不良影响；</w:t>
      </w:r>
    </w:p>
    <w:p>
      <w:r>
        <w:rPr>
          <w:sz w:val="21"/>
        </w:rPr>
        <w:t>②违反本项目规定对被检人造成损失或不良影响；</w:t>
      </w:r>
    </w:p>
    <w:p>
      <w:r>
        <w:rPr>
          <w:sz w:val="21"/>
        </w:rPr>
        <w:t>③未能按照采购人要求完成本项目要求的检测服务以及由中标人负责的各项事宜；</w:t>
      </w:r>
    </w:p>
    <w:p>
      <w:r>
        <w:rPr>
          <w:sz w:val="21"/>
        </w:rPr>
        <w:t>④未经采购人书面同意向第三方泄露与本项目有关的信息。</w:t>
      </w:r>
    </w:p>
    <w:p>
      <w:r>
        <w:rPr>
          <w:sz w:val="21"/>
        </w:rPr>
        <w:t>2.工作要求</w:t>
      </w:r>
    </w:p>
    <w:p>
      <w:r>
        <w:rPr>
          <w:sz w:val="21"/>
        </w:rPr>
        <w:t>（1）中标人要制订和建立严格的质量保证措施和管理制度，确保项目按时、按质、按量完成，并且按当次抽检方案约定日期出具客观、准确、公正、真实的检测报告。由于中标人原因未按时提交检测报告，每超过一日，应减收合同价的1‰；逾期提交报告超过30天，发包人有权解除合同，并不再支付余下服务费。</w:t>
      </w:r>
    </w:p>
    <w:p>
      <w:r>
        <w:rPr>
          <w:sz w:val="21"/>
        </w:rPr>
        <w:t>（2）中标人在进行抽样检验时，必须严格执行相关的标准要求，不得向企业和个人收取检验费和其他任何费用。</w:t>
      </w:r>
    </w:p>
    <w:p>
      <w:r>
        <w:rPr>
          <w:sz w:val="21"/>
        </w:rPr>
        <w:t>（3）中标人对其抽取的样品负责，检验结果反映样品的真实状况。</w:t>
      </w:r>
    </w:p>
    <w:p>
      <w:r>
        <w:rPr>
          <w:sz w:val="21"/>
        </w:rPr>
        <w:t>（4）取样、检测工作过程中的检测设备、辅助机械和设施、工程检测所需的各项材料、检测人员食宿安排、临时用水、临时用电、检验所需的交通工具均由中标人自行解决。</w:t>
      </w:r>
    </w:p>
    <w:p>
      <w:r>
        <w:rPr>
          <w:sz w:val="21"/>
        </w:rPr>
        <w:t>（5）中标人负责检测全过程资料和报告的整理、打印、复印、装订等工作,中标人项目成果文件应严格执行国家的有关政策、规定和技术标准、规范。</w:t>
      </w:r>
    </w:p>
    <w:p>
      <w:r>
        <w:rPr>
          <w:sz w:val="21"/>
        </w:rPr>
        <w:t>（6）中标人对检验结果的真实性负责，由于虚假、错误检验数据和结论而给被检人造成损失的，或者给社会带来不良影响的，经发现上述情况将作为不良记录，由采购人出具处理通知，并承担赔偿责任及相应法律责任。</w:t>
      </w:r>
    </w:p>
    <w:p>
      <w:r>
        <w:rPr>
          <w:sz w:val="21"/>
        </w:rPr>
        <w:t>（7）涉及抽样的全部情况包括数据及结果，中标人必须对抽检的结果及数据等信息保密，不得向除采购人外的任何单位与个人透露，经发现上述情况将作为不良记录，由采购人出具处理通知；如造成经济损失及不良影响的，追究其经济赔偿责任和法律责任。</w:t>
      </w:r>
    </w:p>
    <w:p>
      <w:r>
        <w:rPr>
          <w:sz w:val="21"/>
        </w:rPr>
        <w:t>（8）中标人完成项目的内容应满足采购人要求。</w:t>
      </w:r>
    </w:p>
    <w:p>
      <w:r>
        <w:rPr>
          <w:sz w:val="21"/>
        </w:rPr>
        <w:t>（9）如中标人检测能力达不到要求的，中标人应采取措施进行补救，所需费用由中标人全部无条件承担，并向采购人补偿因此所造成的一切损失。</w:t>
      </w:r>
    </w:p>
    <w:p>
      <w:r>
        <w:rPr>
          <w:sz w:val="21"/>
        </w:rPr>
        <w:t>（10）抽检工程量如下：（本工程量为估算工程量，结算按实际抽检工程量计算）</w:t>
      </w:r>
    </w:p>
    <w:tbl>
      <w:tblPr>
        <w:tblW w:w="0" w:type="auto"/>
        <w:tblBorders>
          <w:top w:val="none" w:color="000000" w:sz="4"/>
          <w:left w:val="none" w:color="000000" w:sz="4"/>
          <w:bottom w:val="none" w:color="000000" w:sz="4"/>
          <w:right w:val="none" w:color="000000" w:sz="4"/>
          <w:insideH w:val="none"/>
          <w:insideV w:val="none"/>
        </w:tblBorders>
      </w:tblPr>
      <w:tblGrid>
        <w:gridCol w:w="1661"/>
        <w:gridCol w:w="1661"/>
        <w:gridCol w:w="1661"/>
        <w:gridCol w:w="1661"/>
        <w:gridCol w:w="1661"/>
      </w:tblGrid>
      <w:tr>
        <w:tc>
          <w:tcPr>
            <w:tcW w:type="dxa" w:w="1661"/>
            <w:tcBorders>
              <w:top w:val="single" w:color="000000" w:sz="4"/>
              <w:left w:val="single" w:color="000000" w:sz="4"/>
              <w:bottom w:val="single" w:color="000000" w:sz="4"/>
              <w:right w:val="single" w:color="000000" w:sz="4"/>
            </w:tcBorders>
            <w:vAlign w:val="top"/>
          </w:tcPr>
          <w:p>
            <w:pPr>
              <w:jc w:val="center"/>
            </w:pPr>
            <w:r>
              <w:rPr>
                <w:color w:val="000000"/>
                <w:sz w:val="21"/>
              </w:rPr>
              <w:t>序号</w:t>
            </w:r>
          </w:p>
        </w:tc>
        <w:tc>
          <w:tcPr>
            <w:tcW w:type="dxa" w:w="1661"/>
            <w:tcBorders>
              <w:top w:val="single" w:color="000000" w:sz="4"/>
              <w:left w:val="none" w:color="000000" w:sz="4"/>
              <w:bottom w:val="single" w:color="000000" w:sz="4"/>
              <w:right w:val="single" w:color="000000" w:sz="4"/>
            </w:tcBorders>
            <w:vAlign w:val="top"/>
          </w:tcPr>
          <w:p>
            <w:pPr>
              <w:jc w:val="center"/>
            </w:pPr>
            <w:r>
              <w:rPr>
                <w:color w:val="000000"/>
                <w:sz w:val="21"/>
              </w:rPr>
              <w:t>样品/项目名称</w:t>
            </w:r>
          </w:p>
        </w:tc>
        <w:tc>
          <w:tcPr>
            <w:tcW w:type="dxa" w:w="1661"/>
            <w:tcBorders>
              <w:top w:val="single" w:color="000000" w:sz="4"/>
              <w:left w:val="none" w:color="000000" w:sz="4"/>
              <w:bottom w:val="single" w:color="000000" w:sz="4"/>
              <w:right w:val="single" w:color="000000" w:sz="4"/>
            </w:tcBorders>
            <w:vAlign w:val="top"/>
          </w:tcPr>
          <w:p>
            <w:pPr>
              <w:jc w:val="center"/>
            </w:pPr>
            <w:r>
              <w:rPr>
                <w:color w:val="000000"/>
                <w:sz w:val="21"/>
              </w:rPr>
              <w:t>检测参数</w:t>
            </w:r>
          </w:p>
        </w:tc>
        <w:tc>
          <w:tcPr>
            <w:tcW w:type="dxa" w:w="1661"/>
            <w:tcBorders>
              <w:top w:val="single" w:color="000000" w:sz="4"/>
              <w:left w:val="none" w:color="000000" w:sz="4"/>
              <w:bottom w:val="single" w:color="000000" w:sz="4"/>
              <w:right w:val="single" w:color="000000" w:sz="4"/>
            </w:tcBorders>
            <w:vAlign w:val="top"/>
          </w:tcPr>
          <w:p>
            <w:pPr>
              <w:jc w:val="center"/>
            </w:pPr>
            <w:r>
              <w:rPr>
                <w:color w:val="000000"/>
                <w:sz w:val="21"/>
              </w:rPr>
              <w:t>单位</w:t>
            </w:r>
          </w:p>
        </w:tc>
        <w:tc>
          <w:tcPr>
            <w:tcW w:type="dxa" w:w="1661"/>
            <w:tcBorders>
              <w:top w:val="single" w:color="000000" w:sz="4"/>
              <w:left w:val="none" w:color="000000" w:sz="4"/>
              <w:bottom w:val="single" w:color="000000" w:sz="4"/>
              <w:right w:val="single" w:color="000000" w:sz="4"/>
            </w:tcBorders>
            <w:vAlign w:val="top"/>
          </w:tcPr>
          <w:p>
            <w:pPr>
              <w:jc w:val="center"/>
            </w:pPr>
            <w:r>
              <w:rPr>
                <w:color w:val="000000"/>
                <w:sz w:val="21"/>
              </w:rPr>
              <w:t>计数</w:t>
            </w:r>
          </w:p>
        </w:tc>
      </w:tr>
      <w:tr>
        <w:tc>
          <w:tcPr>
            <w:tcW w:type="dxa" w:w="1661"/>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钻芯法检测混凝土强度（单构件）</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混凝土强度</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芯样</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2568</w:t>
            </w:r>
          </w:p>
        </w:tc>
      </w:tr>
      <w:tr>
        <w:tc>
          <w:tcPr>
            <w:tcW w:type="dxa" w:w="1661"/>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热轧带肋钢筋</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拉伸性能，弯曲性能，重量偏差，反向弯曲性能</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组</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408</w:t>
            </w:r>
          </w:p>
        </w:tc>
      </w:tr>
      <w:tr>
        <w:tc>
          <w:tcPr>
            <w:tcW w:type="dxa" w:w="1661"/>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混凝土氯离子含量</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氯离子含量</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组</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570</w:t>
            </w:r>
          </w:p>
        </w:tc>
      </w:tr>
      <w:tr>
        <w:tc>
          <w:tcPr>
            <w:tcW w:type="dxa" w:w="1661"/>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钢筋焊接</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拉伸性能</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组</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384</w:t>
            </w:r>
          </w:p>
        </w:tc>
      </w:tr>
      <w:tr>
        <w:tc>
          <w:tcPr>
            <w:tcW w:type="dxa" w:w="1661"/>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结构实体检测</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钢筋保护层检测</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构件</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126</w:t>
            </w:r>
          </w:p>
        </w:tc>
      </w:tr>
      <w:tr>
        <w:tc>
          <w:tcPr>
            <w:tcW w:type="dxa" w:w="1661"/>
            <w:tcBorders>
              <w:top w:val="none" w:color="000000" w:sz="4"/>
              <w:left w:val="single" w:color="000000" w:sz="4"/>
              <w:bottom w:val="single" w:color="000000" w:sz="4"/>
              <w:right w:val="single" w:color="000000" w:sz="4"/>
            </w:tcBorders>
            <w:vAlign w:val="top"/>
          </w:tcPr>
          <w:p>
            <w:pPr>
              <w:jc w:val="center"/>
            </w:pPr>
            <w:r>
              <w:rPr>
                <w:color w:val="000000"/>
                <w:sz w:val="21"/>
              </w:rPr>
              <w:t>6</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结构实体检测</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楼板厚度检测</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点</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108</w:t>
            </w:r>
          </w:p>
        </w:tc>
      </w:tr>
      <w:tr>
        <w:tc>
          <w:tcPr>
            <w:tcW w:type="dxa" w:w="1661"/>
            <w:tcBorders>
              <w:top w:val="none" w:color="000000" w:sz="4"/>
              <w:left w:val="single" w:color="000000" w:sz="4"/>
              <w:bottom w:val="single" w:color="000000" w:sz="4"/>
              <w:right w:val="single" w:color="000000" w:sz="4"/>
            </w:tcBorders>
            <w:vAlign w:val="top"/>
          </w:tcPr>
          <w:p>
            <w:pPr>
              <w:jc w:val="center"/>
            </w:pPr>
            <w:r>
              <w:rPr>
                <w:color w:val="000000"/>
                <w:sz w:val="21"/>
              </w:rPr>
              <w:t>7</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结构实体检测</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回弹法检测混凝土抗压强度</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测区</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60</w:t>
            </w:r>
          </w:p>
        </w:tc>
      </w:tr>
      <w:tr>
        <w:tc>
          <w:tcPr>
            <w:tcW w:type="dxa" w:w="1661"/>
            <w:tcBorders>
              <w:top w:val="none" w:color="000000" w:sz="4"/>
              <w:left w:val="single" w:color="000000" w:sz="4"/>
              <w:bottom w:val="single" w:color="000000" w:sz="4"/>
              <w:right w:val="single" w:color="000000" w:sz="4"/>
            </w:tcBorders>
            <w:vAlign w:val="top"/>
          </w:tcPr>
          <w:p>
            <w:pPr>
              <w:jc w:val="center"/>
            </w:pPr>
            <w:r>
              <w:rPr>
                <w:color w:val="000000"/>
                <w:sz w:val="21"/>
              </w:rPr>
              <w:t>8</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钢筋机械连接</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单向拉伸极限抗拉强度</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组</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210</w:t>
            </w:r>
          </w:p>
        </w:tc>
      </w:tr>
      <w:tr>
        <w:tc>
          <w:tcPr>
            <w:tcW w:type="dxa" w:w="1661"/>
            <w:tcBorders>
              <w:top w:val="none" w:color="000000" w:sz="4"/>
              <w:left w:val="single" w:color="000000" w:sz="4"/>
              <w:bottom w:val="single" w:color="000000" w:sz="4"/>
              <w:right w:val="single" w:color="000000" w:sz="4"/>
            </w:tcBorders>
            <w:vAlign w:val="top"/>
          </w:tcPr>
          <w:p>
            <w:pPr>
              <w:jc w:val="center"/>
            </w:pPr>
            <w:r>
              <w:rPr>
                <w:color w:val="000000"/>
                <w:sz w:val="21"/>
              </w:rPr>
              <w:t>9</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道路弯沉试验</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弯沉检测</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点</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120</w:t>
            </w:r>
          </w:p>
        </w:tc>
      </w:tr>
      <w:tr>
        <w:tc>
          <w:tcPr>
            <w:tcW w:type="dxa" w:w="1661"/>
            <w:tcBorders>
              <w:top w:val="none" w:color="000000" w:sz="4"/>
              <w:left w:val="single" w:color="000000" w:sz="4"/>
              <w:bottom w:val="single" w:color="000000" w:sz="4"/>
              <w:right w:val="single" w:color="000000" w:sz="4"/>
            </w:tcBorders>
            <w:vAlign w:val="top"/>
          </w:tcPr>
          <w:p>
            <w:pPr>
              <w:jc w:val="center"/>
            </w:pPr>
            <w:r>
              <w:rPr>
                <w:color w:val="000000"/>
                <w:sz w:val="21"/>
              </w:rPr>
              <w:t>10</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钻芯法测定沥青面层压实度试验</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压实度</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点</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108</w:t>
            </w:r>
          </w:p>
        </w:tc>
      </w:tr>
      <w:tr>
        <w:tc>
          <w:tcPr>
            <w:tcW w:type="dxa" w:w="1661"/>
            <w:tcBorders>
              <w:top w:val="none" w:color="000000" w:sz="4"/>
              <w:left w:val="single" w:color="000000" w:sz="4"/>
              <w:bottom w:val="single" w:color="000000" w:sz="4"/>
              <w:right w:val="single" w:color="000000" w:sz="4"/>
            </w:tcBorders>
            <w:vAlign w:val="top"/>
          </w:tcPr>
          <w:p>
            <w:pPr>
              <w:jc w:val="center"/>
            </w:pPr>
            <w:r>
              <w:rPr>
                <w:color w:val="000000"/>
                <w:sz w:val="21"/>
              </w:rPr>
              <w:t>11</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路基路面厚度</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路基路面厚度</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点</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102</w:t>
            </w:r>
          </w:p>
        </w:tc>
      </w:tr>
      <w:tr>
        <w:tc>
          <w:tcPr>
            <w:tcW w:type="dxa" w:w="1661"/>
            <w:tcBorders>
              <w:top w:val="none" w:color="000000" w:sz="4"/>
              <w:left w:val="single" w:color="000000" w:sz="4"/>
              <w:bottom w:val="single" w:color="000000" w:sz="4"/>
              <w:right w:val="single" w:color="000000" w:sz="4"/>
            </w:tcBorders>
            <w:vAlign w:val="top"/>
          </w:tcPr>
          <w:p>
            <w:pPr>
              <w:jc w:val="center"/>
            </w:pPr>
            <w:r>
              <w:rPr>
                <w:color w:val="000000"/>
                <w:sz w:val="21"/>
              </w:rPr>
              <w:t>12</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压实度（灌砂法）</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压实度</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点</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72</w:t>
            </w:r>
          </w:p>
        </w:tc>
      </w:tr>
      <w:tr>
        <w:tc>
          <w:tcPr>
            <w:tcW w:type="dxa" w:w="1661"/>
            <w:tcBorders>
              <w:top w:val="none" w:color="000000" w:sz="4"/>
              <w:left w:val="single" w:color="000000" w:sz="4"/>
              <w:bottom w:val="single" w:color="000000" w:sz="4"/>
              <w:right w:val="single" w:color="000000" w:sz="4"/>
            </w:tcBorders>
            <w:vAlign w:val="top"/>
          </w:tcPr>
          <w:p>
            <w:pPr>
              <w:jc w:val="center"/>
            </w:pPr>
            <w:r>
              <w:rPr>
                <w:color w:val="000000"/>
                <w:sz w:val="21"/>
              </w:rPr>
              <w:t>13</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电线电缆</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标志，绝缘厚度，护套厚度，外形尺寸，20℃导体电阻，70℃绝缘电阻（MΩ·km），成品电压</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组</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48</w:t>
            </w:r>
          </w:p>
        </w:tc>
      </w:tr>
      <w:tr>
        <w:tc>
          <w:tcPr>
            <w:tcW w:type="dxa" w:w="1661"/>
            <w:tcBorders>
              <w:top w:val="none" w:color="000000" w:sz="4"/>
              <w:left w:val="single" w:color="000000" w:sz="4"/>
              <w:bottom w:val="single" w:color="000000" w:sz="4"/>
              <w:right w:val="single" w:color="000000" w:sz="4"/>
            </w:tcBorders>
            <w:vAlign w:val="top"/>
          </w:tcPr>
          <w:p>
            <w:pPr>
              <w:jc w:val="center"/>
            </w:pPr>
            <w:r>
              <w:rPr>
                <w:color w:val="000000"/>
                <w:sz w:val="21"/>
              </w:rPr>
              <w:t>14</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通用硅酸盐水泥</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标准稠度用水量，凝结时间，安定性，强度，氯离子含量</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组</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36</w:t>
            </w:r>
          </w:p>
        </w:tc>
      </w:tr>
      <w:tr>
        <w:tc>
          <w:tcPr>
            <w:tcW w:type="dxa" w:w="1661"/>
            <w:tcBorders>
              <w:top w:val="none" w:color="000000" w:sz="4"/>
              <w:left w:val="single" w:color="000000" w:sz="4"/>
              <w:bottom w:val="single" w:color="000000" w:sz="4"/>
              <w:right w:val="single" w:color="000000" w:sz="4"/>
            </w:tcBorders>
            <w:vAlign w:val="top"/>
          </w:tcPr>
          <w:p>
            <w:pPr>
              <w:jc w:val="center"/>
            </w:pPr>
            <w:r>
              <w:rPr>
                <w:color w:val="000000"/>
                <w:sz w:val="21"/>
              </w:rPr>
              <w:t>15</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预铺防水卷材</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拉伸性能，钉杆撕裂强度，耐热性，不透水性</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组</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30</w:t>
            </w:r>
          </w:p>
        </w:tc>
      </w:tr>
      <w:tr>
        <w:tc>
          <w:tcPr>
            <w:tcW w:type="dxa" w:w="1661"/>
            <w:tcBorders>
              <w:top w:val="none" w:color="000000" w:sz="4"/>
              <w:left w:val="single" w:color="000000" w:sz="4"/>
              <w:bottom w:val="single" w:color="000000" w:sz="4"/>
              <w:right w:val="single" w:color="000000" w:sz="4"/>
            </w:tcBorders>
            <w:vAlign w:val="top"/>
          </w:tcPr>
          <w:p>
            <w:pPr>
              <w:jc w:val="center"/>
            </w:pPr>
            <w:r>
              <w:rPr>
                <w:color w:val="000000"/>
                <w:sz w:val="21"/>
              </w:rPr>
              <w:t>16</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混凝土和钢筋混凝土排水管</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外观质量，尺寸偏差，外压荷载</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组</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24</w:t>
            </w:r>
          </w:p>
        </w:tc>
      </w:tr>
      <w:tr>
        <w:tc>
          <w:tcPr>
            <w:tcW w:type="dxa" w:w="1661"/>
            <w:tcBorders>
              <w:top w:val="none" w:color="000000" w:sz="4"/>
              <w:left w:val="single" w:color="000000" w:sz="4"/>
              <w:bottom w:val="single" w:color="000000" w:sz="4"/>
              <w:right w:val="single" w:color="000000" w:sz="4"/>
            </w:tcBorders>
            <w:vAlign w:val="top"/>
          </w:tcPr>
          <w:p>
            <w:pPr>
              <w:jc w:val="center"/>
            </w:pPr>
            <w:r>
              <w:rPr>
                <w:color w:val="000000"/>
                <w:sz w:val="21"/>
              </w:rPr>
              <w:t>17</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自粘聚合物改性沥青防水卷材</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拉伸性能，耐热性，不透水性</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组</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24</w:t>
            </w:r>
          </w:p>
        </w:tc>
      </w:tr>
      <w:tr>
        <w:tc>
          <w:tcPr>
            <w:tcW w:type="dxa" w:w="1661"/>
            <w:tcBorders>
              <w:top w:val="none" w:color="000000" w:sz="4"/>
              <w:left w:val="single" w:color="000000" w:sz="4"/>
              <w:bottom w:val="single" w:color="000000" w:sz="4"/>
              <w:right w:val="single" w:color="000000" w:sz="4"/>
            </w:tcBorders>
            <w:vAlign w:val="top"/>
          </w:tcPr>
          <w:p>
            <w:pPr>
              <w:jc w:val="center"/>
            </w:pPr>
            <w:r>
              <w:rPr>
                <w:color w:val="000000"/>
                <w:sz w:val="21"/>
              </w:rPr>
              <w:t>18</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热轧光圆钢筋</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拉伸性能，弯曲性能，重量偏差，反向弯曲性能</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组</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18</w:t>
            </w:r>
          </w:p>
        </w:tc>
      </w:tr>
      <w:tr>
        <w:tc>
          <w:tcPr>
            <w:tcW w:type="dxa" w:w="1661"/>
            <w:tcBorders>
              <w:top w:val="none" w:color="000000" w:sz="4"/>
              <w:left w:val="single" w:color="000000" w:sz="4"/>
              <w:bottom w:val="single" w:color="000000" w:sz="4"/>
              <w:right w:val="single" w:color="000000" w:sz="4"/>
            </w:tcBorders>
            <w:vAlign w:val="top"/>
          </w:tcPr>
          <w:p>
            <w:pPr>
              <w:jc w:val="center"/>
            </w:pPr>
            <w:r>
              <w:rPr>
                <w:color w:val="000000"/>
                <w:sz w:val="21"/>
              </w:rPr>
              <w:t>19</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家用和类似用途插头插座</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标志检查，耐热，灼热丝实验</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组</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12</w:t>
            </w:r>
          </w:p>
        </w:tc>
      </w:tr>
      <w:tr>
        <w:tc>
          <w:tcPr>
            <w:tcW w:type="dxa" w:w="1661"/>
            <w:tcBorders>
              <w:top w:val="none" w:color="000000" w:sz="4"/>
              <w:left w:val="single" w:color="000000" w:sz="4"/>
              <w:bottom w:val="single" w:color="000000" w:sz="4"/>
              <w:right w:val="single" w:color="000000" w:sz="4"/>
            </w:tcBorders>
            <w:vAlign w:val="top"/>
          </w:tcPr>
          <w:p>
            <w:pPr>
              <w:jc w:val="center"/>
            </w:pPr>
            <w:r>
              <w:rPr>
                <w:color w:val="000000"/>
                <w:sz w:val="21"/>
              </w:rPr>
              <w:t>20</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聚合物水泥防水涂料</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拉伸强度（无处理），断裂伸长率（无处理），固体含量，不透水性，粘结强度（无处理）</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组</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12</w:t>
            </w:r>
          </w:p>
        </w:tc>
      </w:tr>
      <w:tr>
        <w:tc>
          <w:tcPr>
            <w:tcW w:type="dxa" w:w="1661"/>
            <w:tcBorders>
              <w:top w:val="none" w:color="000000" w:sz="4"/>
              <w:left w:val="single" w:color="000000" w:sz="4"/>
              <w:bottom w:val="single" w:color="000000" w:sz="4"/>
              <w:right w:val="single" w:color="000000" w:sz="4"/>
            </w:tcBorders>
            <w:vAlign w:val="top"/>
          </w:tcPr>
          <w:p>
            <w:pPr>
              <w:jc w:val="center"/>
            </w:pPr>
            <w:r>
              <w:rPr>
                <w:color w:val="000000"/>
                <w:sz w:val="21"/>
              </w:rPr>
              <w:t>21</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SPB塑料排水板</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1.复合体抗拉强度、伸长率2.滤膜拉伸强度（干拉和湿拉）3.滤膜等效孔径4.纵向通水量5.尺寸</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项</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8</w:t>
            </w:r>
          </w:p>
        </w:tc>
      </w:tr>
      <w:tr>
        <w:tc>
          <w:tcPr>
            <w:tcW w:type="dxa" w:w="1661"/>
            <w:tcBorders>
              <w:top w:val="none" w:color="000000" w:sz="4"/>
              <w:left w:val="single" w:color="000000" w:sz="4"/>
              <w:bottom w:val="single" w:color="000000" w:sz="4"/>
              <w:right w:val="single" w:color="000000" w:sz="4"/>
            </w:tcBorders>
            <w:vAlign w:val="top"/>
          </w:tcPr>
          <w:p>
            <w:pPr>
              <w:jc w:val="center"/>
            </w:pPr>
            <w:r>
              <w:rPr>
                <w:color w:val="000000"/>
                <w:sz w:val="21"/>
              </w:rPr>
              <w:t>22</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平板、墙面保温、管状A（A2）级</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建筑材料及制品燃烧性能分级</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次</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12</w:t>
            </w:r>
          </w:p>
        </w:tc>
      </w:tr>
      <w:tr>
        <w:tc>
          <w:tcPr>
            <w:tcW w:type="dxa" w:w="1661"/>
            <w:tcBorders>
              <w:top w:val="none" w:color="000000" w:sz="4"/>
              <w:left w:val="single" w:color="000000" w:sz="4"/>
              <w:bottom w:val="single" w:color="000000" w:sz="4"/>
              <w:right w:val="single" w:color="000000" w:sz="4"/>
            </w:tcBorders>
            <w:vAlign w:val="top"/>
          </w:tcPr>
          <w:p>
            <w:pPr>
              <w:jc w:val="center"/>
            </w:pPr>
            <w:r>
              <w:rPr>
                <w:color w:val="000000"/>
                <w:sz w:val="21"/>
              </w:rPr>
              <w:t>23</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平板、墙面保温、管状B1级-B1（B）-B1（C）</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建筑材料及制品燃烧性能分级</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次</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48</w:t>
            </w:r>
          </w:p>
        </w:tc>
      </w:tr>
      <w:tr>
        <w:tc>
          <w:tcPr>
            <w:tcW w:type="dxa" w:w="1661"/>
            <w:tcBorders>
              <w:top w:val="none" w:color="000000" w:sz="4"/>
              <w:left w:val="single" w:color="000000" w:sz="4"/>
              <w:bottom w:val="single" w:color="000000" w:sz="4"/>
              <w:right w:val="single" w:color="000000" w:sz="4"/>
            </w:tcBorders>
            <w:vAlign w:val="top"/>
          </w:tcPr>
          <w:p>
            <w:pPr>
              <w:jc w:val="center"/>
            </w:pPr>
            <w:r>
              <w:rPr>
                <w:color w:val="000000"/>
                <w:sz w:val="21"/>
              </w:rPr>
              <w:t>24</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平板、墙面保温、管状-铺地A（A1）级</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铺地材料燃烧性能分级</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次</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8</w:t>
            </w:r>
          </w:p>
        </w:tc>
      </w:tr>
      <w:tr>
        <w:tc>
          <w:tcPr>
            <w:tcW w:type="dxa" w:w="1661"/>
            <w:tcBorders>
              <w:top w:val="none" w:color="000000" w:sz="4"/>
              <w:left w:val="single" w:color="000000" w:sz="4"/>
              <w:bottom w:val="single" w:color="000000" w:sz="4"/>
              <w:right w:val="single" w:color="000000" w:sz="4"/>
            </w:tcBorders>
            <w:vAlign w:val="top"/>
          </w:tcPr>
          <w:p>
            <w:pPr>
              <w:jc w:val="center"/>
            </w:pPr>
            <w:r>
              <w:rPr>
                <w:color w:val="000000"/>
                <w:sz w:val="21"/>
              </w:rPr>
              <w:t>25</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铺地材料B1级-B2级</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铺地材料燃烧性能分级</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次</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4</w:t>
            </w:r>
          </w:p>
        </w:tc>
      </w:tr>
      <w:tr>
        <w:tc>
          <w:tcPr>
            <w:tcW w:type="dxa" w:w="1661"/>
            <w:tcBorders>
              <w:top w:val="none" w:color="000000" w:sz="4"/>
              <w:left w:val="single" w:color="000000" w:sz="4"/>
              <w:bottom w:val="single" w:color="000000" w:sz="4"/>
              <w:right w:val="single" w:color="000000" w:sz="4"/>
            </w:tcBorders>
            <w:vAlign w:val="top"/>
          </w:tcPr>
          <w:p>
            <w:pPr>
              <w:jc w:val="center"/>
            </w:pPr>
            <w:r>
              <w:rPr>
                <w:color w:val="000000"/>
                <w:sz w:val="21"/>
              </w:rPr>
              <w:t>26</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石膏板</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抗压强度、抗折强度、凝结时间、拉伸粘结强度、三氧化硫、氧化钙、氧化镁、三氧化二铁、三氧化二铝、三氧化二钛</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项</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20</w:t>
            </w:r>
          </w:p>
        </w:tc>
      </w:tr>
      <w:tr>
        <w:tc>
          <w:tcPr>
            <w:tcW w:type="dxa" w:w="1661"/>
            <w:tcBorders>
              <w:top w:val="none" w:color="000000" w:sz="4"/>
              <w:left w:val="single" w:color="000000" w:sz="4"/>
              <w:bottom w:val="single" w:color="000000" w:sz="4"/>
              <w:right w:val="single" w:color="000000" w:sz="4"/>
            </w:tcBorders>
            <w:vAlign w:val="top"/>
          </w:tcPr>
          <w:p>
            <w:pPr>
              <w:jc w:val="center"/>
            </w:pPr>
            <w:r>
              <w:rPr>
                <w:color w:val="000000"/>
                <w:sz w:val="21"/>
              </w:rPr>
              <w:t>27</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铜芯聚氯乙烯绝缘耐火电线</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成束电线或电缆</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次</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4</w:t>
            </w:r>
          </w:p>
        </w:tc>
      </w:tr>
      <w:tr>
        <w:tc>
          <w:tcPr>
            <w:tcW w:type="dxa" w:w="1661"/>
            <w:tcBorders>
              <w:top w:val="none" w:color="000000" w:sz="4"/>
              <w:left w:val="single" w:color="000000" w:sz="4"/>
              <w:bottom w:val="single" w:color="000000" w:sz="4"/>
              <w:right w:val="single" w:color="000000" w:sz="4"/>
            </w:tcBorders>
            <w:vAlign w:val="top"/>
          </w:tcPr>
          <w:p>
            <w:pPr>
              <w:jc w:val="center"/>
            </w:pPr>
            <w:r>
              <w:rPr>
                <w:color w:val="000000"/>
                <w:sz w:val="21"/>
              </w:rPr>
              <w:t>28</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纸面石膏板</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抗压强度、抗折强度、凝结时间、拉伸粘结强度、三氧化硫、氧化钙、氧化镁、三氧化二铁、三氧化二铝、三氧化二钛</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项</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8</w:t>
            </w:r>
          </w:p>
        </w:tc>
      </w:tr>
      <w:tr>
        <w:tc>
          <w:tcPr>
            <w:tcW w:type="dxa" w:w="1661"/>
            <w:tcBorders>
              <w:top w:val="none" w:color="000000" w:sz="4"/>
              <w:left w:val="single" w:color="000000" w:sz="4"/>
              <w:bottom w:val="single" w:color="000000" w:sz="4"/>
              <w:right w:val="single" w:color="000000" w:sz="4"/>
            </w:tcBorders>
            <w:vAlign w:val="top"/>
          </w:tcPr>
          <w:p>
            <w:pPr>
              <w:jc w:val="center"/>
            </w:pPr>
            <w:r>
              <w:rPr>
                <w:color w:val="000000"/>
                <w:sz w:val="21"/>
              </w:rPr>
              <w:t>29</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阻燃胶合板</w:t>
            </w:r>
          </w:p>
        </w:tc>
        <w:tc>
          <w:tcPr>
            <w:tcW w:type="dxa" w:w="1661"/>
            <w:tcBorders>
              <w:top w:val="none" w:color="000000" w:sz="4"/>
              <w:left w:val="none" w:color="000000" w:sz="4"/>
              <w:bottom w:val="single" w:color="000000" w:sz="4"/>
              <w:right w:val="single" w:color="000000" w:sz="4"/>
            </w:tcBorders>
            <w:vAlign w:val="top"/>
          </w:tcPr>
          <w:p>
            <w:pPr>
              <w:jc w:val="center"/>
            </w:pPr>
            <w:r>
              <w:rPr>
                <w:sz w:val="21"/>
              </w:rPr>
              <w:t>建筑、装修材料防火性能（难燃性、材料燃烧热值 材料燃烧热值）</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次</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12</w:t>
            </w:r>
          </w:p>
        </w:tc>
      </w:tr>
      <w:tr>
        <w:tc>
          <w:tcPr>
            <w:tcW w:type="dxa" w:w="1661"/>
            <w:tcBorders>
              <w:top w:val="none" w:color="000000" w:sz="4"/>
              <w:left w:val="single" w:color="000000" w:sz="4"/>
              <w:bottom w:val="single" w:color="000000" w:sz="4"/>
              <w:right w:val="single" w:color="000000" w:sz="4"/>
            </w:tcBorders>
            <w:vAlign w:val="top"/>
          </w:tcPr>
          <w:p>
            <w:pPr>
              <w:jc w:val="center"/>
            </w:pPr>
            <w:r>
              <w:rPr>
                <w:color w:val="000000"/>
                <w:sz w:val="21"/>
              </w:rPr>
              <w:t>30</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钢结构</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超声波、磁粉、渗透检测焊缝质量</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m</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100</w:t>
            </w:r>
          </w:p>
        </w:tc>
      </w:tr>
      <w:tr>
        <w:tc>
          <w:tcPr>
            <w:tcW w:type="dxa" w:w="1661"/>
            <w:tcBorders>
              <w:top w:val="none" w:color="000000" w:sz="4"/>
              <w:left w:val="single" w:color="000000" w:sz="4"/>
              <w:bottom w:val="single" w:color="000000" w:sz="4"/>
              <w:right w:val="single" w:color="000000" w:sz="4"/>
            </w:tcBorders>
            <w:vAlign w:val="top"/>
          </w:tcPr>
          <w:p>
            <w:pPr>
              <w:jc w:val="center"/>
            </w:pPr>
            <w:r>
              <w:rPr>
                <w:color w:val="000000"/>
                <w:sz w:val="21"/>
              </w:rPr>
              <w:t>31</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钢筋混凝土管</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外观质量</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组</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2</w:t>
            </w:r>
          </w:p>
        </w:tc>
      </w:tr>
      <w:tr>
        <w:tc>
          <w:tcPr>
            <w:tcW w:type="dxa" w:w="1661"/>
            <w:tcBorders>
              <w:top w:val="none" w:color="000000" w:sz="4"/>
              <w:left w:val="single" w:color="000000" w:sz="4"/>
              <w:bottom w:val="single" w:color="000000" w:sz="4"/>
              <w:right w:val="single" w:color="000000" w:sz="4"/>
            </w:tcBorders>
            <w:vAlign w:val="top"/>
          </w:tcPr>
          <w:p>
            <w:pPr>
              <w:jc w:val="center"/>
            </w:pPr>
            <w:r>
              <w:rPr>
                <w:color w:val="000000"/>
                <w:sz w:val="21"/>
              </w:rPr>
              <w:t>32</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钢筋混凝土管</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尺寸偏差</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组</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2</w:t>
            </w:r>
          </w:p>
        </w:tc>
      </w:tr>
      <w:tr>
        <w:tc>
          <w:tcPr>
            <w:tcW w:type="dxa" w:w="1661"/>
            <w:tcBorders>
              <w:top w:val="none" w:color="000000" w:sz="4"/>
              <w:left w:val="single" w:color="000000" w:sz="4"/>
              <w:bottom w:val="single" w:color="000000" w:sz="4"/>
              <w:right w:val="single" w:color="000000" w:sz="4"/>
            </w:tcBorders>
            <w:vAlign w:val="top"/>
          </w:tcPr>
          <w:p>
            <w:pPr>
              <w:jc w:val="center"/>
            </w:pPr>
            <w:r>
              <w:rPr>
                <w:color w:val="000000"/>
                <w:sz w:val="21"/>
              </w:rPr>
              <w:t>33</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钢筋混凝土管</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外压荷载</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组</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2</w:t>
            </w:r>
          </w:p>
        </w:tc>
      </w:tr>
      <w:tr>
        <w:tc>
          <w:tcPr>
            <w:tcW w:type="dxa" w:w="1661"/>
            <w:tcBorders>
              <w:top w:val="none" w:color="000000" w:sz="4"/>
              <w:left w:val="single" w:color="000000" w:sz="4"/>
              <w:bottom w:val="single" w:color="000000" w:sz="4"/>
              <w:right w:val="single" w:color="000000" w:sz="4"/>
            </w:tcBorders>
            <w:vAlign w:val="top"/>
          </w:tcPr>
          <w:p>
            <w:pPr>
              <w:jc w:val="center"/>
            </w:pPr>
            <w:r>
              <w:rPr>
                <w:color w:val="000000"/>
                <w:sz w:val="21"/>
              </w:rPr>
              <w:t>34</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沥青混合料</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配合比设计 配合比设计（AC、ATB、AM）</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项</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2</w:t>
            </w:r>
          </w:p>
        </w:tc>
      </w:tr>
      <w:tr>
        <w:tc>
          <w:tcPr>
            <w:tcW w:type="dxa" w:w="1661"/>
            <w:tcBorders>
              <w:top w:val="none" w:color="000000" w:sz="4"/>
              <w:left w:val="single" w:color="000000" w:sz="4"/>
              <w:bottom w:val="single" w:color="000000" w:sz="4"/>
              <w:right w:val="single" w:color="000000" w:sz="4"/>
            </w:tcBorders>
            <w:vAlign w:val="top"/>
          </w:tcPr>
          <w:p>
            <w:pPr>
              <w:jc w:val="center"/>
            </w:pPr>
            <w:r>
              <w:rPr>
                <w:color w:val="000000"/>
                <w:sz w:val="21"/>
              </w:rPr>
              <w:t>35</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沥青</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蒸发残留物针入、延度、溶解度、筛上剩余量</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项</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2</w:t>
            </w:r>
          </w:p>
        </w:tc>
      </w:tr>
      <w:tr>
        <w:tc>
          <w:tcPr>
            <w:tcW w:type="dxa" w:w="1661"/>
            <w:tcBorders>
              <w:top w:val="none" w:color="000000" w:sz="4"/>
              <w:left w:val="single" w:color="000000" w:sz="4"/>
              <w:bottom w:val="single" w:color="000000" w:sz="4"/>
              <w:right w:val="single" w:color="000000" w:sz="4"/>
            </w:tcBorders>
            <w:vAlign w:val="top"/>
          </w:tcPr>
          <w:p>
            <w:pPr>
              <w:jc w:val="center"/>
            </w:pPr>
            <w:r>
              <w:rPr>
                <w:color w:val="000000"/>
                <w:sz w:val="21"/>
              </w:rPr>
              <w:t>36</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沥青</w:t>
            </w:r>
          </w:p>
        </w:tc>
        <w:tc>
          <w:tcPr>
            <w:tcW w:type="dxa" w:w="1661"/>
            <w:tcBorders>
              <w:top w:val="none" w:color="000000" w:sz="4"/>
              <w:left w:val="none" w:color="000000" w:sz="4"/>
              <w:bottom w:val="single" w:color="000000" w:sz="4"/>
              <w:right w:val="single" w:color="000000" w:sz="4"/>
            </w:tcBorders>
            <w:vAlign w:val="top"/>
          </w:tcPr>
          <w:p>
            <w:pPr>
              <w:jc w:val="center"/>
            </w:pPr>
            <w:r>
              <w:rPr>
                <w:color w:val="000000"/>
                <w:sz w:val="21"/>
              </w:rPr>
              <w:t>乳化沥青储存稳定性试验</w:t>
            </w:r>
          </w:p>
        </w:tc>
        <w:tc>
          <w:tcPr>
            <w:tcW w:type="dxa" w:w="1661"/>
            <w:tcBorders>
              <w:top w:val="single" w:color="000000" w:sz="4"/>
              <w:left w:val="single" w:color="000000" w:sz="4"/>
              <w:bottom w:val="single" w:color="000000" w:sz="4"/>
              <w:right w:val="single" w:color="000000" w:sz="4"/>
            </w:tcBorders>
            <w:vAlign w:val="top"/>
          </w:tcPr>
          <w:p>
            <w:pPr>
              <w:jc w:val="center"/>
            </w:pPr>
            <w:r>
              <w:rPr>
                <w:color w:val="000000"/>
                <w:sz w:val="21"/>
              </w:rPr>
              <w:t>样</w:t>
            </w:r>
          </w:p>
        </w:tc>
        <w:tc>
          <w:tcPr>
            <w:tcW w:type="dxa" w:w="1661"/>
            <w:tcBorders>
              <w:top w:val="single" w:color="000000" w:sz="4"/>
              <w:left w:val="none" w:color="000000" w:sz="4"/>
              <w:bottom w:val="single" w:color="000000" w:sz="4"/>
              <w:right w:val="single" w:color="000000" w:sz="4"/>
            </w:tcBorders>
            <w:vAlign w:val="top"/>
          </w:tcPr>
          <w:p>
            <w:pPr>
              <w:jc w:val="center"/>
            </w:pPr>
            <w:r>
              <w:rPr>
                <w:color w:val="000000"/>
                <w:sz w:val="21"/>
              </w:rPr>
              <w:t>2</w:t>
            </w:r>
          </w:p>
        </w:tc>
      </w:tr>
    </w:tbl>
    <w:p>
      <w:pPr>
        <w:jc w:val="both"/>
      </w:pPr>
      <w:r>
        <w:rPr>
          <w:sz w:val="21"/>
        </w:rPr>
        <w:t>注：价格依据《广东省房屋建筑和市政工程质量安全检测收费指导价》粤建检协(2015)8号文计算。</w:t>
      </w:r>
    </w:p>
    <w:p>
      <w:pPr>
        <w:jc w:val="both"/>
      </w:pPr>
      <w:r>
        <w:rPr>
          <w:sz w:val="21"/>
        </w:rPr>
        <w:t>3.报价要求：投标报价（总价）中不得包含招标文件要求以外的内容，否则，在评标时不予核减。若投标报价有缺漏项的，缺漏项部分的价格视为已包含在投标报价中，中标后不作任何调整。</w:t>
      </w:r>
    </w:p>
    <w:p>
      <w:r>
        <w:rPr>
          <w:sz w:val="21"/>
        </w:rPr>
        <w:t xml:space="preserve">4.其他要求       </w:t>
      </w:r>
    </w:p>
    <w:p>
      <w:r>
        <w:rPr>
          <w:sz w:val="21"/>
        </w:rPr>
        <w:t>（1）中标人应积极配合采购人开展抽检及后续工作，及时反馈检验不合格样品的信息。当受检工程因质量问题需要进行处理时，中标人应积极配合采购人开展工作。应安排专人与采购人联系，并提供手机、微信、QQ、邮箱等联系方式。</w:t>
      </w:r>
    </w:p>
    <w:p>
      <w:r>
        <w:rPr>
          <w:sz w:val="21"/>
        </w:rPr>
        <w:t>（2）中标人应提供24小时全天候的服务热线和长期的免费技术支持。服务响应时间要求：1 小时内做出响应，2 小时内到达现场。应急响应时间要求半小时内做出响应，1小时内到达现场。</w:t>
      </w:r>
    </w:p>
    <w:p>
      <w:r>
        <w:rPr>
          <w:sz w:val="21"/>
        </w:rPr>
        <w:t>（3）服务成果验收：服务期满或完成服务后，采购人应对服务的成果进行详细而全面的检验。检验合格后，采购人签署验收报告，作为付款凭据之一。</w:t>
      </w:r>
    </w:p>
    <w:p>
      <w:r>
        <w:rPr>
          <w:sz w:val="21"/>
        </w:rPr>
        <w:t>（4）后续服务：</w:t>
      </w:r>
    </w:p>
    <w:p>
      <w:r>
        <w:rPr>
          <w:sz w:val="21"/>
        </w:rPr>
        <w:t>①免费服务期限：验收合格后一年，中标人应提供及时周到的后续服务，应保证每季度至少上门回访一次。</w:t>
      </w:r>
    </w:p>
    <w:p>
      <w:r>
        <w:rPr>
          <w:sz w:val="21"/>
        </w:rPr>
        <w:t>②免费服务期内，中标人在接采购人通知 1 小时内做出响应，2 小时内到达现场。</w:t>
      </w:r>
    </w:p>
    <w:p>
      <w:r>
        <w:rPr>
          <w:sz w:val="21"/>
        </w:rPr>
        <w:t>③免费服务期内中标人负责所有因服务质量问题而产生的费用。</w:t>
      </w:r>
    </w:p>
    <w:p>
      <w:r>
        <w:rPr>
          <w:sz w:val="21"/>
        </w:rPr>
        <w:t>④每年免费为采购人开展两次培训讲座。</w:t>
      </w:r>
    </w:p>
    <w:p>
      <w:r>
        <w:rPr>
          <w:b/>
          <w:sz w:val="21"/>
        </w:rPr>
        <w:t>三、付款方式</w:t>
      </w:r>
    </w:p>
    <w:p>
      <w:r>
        <w:rPr>
          <w:sz w:val="21"/>
        </w:rPr>
        <w:t>由采购人按下列程序付款：</w:t>
      </w:r>
    </w:p>
    <w:p>
      <w:r>
        <w:rPr>
          <w:sz w:val="21"/>
        </w:rPr>
        <w:t>1.费用采用半年一付的付款方式。从验收合格之日起，按实际检测工程量计算。结算单价=中标单价*实际检测量；结算价为各项内容的结算单价合计得出的总价。</w:t>
      </w:r>
    </w:p>
    <w:p>
      <w:r>
        <w:rPr>
          <w:sz w:val="21"/>
        </w:rPr>
        <w:t>例：投标人所报钻芯法检测混凝土强度（单构件）的单价为350元，钻芯法检测混凝土强度（单构件）的实际检测量为2000芯样，则钻芯法检测混凝土强度（单构件）的结算单价=350*2000=700000元。</w:t>
      </w:r>
    </w:p>
    <w:p>
      <w:r>
        <w:rPr>
          <w:sz w:val="21"/>
        </w:rPr>
        <w:t>2.中标人凭以下有效文件与采购人结算：</w:t>
      </w:r>
    </w:p>
    <w:p>
      <w:r>
        <w:rPr>
          <w:sz w:val="21"/>
        </w:rPr>
        <w:t>（1）合同；</w:t>
      </w:r>
    </w:p>
    <w:p>
      <w:r>
        <w:rPr>
          <w:sz w:val="21"/>
        </w:rPr>
        <w:t>（2）中标人开具的合法有效的正式发票；</w:t>
      </w:r>
    </w:p>
    <w:p>
      <w:r>
        <w:rPr>
          <w:sz w:val="21"/>
        </w:rPr>
        <w:t>（3）验收报告（加盖采购人公章）；</w:t>
      </w:r>
    </w:p>
    <w:p>
      <w:r>
        <w:rPr>
          <w:sz w:val="21"/>
        </w:rPr>
        <w:t>（4）中标通知书。</w:t>
      </w:r>
    </w:p>
    <w:p>
      <w:r>
        <w:rPr>
          <w:sz w:val="21"/>
        </w:rPr>
        <w:t>3.因采购人使用的是财政资金，采购人在前款规定的付款时间为向政府采购支付部门提出办理财政支付申请手续的时间（不含政府财政支付部门审核的时间），在规定时间内提出支付申请手续后即视为采购人已经按期支付。</w:t>
      </w:r>
    </w:p>
    <w:p/>
    <w:p>
      <w:pPr>
        <w:ind w:firstLine="480"/>
      </w:pPr>
    </w:p>
    <w:p/>
    <w:p>
      <w:r>
        <w:rPr/>
        <w:t>采购包1（翠亨新区房屋市政工程2023至2024年质量监督抽检服务项目）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自合同签订之日起2年</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1期：支付比例100%,由采购人按下列程序付款：  1.费用采用半年一付的付款方式。从验收合格之日起，按实际检测工程量计算。结算单价=中标单价*实际检测量；结算价为各项内容的结算单价合计得出的总价。 例：投标人所报钻芯法检测混凝土强度（单构件）的单价为350元，钻芯法检测混凝土强度（单构件）的实际检测量为2000芯样，则钻芯法检测混凝土强度（单构件）的结算单价=350*2000=700000元。 2.中标人凭以下有效文件与采购人结算： （1）合同； （2）中标人开具的合法有效的正式发票； （3）验收报告（加盖采购人公章）； （4）中标通知书。 3.因采购人使用的是财政资金，采购人在前款规定的付款时间为向政府采购支付部门提出办理财政支付申请手续的时间（不含政府财政支付部门审核的时间），在规定时间内提出支付申请手续后即视为采购人已经按期支付。</w:t>
            </w:r>
          </w:p>
        </w:tc>
      </w:tr>
      <w:tr>
        <w:tc>
          <w:tcPr>
            <w:tcW w:type="dxa" w:w="4153"/>
          </w:tcPr>
          <w:p>
            <w:r>
              <w:rPr/>
              <w:t>验收要求</w:t>
            </w:r>
          </w:p>
        </w:tc>
        <w:tc>
          <w:tcPr>
            <w:tcW w:type="dxa" w:w="4153"/>
          </w:tcPr>
          <w:p/>
          <w:p/>
          <w:p/>
          <w:p>
            <w:r>
              <w:rPr/>
              <w:t>1期：按照采购人要求验收。</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其他工程管理服务</w:t>
            </w:r>
          </w:p>
        </w:tc>
        <w:tc>
          <w:tcPr>
            <w:tcW w:type="dxa" w:w="933"/>
          </w:tcPr>
          <w:p>
            <w:pPr>
              <w:jc w:val="left"/>
            </w:pPr>
            <w:r>
              <w:rPr/>
              <w:t>翠亨新区房屋市政工程2023至2024年质量监督抽检服务项目</w:t>
            </w:r>
          </w:p>
        </w:tc>
        <w:tc>
          <w:tcPr>
            <w:tcW w:type="dxa" w:w="933"/>
          </w:tcPr>
          <w:p>
            <w:pPr>
              <w:jc w:val="left"/>
            </w:pPr>
            <w:r>
              <w:rPr/>
              <w:t>宗</w:t>
            </w:r>
          </w:p>
        </w:tc>
        <w:tc>
          <w:tcPr>
            <w:tcW w:type="dxa" w:w="933"/>
          </w:tcPr>
          <w:p>
            <w:pPr>
              <w:jc w:val="right"/>
            </w:pPr>
            <w:r>
              <w:rPr/>
              <w:t>1.00</w:t>
            </w:r>
          </w:p>
        </w:tc>
        <w:tc>
          <w:tcPr>
            <w:tcW w:type="dxa" w:w="933"/>
          </w:tcPr>
          <w:p>
            <w:pPr>
              <w:jc w:val="right"/>
            </w:pPr>
            <w:r>
              <w:rPr/>
              <w:t>2,379,552.00</w:t>
            </w:r>
          </w:p>
        </w:tc>
        <w:tc>
          <w:tcPr>
            <w:tcW w:type="dxa" w:w="933"/>
          </w:tcPr>
          <w:p>
            <w:pPr>
              <w:jc w:val="right"/>
            </w:pPr>
            <w:r>
              <w:rPr/>
              <w:t>2,379,552.00</w:t>
            </w:r>
          </w:p>
        </w:tc>
        <w:tc>
          <w:tcPr>
            <w:tcW w:type="dxa" w:w="840"/>
          </w:tcPr>
          <w:p>
            <w:r>
              <w:rPr/>
              <w:t>其他未列明行业</w:t>
            </w:r>
          </w:p>
        </w:tc>
        <w:tc>
          <w:tcPr>
            <w:tcW w:type="dxa" w:w="933"/>
          </w:tcPr>
          <w:p>
            <w:r>
              <w:rPr/>
              <w:t>详见附表一</w:t>
            </w:r>
          </w:p>
        </w:tc>
      </w:tr>
    </w:tbl>
    <w:p/>
    <w:p>
      <w:r>
        <w:rPr>
          <w:b/>
        </w:rPr>
        <w:t>附表</w:t>
      </w:r>
      <w:r>
        <w:rPr>
          <w:b/>
        </w:rPr>
        <w:t>一</w:t>
      </w:r>
      <w:r>
        <w:rPr>
          <w:b/>
        </w:rPr>
        <w:t>：</w:t>
      </w:r>
      <w:r>
        <w:rPr>
          <w:b/>
        </w:rPr>
        <w:t>翠亨新区房屋市政工程2023至2024年质量监督抽检服务项目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r>
              <w:rPr/>
              <w:t>★</w:t>
            </w:r>
          </w:p>
        </w:tc>
        <w:tc>
          <w:tcPr>
            <w:tcW w:type="dxa" w:w="415"/>
          </w:tcPr>
          <w:p>
            <w:r>
              <w:rPr/>
              <w:t>1</w:t>
            </w:r>
          </w:p>
        </w:tc>
        <w:tc>
          <w:tcPr>
            <w:tcW w:type="dxa" w:w="5814"/>
          </w:tcPr>
          <w:p>
            <w:pPr>
              <w:jc w:val="both"/>
            </w:pPr>
            <w:r>
              <w:rPr>
                <w:sz w:val="21"/>
              </w:rPr>
              <w:t>6.</w:t>
            </w:r>
            <w:r>
              <w:rPr>
                <w:sz w:val="21"/>
              </w:rPr>
              <w:t>★投标人未在中山市建设工程企业管理和诚信平台办理质量检测机构备案手续的，投标时须承诺中标后五个工作日内完成备案手续，否则采购人有权取消其中标资格。已备案的在投标文件中提供备案证明，未备案的需在投标文件中提供承诺函并加盖公章。按中山市建设主管部门要求中标人所试验检测的数据软件须能接入中山市建设工程质量追踪及动态监管平台，材料及桩基静载检测数据满足中山市建设工程质量事务中心对其实时上传要求，其余外检项目桩基和混凝土结构检测满足监督站上传要求。因满足上述监管要求所产生的软件采购、软件端口接入、其他等一切费用由中标人自行承担。</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1.采购代理机构：本项目是指广东省建东工程监理有限公司中山分公司，负责整个采购活动的组织，依法负责编制和发布招标文件，对招标文件拥有最终的解释权，不以任何身份出任评标委员会成员。</w:t>
      </w:r>
    </w:p>
    <w:p>
      <w:pPr>
        <w:ind w:firstLine="480"/>
      </w:pPr>
      <w:r>
        <w:rPr/>
        <w:t>2.采购人：本项目是指</w:t>
      </w:r>
      <w:r>
        <w:rPr/>
        <w:t>中山翠亨新区城市建设和管理局</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采购机构代理服务收费标准：收取。参照《招标代理服务收费管理暂行办法》中“服务类”计费标准下浮20%收取。</w:t>
            </w:r>
          </w:p>
        </w:tc>
      </w:tr>
      <w:tr>
        <w:tc>
          <w:tcPr>
            <w:tcW w:type="dxa" w:w="1051"/>
          </w:tcPr>
          <w:p>
            <w:r>
              <w:rPr/>
              <w:t>17</w:t>
            </w:r>
          </w:p>
        </w:tc>
        <w:tc>
          <w:tcPr>
            <w:tcW w:type="dxa" w:w="2252"/>
          </w:tcPr>
          <w:p>
            <w:r>
              <w:rPr/>
              <w:t>代理服务费收取方式</w:t>
            </w:r>
          </w:p>
        </w:tc>
        <w:tc>
          <w:tcPr>
            <w:tcW w:type="dxa" w:w="5004"/>
          </w:tcPr>
          <w:p>
            <w:r>
              <w:rPr/>
              <w:t>向采购人收取</w:t>
            </w:r>
          </w:p>
        </w:tc>
      </w:tr>
      <w:tr>
        <w:tc>
          <w:tcPr>
            <w:tcW w:type="dxa" w:w="1051"/>
          </w:tcPr>
          <w:p>
            <w:r>
              <w:rPr/>
              <w:t>18</w:t>
            </w:r>
          </w:p>
        </w:tc>
        <w:tc>
          <w:tcPr>
            <w:tcW w:type="dxa" w:w="2252"/>
          </w:tcPr>
          <w:p>
            <w:r>
              <w:rPr/>
              <w:t>其他</w:t>
            </w:r>
          </w:p>
        </w:tc>
        <w:tc>
          <w:tcPr>
            <w:tcW w:type="dxa" w:w="5004"/>
          </w:tcPr>
          <w:p>
            <w:pPr>
              <w:jc w:val="left"/>
            </w:pPr>
            <w:r>
              <w:rPr/>
              <w:t>一，投标文件要求，电子投标文件上传到广东省政府采购网（https://gdgpo.czt.gd.gov.cn/）广东政府采购智慧云平台网上。</w:t>
            </w:r>
          </w:p>
          <w:p>
            <w:pPr>
              <w:jc w:val="left"/>
            </w:pPr>
            <w:r>
              <w:rPr/>
              <w:t>二，其他补充事宜 1.本项目采用电子系统进行招投标，请在投标前详细阅读供应商操作手册，手册获取网址： https://gdgpo.czt.gd.gov.cn/help/transaction/gongyinshan.html。供应商在使用过程中遇到涉及系统使用的问题，可通过400-1832-999进行咨询或通过广东政府采购智慧云平台运维服务说明中提供的其他服务方式获取帮助。 2.供应商参加本项目投标，需要提前办理CA和电子签章，办理方式和注意事项详见供应商操作手册与CA办理指南，指南获取地址：https://gdgpo.czt.gd.gov.cn/help/problem/。数字证书CA服务热线：400-887-6133。 3.供应商应确认电子投标（响应）文件成功上传至广东省项目采购电子交易系统。如多次上传不成功的可咨询平台技术人员解决。 4.供应商可自行登录中小企业规模类型自测小程序网站（网址：http://202.106.120.146/baosong/appweb/orgScale.html） ，自测企业规模。</w:t>
            </w:r>
          </w:p>
          <w:p>
            <w:pPr>
              <w:jc w:val="left"/>
            </w:pPr>
            <w:r>
              <w:rPr/>
              <w:t>三，中山市政府采购支持中小微企业质押融资的说明根据《关于印发〈中山市政府采购支持中小微企业质押融资的实施意见〉的通知》规定 ：1. 根据《中国人民银行中山市中心支行 中山市财政局 中山市经济和信息化局 中山市人民政府金融工作局关于印发&lt;中山市政府采购支持中小微企业质押融资的实施意见&gt;的通知》（中人银发【2017】82号）规定，凡通过政府采购法定程序取得我市政府采购合同的中小微企业，均可向辖内开展政府采购质押融资业务的银行机构申请办理融资业务。 截至当前，辖内开展政府采购质押融资业务的银行机构报备的联系方式如下：1 ）中国农业发展银行中山市分行客户业务部 邹可仕 18802598981 信贷与风险管理部 陈小龙 15889891688 2 ）中国工商银行中山分行 普惠金融事业部 陈炳菁 18928108782 普惠金融事业部杨培鹏 15900085352 3 ）中国农业银行中山分行 普惠金融事业部 赖思韵 22644682 4）广发银行中山分行 普惠金融部 林光 宇 88862643 5） 中国邮政储蓄银行中山市分行 小企业金融部 黄嘉霖 13824720741 6）中 山农村商业银行 总行公司业务部 杜保森 88884181 7 ）平安银行中山分行普惠金融部 林晓冰 13823931817 8）兴业银行中山分行 企业金融部 刘中芳 0760-88368666-203172 9） 招 商银行中山分行 公司金融事业部唐庆颖 13924998608 10） 中国光大银行中 山分行 公司业 务管理部 张梓颖 0760-88858067 11） 广州银行中山分行 公司金融部 杨顺龙 88776919 12 ）中信银行中山分行 普惠金融部 陈廷忠 15113386853 普惠金融部 余超贤 15918291829 1 3） 渤海银行中山分行 公司金融部 李建夏 13631124024、0760-87911816 分行营业部 徐 艺 13928142042、0760-87911808 14） 华夏银行中山分行 营销管理部 叶怡 28137 855 15） 东莞银行中山分行 业务部 赵荣耀 13042854636/86939959 16） 东亚银行（中国）有限公司中山支行 中山支行 王涛 89986282/18926998881 17 ）浦发银行中山分行 交易银行 部付涛 0760-89982303 2.中小微企业有融资需求的，可通过应收账款融资服务平台（网址： www.crcrfsp.com）和中山市社会征信和金融服务一体化系统（网址：www.zsythxt.zs.gov .cn）向辖内特定或非特定银行机构咨询并提出融资申请。 3.采购人应当及时在应收账款融资服务平台（网址：www.crcrfsp.com）确认债权债务关系，支持中小微企业融资。 4.中小微企业与银行机构签订政府采购质押融资合同的，由采购人牵头与中小微企业和银行机构三方签署 《政府采购合同项下政府采购资金唯一回款账户确认函》，确保合同款支付到中小微企业在融资银行机构开立的回款账号。 5.财政部门根据《政府采购法》等相关法规、规章规定，对参加 政府采购活动的供应商的不良行为予以记录，并纳入中山市社会征信和金融服务一体化系统， 供银行机构融资授信时审慎性参考。</w:t>
            </w:r>
          </w:p>
          <w:p>
            <w:pPr>
              <w:jc w:val="left"/>
            </w:pPr>
            <w:r>
              <w:rPr/>
              <w:t>四，需要落实的政府采购政策：《政府采购促进中小企业发展管理办法》（财库〔2020〕46 号）、《关于政府采购支持监狱企业发展有关问题的通知 》(财库〔2014〕68号)、《关于促进残疾人就业政府采购政策的通知》（财库〔2017〕141号 )、《关于环境标志产品政府采购实施的意见》（财库〔2006〕90号）、《节能产品政府采购 实施意见》的通知（财库〔2004〕185号）、《关于调整优化节能产品、环境标志产品政府采购执行机制的通知》（财库〔2019〕9号）、《关于运用政府采购政策支持脱贫攻坚的通知》等。</w:t>
            </w:r>
          </w:p>
          <w:p>
            <w:pPr>
              <w:jc w:val="left"/>
            </w:pPr>
            <w:r>
              <w:rPr/>
              <w:t>五，开评标有关事项: ⑴本项目开标方式为“远程开标”，项目采用电子远程开标环节使用手册获取网址：https://gdgpo.czt.gd.gov.cn/help/transaction/gongyinshan.html。 ⑵请供应商按“远程开标”有关要求，在投标/报价截止时间前，将加密的电子投标/报价文件上传至云平台项目采购系统，逾期上传或错误方式投递送达将导致投标/报价无效。咨询电话：020-88696588。 ⑶由云平台进行自动在线签到及在线解密，不需要委派代表前往开标/唱价现场，不需要到现场提交纸质或电子光盘投标/报价文件。 ⑷在开标/唱价截止时间前，请各投标/报价人核实并确认填写授权代表的姓名与手机号码，若因填写的授权代表信息有误而导致的不良后果，由供应商自行承担。 ⑸参与开标/唱价会的投标供应商，在投标/报价截止时间前登录云平台→点击“项目采购”→选择参与开标的项目→进入“开标大厅”，并留意右侧的“信息栏”。 ⑹开标/唱价时，供应商应当使用编制本项目（采购包）电子投标/报价文件时加密所用数字证书进行解密，开标解密时长具体情况根据开标时现场代理机构人员设置为准，投标/报价人不按要求进行解密，视为无效投标/报价。各供应商在参加开标/唱价之前须自行对使用电脑的网络环境、驱动安装、客户端安装以及数字证书的有效性等进行检测，确保可以正常使用。 ⑺供应商应按正常流程进行解密，因技术问题导致在规定的时间内无法解密的，代理机构可视情况开通授权上传功能（即授权供应商在其客户端上传备份电子投标文件），供应商获得授权后应该及时上传备用电子投标/报价文件（投标/报价人需保证上传的备用电子投标/报价文件与加密的电子投标/报价文件版本一致）。如供应商没在代理机构规定时间内完成备用电子投标/报价文件上传的，视为无效投标/报价。供应商可提前登录云平台了解“解密失败解决办法”。咨询电话：020-83523973、020-83523967。</w:t>
            </w:r>
          </w:p>
        </w:tc>
      </w:tr>
      <w:tr>
        <w:tc>
          <w:tcPr>
            <w:tcW w:type="dxa" w:w="1051"/>
          </w:tcPr>
          <w:p>
            <w:r>
              <w:rPr/>
              <w:t>19</w:t>
            </w:r>
          </w:p>
        </w:tc>
        <w:tc>
          <w:tcPr>
            <w:tcW w:type="dxa" w:w="2252"/>
          </w:tcPr>
          <w:p>
            <w:r>
              <w:rPr/>
              <w:t>开标解密时长</w:t>
            </w:r>
          </w:p>
        </w:tc>
        <w:tc>
          <w:tcPr>
            <w:tcW w:type="dxa" w:w="5004"/>
          </w:tcPr>
          <w:p>
            <w:r>
              <w:rPr/>
              <w:t>30分钟</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广东省建东工程监理有限公司中山分公司</w:t>
      </w:r>
      <w:r>
        <w:rPr/>
        <w:t>代收。具体操作要求详见</w:t>
      </w:r>
      <w:r>
        <w:rPr/>
        <w:t>广东省建东工程监理有限公司中山分公司</w:t>
      </w:r>
      <w:r>
        <w:rPr/>
        <w:t>有关指引，递交事宜请自行咨询</w:t>
      </w:r>
      <w:r>
        <w:rPr/>
        <w:t>广东省建东工程监理有限公司中山分公司</w:t>
      </w:r>
      <w:r>
        <w:rPr/>
        <w:t>；请各投标人在投标文件递交截止时间前按须知前附表规定的金额递交至</w:t>
      </w:r>
      <w:r>
        <w:rPr/>
        <w:t>广东省建东工程监理有限公司中山分公司</w:t>
      </w:r>
      <w:r>
        <w:rPr/>
        <w:t>，到账情况以开标时</w:t>
      </w:r>
      <w:r>
        <w:rPr/>
        <w:t>广东省建东工程监理有限公司中山分公司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中山市政府采购网 （http://120.234.108.5:8088/zfcg/）、广东省公共资源交易平台（https://ygp.gdzwfw.gov.cn/#/442000/index）、采购代理机构网站 （http://www.gdjdjl.com/）。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w:t>
      </w:r>
      <w:r>
        <w:rPr/>
        <w:t>中山市政府采购网 （http://120.234.108.5:8088/zfcg/）、广东省公共资源交易平台（https://ygp.gdzwfw.gov.cn/#/442000/index）、采购代理机构网站 （http://www.gdjdjl.com/）。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罗小姐</w:t>
      </w:r>
    </w:p>
    <w:p>
      <w:pPr>
        <w:ind w:firstLine="480"/>
      </w:pPr>
      <w:r>
        <w:rPr/>
        <w:t>电话：</w:t>
      </w:r>
      <w:r>
        <w:rPr/>
        <w:t>0760-88399895</w:t>
      </w:r>
    </w:p>
    <w:p>
      <w:pPr>
        <w:ind w:firstLine="480"/>
      </w:pPr>
      <w:r>
        <w:rPr/>
        <w:t>传真：</w:t>
      </w:r>
      <w:r>
        <w:rPr/>
        <w:t>0760-88399895</w:t>
      </w:r>
    </w:p>
    <w:p>
      <w:pPr>
        <w:ind w:firstLine="480"/>
      </w:pPr>
      <w:r>
        <w:rPr/>
        <w:t>邮箱：</w:t>
      </w:r>
      <w:r>
        <w:rPr/>
        <w:t>jdzs_cg2017@163.com</w:t>
      </w:r>
    </w:p>
    <w:p>
      <w:pPr>
        <w:ind w:firstLine="480"/>
      </w:pPr>
      <w:r>
        <w:rPr/>
        <w:t>地址：</w:t>
      </w:r>
      <w:r>
        <w:rPr/>
        <w:t>中山市东区小鳌溪小陂路五巷五十四号2层（广东省建东工程监理有限公司中山分公司采购部）</w:t>
      </w:r>
    </w:p>
    <w:p>
      <w:pPr>
        <w:ind w:firstLine="480"/>
      </w:pPr>
      <w:r>
        <w:rPr/>
        <w:t>邮编：</w:t>
      </w:r>
      <w:r>
        <w:rPr/>
        <w:t>528400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政府采购监督管理机构名称：中山市财政局政府采购监管科</w:t>
      </w:r>
    </w:p>
    <w:p>
      <w:r>
        <w:rPr/>
        <w:t>地  址：广东省中山市兴中道63号101室</w:t>
      </w:r>
    </w:p>
    <w:p>
      <w:r>
        <w:rPr/>
        <w:t>电  话：0760-88266297、88266299</w:t>
      </w:r>
    </w:p>
    <w:p>
      <w:r>
        <w:rPr/>
        <w:t>邮  编：528400</w:t>
      </w:r>
    </w:p>
    <w:p>
      <w:r>
        <w:rPr/>
        <w:t>传  真：0760-88266215</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翠亨新区房屋市政工程2023至2024年质量监督抽检服务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广东省建东工程监理有限公司中山分公司</w:t>
      </w:r>
      <w:r>
        <w:rPr/>
        <w:t>统一对外发布。</w:t>
      </w:r>
    </w:p>
    <w:p>
      <w:pPr>
        <w:ind w:firstLine="480"/>
      </w:pPr>
      <w:r>
        <w:rPr/>
        <w:t>（2）对</w:t>
      </w:r>
      <w:r>
        <w:rPr/>
        <w:t>广东省建东工程监理有限公司中山分公司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采购包1（翠亨新区房屋市政工程2023至2024年质量监督抽检服务项目）：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采购包1（翠亨新区房屋市政工程2023至2024年质量监督抽检服务项目）：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提供投标截止日前6个月内任意1个月依法缴纳税收和社会保障资金的相关材料。如依法免税或不需要缴纳社会保障资金的，提供相应证明材料。</w:t>
            </w:r>
          </w:p>
        </w:tc>
      </w:tr>
      <w:tr>
        <w:tc>
          <w:tcPr>
            <w:tcW w:type="dxa" w:w="890"/>
          </w:tcPr>
          <w:p>
            <w:r>
              <w:rPr/>
              <w:t>3</w:t>
            </w:r>
          </w:p>
        </w:tc>
        <w:tc>
          <w:tcPr>
            <w:tcW w:type="dxa" w:w="3178"/>
          </w:tcPr>
          <w:p>
            <w:r>
              <w:rPr/>
              <w:t>具有良好的商业信誉和健全的财务会计制度</w:t>
            </w:r>
          </w:p>
        </w:tc>
        <w:tc>
          <w:tcPr>
            <w:tcW w:type="dxa" w:w="4238"/>
          </w:tcPr>
          <w:p>
            <w:r>
              <w:rPr/>
              <w:t>供应商必须具有良好的商业信誉和健全的财务会计制度（提供2021年度财务状况报告或2022年以来任何一个月的财务报表或基本开户行出具的资信证明）。</w:t>
            </w:r>
          </w:p>
        </w:tc>
      </w:tr>
      <w:tr>
        <w:tc>
          <w:tcPr>
            <w:tcW w:type="dxa" w:w="890"/>
          </w:tcPr>
          <w:p>
            <w:r>
              <w:rPr/>
              <w:t>4</w:t>
            </w:r>
          </w:p>
        </w:tc>
        <w:tc>
          <w:tcPr>
            <w:tcW w:type="dxa" w:w="3178"/>
          </w:tcPr>
          <w:p>
            <w:r>
              <w:rPr/>
              <w:t>履行合同所必需的设备和专业技术能力</w:t>
            </w:r>
          </w:p>
        </w:tc>
        <w:tc>
          <w:tcPr>
            <w:tcW w:type="dxa" w:w="4238"/>
          </w:tcPr>
          <w:p>
            <w:r>
              <w:rPr/>
              <w:t>按投标（响应）文件格式填报设备及专业技术能力情况。</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其它资格条件</w:t>
            </w:r>
          </w:p>
        </w:tc>
        <w:tc>
          <w:tcPr>
            <w:tcW w:type="dxa" w:w="4238"/>
          </w:tcPr>
          <w:p>
            <w:r>
              <w:rPr/>
              <w:t>投标人须具有省级或以上质量技术监督局颁发的有效期内的CMA计量认证合格证书，且具有建设行政主管部门颁发的有效的建设工程质量检测机构资质证书。其中CMA证书附表中核定的检测范围及项目必须包含但不限于以下检测业务：①见证取样检测【水泥物理力学性能检测、钢筋力学性能检验、砂石常规检验】；②主体结构工程现场检测【混凝土抗压强度（回弹法）、混凝土抗压强度（钻芯法）、构件尺寸、钢筋配置、钢筋保护层厚度检测】。（投标文件须附认证合格证书及资质证书复印件并加盖公章）。</w:t>
            </w:r>
          </w:p>
        </w:tc>
      </w:tr>
      <w:tr>
        <w:tc>
          <w:tcPr>
            <w:tcW w:type="dxa" w:w="890"/>
          </w:tcPr>
          <w:p>
            <w:r>
              <w:rPr/>
              <w:t>7</w:t>
            </w:r>
          </w:p>
        </w:tc>
        <w:tc>
          <w:tcPr>
            <w:tcW w:type="dxa" w:w="3178"/>
          </w:tcPr>
          <w:p>
            <w:r>
              <w:rPr/>
              <w:t>信用记录</w:t>
            </w:r>
          </w:p>
        </w:tc>
        <w:tc>
          <w:tcPr>
            <w:tcW w:type="dxa" w:w="4238"/>
          </w:tcPr>
          <w:p>
            <w:r>
              <w:rPr/>
              <w:t>采购人或采购代理机构将通过“信用中国”网站（www.creditchina.gov.cn）及中国政府采购网 （www.ccgp.gov.cn）查询投标人信用记录（查询截止时点：递交投标文件当天），将查询的信用记录提供给评审现场，并做好信用信息查询记录和证据留存，信用信息查询记录及相关证据应当与其他采购文件一并保存。对于被列入“信用中国”网站“失信被执行人或税收违法黑名单”记录名单以及处于中国政府采购网“政府采购严重违法失信行为信息记录”中的禁止参加政府采购活动期间的投标人，将拒绝其参与政府采购活动（不能通过资格性审查）。如相关失信记录已失效，投标人需提供相关证明资料。</w:t>
            </w:r>
          </w:p>
        </w:tc>
      </w:tr>
      <w:tr>
        <w:tc>
          <w:tcPr>
            <w:tcW w:type="dxa" w:w="890"/>
          </w:tcPr>
          <w:p>
            <w:r>
              <w:rPr/>
              <w:t>8</w:t>
            </w:r>
          </w:p>
        </w:tc>
        <w:tc>
          <w:tcPr>
            <w:tcW w:type="dxa" w:w="3178"/>
          </w:tcPr>
          <w:p>
            <w:r>
              <w:rPr/>
              <w:t>供应商必须符合法律、行政法规规定的其他条件</w:t>
            </w:r>
          </w:p>
        </w:tc>
        <w:tc>
          <w:tcPr>
            <w:tcW w:type="dxa" w:w="4238"/>
          </w:tcPr>
          <w:p>
            <w:r>
              <w:rPr/>
              <w:t>为采购项目提供整体设计、规范编制或者项目管理、监理、检测等服务的投标人，不得再参加该采购项目同一合同项下的其他采购活动。单位负责人为同一人或者存在直接控股、管理关系的不同投标人，不得参加同一合同项下的政府采购活动（参照投标函相关承诺格式内容。）</w:t>
            </w:r>
          </w:p>
        </w:tc>
      </w:tr>
      <w:tr>
        <w:tc>
          <w:tcPr>
            <w:tcW w:type="dxa" w:w="890"/>
          </w:tcPr>
          <w:p>
            <w:r>
              <w:rPr/>
              <w:t>9</w:t>
            </w:r>
          </w:p>
        </w:tc>
        <w:tc>
          <w:tcPr>
            <w:tcW w:type="dxa" w:w="3178"/>
          </w:tcPr>
          <w:p>
            <w:r>
              <w:rPr/>
              <w:t>联合体</w:t>
            </w:r>
          </w:p>
        </w:tc>
        <w:tc>
          <w:tcPr>
            <w:tcW w:type="dxa" w:w="4238"/>
          </w:tcPr>
          <w:p>
            <w:r>
              <w:rPr/>
              <w:t>本项目不接受联合体投标。</w:t>
            </w:r>
          </w:p>
        </w:tc>
      </w:tr>
      <w:tr>
        <w:tc>
          <w:tcPr>
            <w:tcW w:type="dxa" w:w="890"/>
          </w:tcPr>
          <w:p>
            <w:r>
              <w:rPr/>
              <w:t>10</w:t>
            </w:r>
          </w:p>
        </w:tc>
        <w:tc>
          <w:tcPr>
            <w:tcW w:type="dxa" w:w="3178"/>
          </w:tcPr>
          <w:p>
            <w:r>
              <w:rPr/>
              <w:t>本采购包专门面向中小企业采购</w:t>
            </w:r>
          </w:p>
        </w:tc>
        <w:tc>
          <w:tcPr>
            <w:tcW w:type="dxa" w:w="4238"/>
          </w:tcPr>
          <w:p>
            <w:r>
              <w:rPr/>
              <w:t>采购包整体专门面向中小企业。供应商须符合本项目所属行业（其他未列明行业）政策划分标准的中小企业。监狱企业、残疾人福利性单位视同小型、微型企业。注：中小企业声明函中行业应为填写“其他未列明行业”或“（采购文件中明确的所属行业）”并按本招标文件格式填写《中小企业声明函（工程、服务）》为判定标准，残疾人福利性单位以供应商填写的《残疾人福利性单位声明函》（见投标格式）为判定标准，监狱企业须供应商提供由省级以上监狱管理局、戒毒管理局（含新疆生产建设兵团）出具的属于监狱企业的证明文件，否则不予认定。</w:t>
            </w:r>
          </w:p>
        </w:tc>
      </w:tr>
    </w:tbl>
    <w:p/>
    <w:p>
      <w:pPr>
        <w:ind w:firstLine="480"/>
      </w:pPr>
      <w:r>
        <w:rPr/>
        <w:t>表二符合性审查表：</w:t>
      </w:r>
    </w:p>
    <w:p>
      <w:pPr>
        <w:ind w:firstLine="480"/>
      </w:pPr>
    </w:p>
    <w:p/>
    <w:p>
      <w:r>
        <w:rPr/>
        <w:t>采购包1（翠亨新区房屋市政工程2023至2024年质量监督抽检服务项目）：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投标有效期</w:t>
            </w:r>
          </w:p>
        </w:tc>
        <w:tc>
          <w:tcPr>
            <w:tcW w:type="dxa" w:w="4238"/>
          </w:tcPr>
          <w:p>
            <w:r>
              <w:rPr/>
              <w:t>提供《投标函》，投标有效期为投标截止之日起90天</w:t>
            </w:r>
          </w:p>
        </w:tc>
      </w:tr>
      <w:tr>
        <w:tc>
          <w:tcPr>
            <w:tcW w:type="dxa" w:w="890"/>
          </w:tcPr>
          <w:p>
            <w:r>
              <w:rPr/>
              <w:t>2</w:t>
            </w:r>
          </w:p>
        </w:tc>
        <w:tc>
          <w:tcPr>
            <w:tcW w:type="dxa" w:w="3178"/>
          </w:tcPr>
          <w:p>
            <w:r>
              <w:rPr/>
              <w:t>签署盖章</w:t>
            </w:r>
          </w:p>
        </w:tc>
        <w:tc>
          <w:tcPr>
            <w:tcW w:type="dxa" w:w="4238"/>
          </w:tcPr>
          <w:p>
            <w:r>
              <w:rPr/>
              <w:t>投标文件按照招标文件规定签署、盖章</w:t>
            </w:r>
          </w:p>
        </w:tc>
      </w:tr>
      <w:tr>
        <w:tc>
          <w:tcPr>
            <w:tcW w:type="dxa" w:w="890"/>
          </w:tcPr>
          <w:p>
            <w:r>
              <w:rPr/>
              <w:t>3</w:t>
            </w:r>
          </w:p>
        </w:tc>
        <w:tc>
          <w:tcPr>
            <w:tcW w:type="dxa" w:w="3178"/>
          </w:tcPr>
          <w:p>
            <w:r>
              <w:rPr/>
              <w:t>法定代表人及授权委托书</w:t>
            </w:r>
          </w:p>
        </w:tc>
        <w:tc>
          <w:tcPr>
            <w:tcW w:type="dxa" w:w="4238"/>
          </w:tcPr>
          <w:p>
            <w:r>
              <w:rPr/>
              <w:t>投标文件提供有效的法定代表人及法定代表人授权委托书</w:t>
            </w:r>
          </w:p>
        </w:tc>
      </w:tr>
      <w:tr>
        <w:tc>
          <w:tcPr>
            <w:tcW w:type="dxa" w:w="890"/>
          </w:tcPr>
          <w:p>
            <w:r>
              <w:rPr/>
              <w:t>4</w:t>
            </w:r>
          </w:p>
        </w:tc>
        <w:tc>
          <w:tcPr>
            <w:tcW w:type="dxa" w:w="3178"/>
          </w:tcPr>
          <w:p>
            <w:r>
              <w:rPr/>
              <w:t>投标报价</w:t>
            </w:r>
          </w:p>
        </w:tc>
        <w:tc>
          <w:tcPr>
            <w:tcW w:type="dxa" w:w="4238"/>
          </w:tcPr>
          <w:p>
            <w:r>
              <w:rPr/>
              <w:t>投标（报价）总金额是固定价且是唯一的，未超过本项目最高限价。</w:t>
            </w:r>
          </w:p>
        </w:tc>
      </w:tr>
      <w:tr>
        <w:tc>
          <w:tcPr>
            <w:tcW w:type="dxa" w:w="890"/>
          </w:tcPr>
          <w:p>
            <w:r>
              <w:rPr/>
              <w:t>5</w:t>
            </w:r>
          </w:p>
        </w:tc>
        <w:tc>
          <w:tcPr>
            <w:tcW w:type="dxa" w:w="3178"/>
          </w:tcPr>
          <w:p>
            <w:r>
              <w:rPr/>
              <w:t>“★”号条款的响应</w:t>
            </w:r>
          </w:p>
        </w:tc>
        <w:tc>
          <w:tcPr>
            <w:tcW w:type="dxa" w:w="4238"/>
          </w:tcPr>
          <w:p>
            <w:r>
              <w:rPr/>
              <w:t>完全响应并满足招标文件标注“★”号条款的要求</w:t>
            </w:r>
          </w:p>
        </w:tc>
      </w:tr>
      <w:tr>
        <w:tc>
          <w:tcPr>
            <w:tcW w:type="dxa" w:w="890"/>
          </w:tcPr>
          <w:p>
            <w:r>
              <w:rPr/>
              <w:t>6</w:t>
            </w:r>
          </w:p>
        </w:tc>
        <w:tc>
          <w:tcPr>
            <w:tcW w:type="dxa" w:w="3178"/>
          </w:tcPr>
          <w:p>
            <w:r>
              <w:rPr/>
              <w:t>投标报价无重大漏项或重大不合理</w:t>
            </w:r>
          </w:p>
        </w:tc>
        <w:tc>
          <w:tcPr>
            <w:tcW w:type="dxa" w:w="4238"/>
          </w:tcPr>
          <w:p>
            <w:r>
              <w:rPr/>
              <w:t>投标报价无重大漏项或重大不合理</w:t>
            </w:r>
          </w:p>
        </w:tc>
      </w:tr>
      <w:tr>
        <w:tc>
          <w:tcPr>
            <w:tcW w:type="dxa" w:w="890"/>
          </w:tcPr>
          <w:p>
            <w:r>
              <w:rPr/>
              <w:t>7</w:t>
            </w:r>
          </w:p>
        </w:tc>
        <w:tc>
          <w:tcPr>
            <w:tcW w:type="dxa" w:w="3178"/>
          </w:tcPr>
          <w:p>
            <w:r>
              <w:rPr/>
              <w:t>无招标文件或法律、法规、规章规定属于无效投标的其他情形</w:t>
            </w:r>
          </w:p>
        </w:tc>
        <w:tc>
          <w:tcPr>
            <w:tcW w:type="dxa" w:w="4238"/>
          </w:tcPr>
          <w:p>
            <w:r>
              <w:rPr/>
              <w:t>无招标文件或法律、法规、规章规定属于无效投标的其他情形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采购包1(翠亨新区房屋市政工程2023至2024年质量监督抽检服务项目):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商务部分70.0分</w:t>
            </w:r>
          </w:p>
          <w:p>
            <w:r>
              <w:rPr/>
              <w:t>技术部分20.0分</w:t>
            </w:r>
          </w:p>
          <w:p>
            <w:r>
              <w:rPr/>
              <w:t>报价得分10.0分</w:t>
            </w:r>
          </w:p>
        </w:tc>
      </w:tr>
      <w:tr>
        <w:tc>
          <w:tcPr>
            <w:tcW w:type="dxa" w:w="922"/>
            <w:gridSpan w:val="2"/>
            <w:vMerge w:val="restart"/>
          </w:tcPr>
          <w:p>
            <w:pPr>
              <w:jc w:val="center"/>
            </w:pPr>
            <w:r>
              <w:rPr/>
              <w:t>技术部分</w:t>
            </w:r>
          </w:p>
        </w:tc>
        <w:tc>
          <w:tcPr>
            <w:tcW w:type="dxa" w:w="2307"/>
          </w:tcPr>
          <w:p>
            <w:pPr>
              <w:jc w:val="left"/>
            </w:pPr>
            <w:r>
              <w:rPr/>
              <w:t>检测方案 (10.0分)</w:t>
            </w:r>
            <w:r>
              <w:rPr/>
              <w:t>，（等次分值选择：</w:t>
            </w:r>
            <w:r>
              <w:rPr/>
              <w:t>0.0;</w:t>
            </w:r>
            <w:r>
              <w:rPr/>
              <w:t>2.0;</w:t>
            </w:r>
            <w:r>
              <w:rPr/>
              <w:t>5.0;</w:t>
            </w:r>
            <w:r>
              <w:rPr/>
              <w:t>8.0;</w:t>
            </w:r>
            <w:r>
              <w:rPr/>
              <w:t>10.0;</w:t>
            </w:r>
            <w:r>
              <w:rPr/>
              <w:t>）</w:t>
            </w:r>
          </w:p>
        </w:tc>
        <w:tc>
          <w:tcPr>
            <w:tcW w:type="dxa" w:w="5076"/>
          </w:tcPr>
          <w:p>
            <w:pPr>
              <w:jc w:val="left"/>
            </w:pPr>
            <w:r>
              <w:rPr/>
              <w:t>优：检测方案全面性详细、具体，内容齐全，能满足本项目提出的所有内容，有合理可行的保证通过相关验收、满足工程进度确保措施，得10分；良：检测方案较全面、较详细、较具体，内容较齐全，基本满足本项目提出的所有内容，有较合理可行的保证通过相关验收、满足工程进度确保措施，得8分；中：检测方案较不全面、内容较不详细、较不具体，基本满足本项目提出的所有内容，有保证通过相关验收、满足工程进度确保措施但可行性较低，得5分；差：检测方案不全面、不详细、不具体，内容不齐全，基本满足本项目提出的所有内容，有保证通过相关验收、满足工程进度确保措施但可行性低，得2分；不提供不得分。</w:t>
            </w:r>
          </w:p>
        </w:tc>
      </w:tr>
      <w:tr>
        <w:tc>
          <w:tcPr>
            <w:tcW w:type="dxa" w:w="922"/>
            <w:gridSpan w:val="2"/>
            <w:vMerge/>
          </w:tcPr>
          <w:p/>
        </w:tc>
        <w:tc>
          <w:tcPr>
            <w:tcW w:type="dxa" w:w="2307"/>
          </w:tcPr>
          <w:p>
            <w:pPr>
              <w:jc w:val="left"/>
            </w:pPr>
            <w:r>
              <w:rPr/>
              <w:t>服务响应承诺及质量保证措施 (10.0分)</w:t>
            </w:r>
            <w:r>
              <w:rPr/>
              <w:t>，（等次分值选择：</w:t>
            </w:r>
            <w:r>
              <w:rPr/>
              <w:t>0.0;</w:t>
            </w:r>
            <w:r>
              <w:rPr/>
              <w:t>2.0;</w:t>
            </w:r>
            <w:r>
              <w:rPr/>
              <w:t>4.0;</w:t>
            </w:r>
            <w:r>
              <w:rPr/>
              <w:t>6.0;</w:t>
            </w:r>
            <w:r>
              <w:rPr/>
              <w:t>10.0;</w:t>
            </w:r>
            <w:r>
              <w:rPr/>
              <w:t>）</w:t>
            </w:r>
          </w:p>
        </w:tc>
        <w:tc>
          <w:tcPr>
            <w:tcW w:type="dxa" w:w="5076"/>
          </w:tcPr>
          <w:p>
            <w:pPr>
              <w:jc w:val="left"/>
            </w:pPr>
            <w:r>
              <w:rPr/>
              <w:t>优：服务响应时间及应急响应时间短，优于采购需求，服务完成时间短，有详细的服务质量保证措施，应急服务人员不少于10人，得10分；良：服务响应时间及应急响应时间满足采购需求，服务完成时间较短，有较详细的服务质量保证措施，应急服务人员不少于6人，得6分；中：服务响应时间或应急响应时间长，服务完成时间较长，服务质量保证措施较不详细完善，应急服务人员不少于4人，得4分；差：服务响应时间不满足采购需求要求或承诺服务完成时间长，服务质量保证措施不详细，应急服务人员不满足采购需求的，得2分；不提供不得分。</w:t>
            </w:r>
          </w:p>
        </w:tc>
      </w:tr>
      <w:tr>
        <w:tc>
          <w:tcPr>
            <w:tcW w:type="dxa" w:w="922"/>
            <w:gridSpan w:val="2"/>
            <w:vMerge w:val="restart"/>
          </w:tcPr>
          <w:p>
            <w:pPr>
              <w:jc w:val="center"/>
            </w:pPr>
            <w:r>
              <w:rPr/>
              <w:t>商务部分</w:t>
            </w:r>
          </w:p>
        </w:tc>
        <w:tc>
          <w:tcPr>
            <w:tcW w:type="dxa" w:w="2307"/>
          </w:tcPr>
          <w:p>
            <w:pPr>
              <w:jc w:val="left"/>
            </w:pPr>
            <w:r>
              <w:rPr/>
              <w:t>检测技术能力 (15.0分)</w:t>
            </w:r>
            <w:r>
              <w:rPr/>
              <w:t>，（等次分值选择：</w:t>
            </w:r>
            <w:r>
              <w:rPr/>
              <w:t>0.0;</w:t>
            </w:r>
            <w:r>
              <w:rPr/>
              <w:t>1.0;</w:t>
            </w:r>
            <w:r>
              <w:rPr/>
              <w:t>5.0;</w:t>
            </w:r>
            <w:r>
              <w:rPr/>
              <w:t>10.0;</w:t>
            </w:r>
            <w:r>
              <w:rPr/>
              <w:t>15.0;</w:t>
            </w:r>
            <w:r>
              <w:rPr/>
              <w:t>）</w:t>
            </w:r>
          </w:p>
        </w:tc>
        <w:tc>
          <w:tcPr>
            <w:tcW w:type="dxa" w:w="5076"/>
          </w:tcPr>
          <w:p>
            <w:pPr>
              <w:jc w:val="left"/>
            </w:pPr>
            <w:r>
              <w:rPr/>
              <w:t>CMA证书附表中核定的检测范围及项目中包含下列项目检测技术能力20项及以上的，得15分；包含17-19项的，得10分；包含14-16项的，得5分；包含1-13项的，得1分；不提供不得分。 项目检测技术能力： （1）沥青（针入度）（2）沥青混合料（沥青含量）（3）外加剂（减水率）（4）防水卷材（拉伸性能）（5）桥梁结构及构件（锚下有效预应力）（6）土（最大干密度）（7）混凝土抗压强度（超声回弹综合法）（8）砌筑砂浆抗压强度（回弹法）（9）砌筑砂浆抗压强度（贯入法）（10）混凝土结构（后锚固件抗拔承载力）（11）混凝土结构（钢筋锈蚀状况（电化学法））（12）混凝土（氯离子含量）（13）路基路面（压实度）（14）钢结构焊缝内部质量（超声波法）（15）钢结构焊缝表面质量（磁粉法）（16）安全带 （整体动态负荷）（17）安全带（整体静态负荷）（18）安全帽 （冲击吸收性能）（19）安全帽 （耐穿刺性能）（20）安全网（耐贯穿性能）（21）安全网（阻燃性能）（22）建筑防护栏杆（抗垂直荷载性能） 备注： （1）若CMA证书上的项目文字描述与上述描述不完全一致，但检测技术能力和含义是一样的，视为符合。 （2）投标人应在投标文件中以显眼方式标注出上述检测技术能力并注明对应证明文件的页码，如投标人未在投标文件中标注或注明页码的，均视为不满足该项检测技术能力。</w:t>
            </w:r>
          </w:p>
        </w:tc>
      </w:tr>
      <w:tr>
        <w:tc>
          <w:tcPr>
            <w:tcW w:type="dxa" w:w="922"/>
            <w:gridSpan w:val="2"/>
            <w:vMerge/>
          </w:tcPr>
          <w:p/>
        </w:tc>
        <w:tc>
          <w:tcPr>
            <w:tcW w:type="dxa" w:w="2307"/>
          </w:tcPr>
          <w:p>
            <w:pPr>
              <w:jc w:val="left"/>
            </w:pPr>
            <w:r>
              <w:rPr/>
              <w:t>拟投入本项目项目负责人情况（项目负责人和技术负责人不能为同一人） (10.0分)</w:t>
            </w:r>
          </w:p>
        </w:tc>
        <w:tc>
          <w:tcPr>
            <w:tcW w:type="dxa" w:w="5076"/>
          </w:tcPr>
          <w:p>
            <w:pPr>
              <w:jc w:val="left"/>
            </w:pPr>
            <w:r>
              <w:rPr/>
              <w:t>1.具备高级工程师（或以上），得4分；具备工程师，得1分； 2.持有检测上岗证或资格证且证书上项目10个及以上的，得6分；有检测上岗证或资格证且证书上项目6-9个及以上，得2分；持有检测上岗证或资格证且证书上项目1-5个，得1分。 注：①投标文件中须提供:职称证、检测上岗证或资格证等复印件加盖投标人公章；②提供2023年以来任意连续3个月投标人为其缴纳的社保证明文件复印件。如果投标人成立时间或该人员入职不足3个月，则提供人员入职证明。代缴个税税单或参加社会保险的《投保单》或《社会保险参保人员证明》等证明均可。若投标人未能提供该人员社保的，可以在投标文件中提供相关承诺书原件并加盖公章，格式自拟，承诺书内容包括但不限于以下内容：“若我单位中标，合同签订时保证按投标文件中所配备投入本项目的人员全部到位并提供所有人员以我单位缴纳的社保证明，否则视为我单位放弃中标资格”，视为满足评审要求；③此项按最高条件计算得分，不重复计分；④未按要求提供或不提供的不得分。</w:t>
            </w:r>
          </w:p>
        </w:tc>
      </w:tr>
      <w:tr>
        <w:tc>
          <w:tcPr>
            <w:tcW w:type="dxa" w:w="922"/>
            <w:gridSpan w:val="2"/>
            <w:vMerge/>
          </w:tcPr>
          <w:p/>
        </w:tc>
        <w:tc>
          <w:tcPr>
            <w:tcW w:type="dxa" w:w="2307"/>
          </w:tcPr>
          <w:p>
            <w:pPr>
              <w:jc w:val="left"/>
            </w:pPr>
            <w:r>
              <w:rPr/>
              <w:t>拟投入本项目技术负责人情况（项目负责人和技术负责人不能为同一人） (10.0分)</w:t>
            </w:r>
          </w:p>
        </w:tc>
        <w:tc>
          <w:tcPr>
            <w:tcW w:type="dxa" w:w="5076"/>
          </w:tcPr>
          <w:p>
            <w:pPr>
              <w:jc w:val="left"/>
            </w:pPr>
            <w:r>
              <w:rPr/>
              <w:t>1.具备高级工程师（或以上），得4分；具备工程师，得1分； 2.持有检测上岗证或资格证且证书上项目10个及以上的，得6分；有检测上岗证或资格证且证书上项目6-9个及以上，得2分；持有检测上岗证或资格证且证书上项目1-5个，得1分。 注：①投标文件中须提供:职称证、检测上岗证或资格证等复印件加盖投标人公章；②提供2023年以来任意连续3个月投标人为其缴纳的社保证明文件复印件。如果投标人成立时间或该人员入职不足3个月，则提供人员入职证明。代缴个税税单或参加社会保险的《投保单》或《社会保险参保人员证明》等证明均可。若投标人未能提供该人员社保的，可以在投标文件中提供相关承诺书原件并加盖公章，格式自拟，承诺书内容包括但不限于以下内容：“若我单位中标，合同签订时保证按投标文件中所配备投入本项目的人员全部到位并提供所有人员以我单位缴纳的社保证明，否则视为我单位放弃中标资格”，视为满足评审要求；③此项按最高条件计算得分，不重复计分；④未按要求提供或不提供的不得分。</w:t>
            </w:r>
          </w:p>
        </w:tc>
      </w:tr>
      <w:tr>
        <w:tc>
          <w:tcPr>
            <w:tcW w:type="dxa" w:w="922"/>
            <w:gridSpan w:val="2"/>
            <w:vMerge/>
          </w:tcPr>
          <w:p/>
        </w:tc>
        <w:tc>
          <w:tcPr>
            <w:tcW w:type="dxa" w:w="2307"/>
          </w:tcPr>
          <w:p>
            <w:pPr>
              <w:jc w:val="left"/>
            </w:pPr>
            <w:r>
              <w:rPr/>
              <w:t>拟投入本项目主要检测技术人员（不含项目负责人及技术负责人） (5.0分)</w:t>
            </w:r>
            <w:r>
              <w:rPr/>
              <w:t>，（等次分值选择：</w:t>
            </w:r>
            <w:r>
              <w:rPr/>
              <w:t>0.0;</w:t>
            </w:r>
            <w:r>
              <w:rPr/>
              <w:t>1.0;</w:t>
            </w:r>
            <w:r>
              <w:rPr/>
              <w:t>3.0;</w:t>
            </w:r>
            <w:r>
              <w:rPr/>
              <w:t>5.0;</w:t>
            </w:r>
            <w:r>
              <w:rPr/>
              <w:t>）</w:t>
            </w:r>
          </w:p>
        </w:tc>
        <w:tc>
          <w:tcPr>
            <w:tcW w:type="dxa" w:w="5076"/>
          </w:tcPr>
          <w:p>
            <w:pPr>
              <w:jc w:val="left"/>
            </w:pPr>
            <w:r>
              <w:rPr/>
              <w:t>除项目负责人及技术负责人外，拟投入本项目主体结构工程现场检测人员以及见证取样检测人员，且具备工程师或以上职称，人数不少于20个得5分；15-19个得3分；10到14个得1分；不足10个不得分。 注：1.拟投入本项目的检测人员须持有相关检测上岗证或省级(含省级)以上培训机构出具的培训合格证的主要检测技术人员方可计算人数。2.主体结构工程现场检测人员和见证取样检测人员不重复计算。主体结构工程相关检测上岗证指：回弹法检测混凝土强度、混凝土实体检测、结构试验、砌体结构检测；见证取样检测人员相关检测上岗证指：常用非金属材料检测、常用金属材料检测。3.投标文件中须提供:职称证、检测上岗证或培训合格证复印件加盖投标人公章及2023年以来任意连续3个月投标人为其缴纳的社保证明文件复印件。如果投标人成立时间或该人员入职不足3个月，则提供人员入职证明。代缴个税税单或参加社会保险的《投保单》或《社会保险参保人员证明》等证明均可。若投标人未能提供该人员社保的，可以在投标文件中提供相关承诺书原件并加盖公章，格式自拟，承诺书内容包括但不限于以下内容：“若我单位中标，合同签订时保证按投标文件中所配备投入本项目的人员全部到位并提供所有人员以我单位缴纳的社保证明，否则视为我单位放弃中标资格”，视为满足评审要求。未按要求提供或不提供的不得分。</w:t>
            </w:r>
          </w:p>
        </w:tc>
      </w:tr>
      <w:tr>
        <w:tc>
          <w:tcPr>
            <w:tcW w:type="dxa" w:w="922"/>
            <w:gridSpan w:val="2"/>
            <w:vMerge/>
          </w:tcPr>
          <w:p/>
        </w:tc>
        <w:tc>
          <w:tcPr>
            <w:tcW w:type="dxa" w:w="2307"/>
          </w:tcPr>
          <w:p>
            <w:pPr>
              <w:jc w:val="left"/>
            </w:pPr>
            <w:r>
              <w:rPr/>
              <w:t>同类业绩 (20.0分)</w:t>
            </w:r>
          </w:p>
        </w:tc>
        <w:tc>
          <w:tcPr>
            <w:tcW w:type="dxa" w:w="5076"/>
          </w:tcPr>
          <w:p>
            <w:pPr>
              <w:jc w:val="left"/>
            </w:pPr>
            <w:r>
              <w:rPr/>
              <w:t>投标人2020年1月至今完成过同类项目业绩情况，每提供一个得2分，满分20分。 注：不同委托单位的可累加计算，每年度每合同算一项，投标文件中提供年度合同（如有）、技术服务合同及合同履行过程中的任意一次收款发票复印件加盖投标人公章，未按要求提供或不提供的不得分。</w:t>
            </w:r>
          </w:p>
        </w:tc>
      </w:tr>
      <w:tr>
        <w:tc>
          <w:tcPr>
            <w:tcW w:type="dxa" w:w="922"/>
            <w:gridSpan w:val="2"/>
            <w:vMerge/>
          </w:tcPr>
          <w:p/>
        </w:tc>
        <w:tc>
          <w:tcPr>
            <w:tcW w:type="dxa" w:w="2307"/>
          </w:tcPr>
          <w:p>
            <w:pPr>
              <w:jc w:val="left"/>
            </w:pPr>
            <w:r>
              <w:rPr/>
              <w:t>能力验证 (5.0分)</w:t>
            </w:r>
            <w:r>
              <w:rPr/>
              <w:t>，（等次分值选择：</w:t>
            </w:r>
            <w:r>
              <w:rPr/>
              <w:t>0.0;</w:t>
            </w:r>
            <w:r>
              <w:rPr/>
              <w:t>1.0;</w:t>
            </w:r>
            <w:r>
              <w:rPr/>
              <w:t>3.0;</w:t>
            </w:r>
            <w:r>
              <w:rPr/>
              <w:t>5.0;</w:t>
            </w:r>
            <w:r>
              <w:rPr/>
              <w:t>）</w:t>
            </w:r>
          </w:p>
        </w:tc>
        <w:tc>
          <w:tcPr>
            <w:tcW w:type="dxa" w:w="5076"/>
          </w:tcPr>
          <w:p>
            <w:pPr>
              <w:jc w:val="left"/>
            </w:pPr>
            <w:r>
              <w:rPr/>
              <w:t>投标人2020年1月至今累计参加国家级能力验证10项或以上且获得满意累计10项或以上的，得5分；累计参加7~9项且获得满意累计7~9项的，得3分；累计参加3~6项且获得满意累计3~6项的得1分；累计不足3项的不得分。 注:投标文件中提供证书复印件并加盖投标人公章，未按要求提供或不提供的不得分。</w:t>
            </w:r>
          </w:p>
        </w:tc>
      </w:tr>
      <w:tr>
        <w:tc>
          <w:tcPr>
            <w:tcW w:type="dxa" w:w="922"/>
            <w:gridSpan w:val="2"/>
            <w:vMerge/>
          </w:tcPr>
          <w:p/>
        </w:tc>
        <w:tc>
          <w:tcPr>
            <w:tcW w:type="dxa" w:w="2307"/>
          </w:tcPr>
          <w:p>
            <w:pPr>
              <w:jc w:val="left"/>
            </w:pPr>
            <w:r>
              <w:rPr/>
              <w:t>认可认证 (5.0分)</w:t>
            </w:r>
          </w:p>
        </w:tc>
        <w:tc>
          <w:tcPr>
            <w:tcW w:type="dxa" w:w="5076"/>
          </w:tcPr>
          <w:p>
            <w:pPr>
              <w:jc w:val="left"/>
            </w:pPr>
            <w:r>
              <w:rPr/>
              <w:t>投标人具有有效的CNAS实验室认可证书的，得5分。 注:投标文件中提供认证、认可证书复印件及国家认证认可监督管理委员会官方网站(http://www.cnca.gov.cn/)认证、认可结果查询为有效的网页截图加盖投标人公章，未按要求提供或不提供的不得分。</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b/>
        </w:rPr>
        <w:t xml:space="preserve"> </w:t>
      </w:r>
    </w:p>
    <w:p>
      <w:pPr>
        <w:jc w:val="center"/>
      </w:pPr>
      <w:r>
        <w:rPr>
          <w:b/>
        </w:rPr>
        <w:t xml:space="preserve"> </w:t>
      </w:r>
    </w:p>
    <w:p>
      <w:pPr>
        <w:jc w:val="center"/>
      </w:pPr>
      <w:r>
        <w:rPr>
          <w:b/>
        </w:rPr>
        <w:t xml:space="preserve"> </w:t>
      </w:r>
    </w:p>
    <w:p>
      <w:pPr>
        <w:jc w:val="center"/>
      </w:pPr>
      <w:r>
        <w:rPr>
          <w:b/>
        </w:rPr>
        <w:t xml:space="preserve"> </w:t>
      </w:r>
    </w:p>
    <w:p>
      <w:pPr>
        <w:jc w:val="center"/>
      </w:pPr>
      <w:r>
        <w:rPr>
          <w:b/>
        </w:rPr>
        <w:t>广东省政府采购</w:t>
      </w:r>
    </w:p>
    <w:p>
      <w:pPr>
        <w:jc w:val="both"/>
      </w:pPr>
      <w:r>
        <w:rPr>
          <w:color w:val="222222"/>
          <w:sz w:val="27"/>
        </w:rPr>
        <w:t xml:space="preserve"> </w:t>
      </w:r>
    </w:p>
    <w:p>
      <w:pPr>
        <w:jc w:val="center"/>
      </w:pPr>
      <w:r>
        <w:rPr>
          <w:b/>
        </w:rPr>
        <w:t>合　同　书</w:t>
      </w:r>
    </w:p>
    <w:p>
      <w:pPr>
        <w:jc w:val="center"/>
      </w:pPr>
      <w:r>
        <w:br/>
      </w:r>
      <w:r>
        <w:br/>
      </w:r>
      <w:r>
        <w:br/>
      </w:r>
      <w:r>
        <w:br/>
      </w:r>
      <w:r>
        <w:br/>
      </w:r>
      <w:r>
        <w:br/>
      </w:r>
      <w:r>
        <w:br/>
      </w:r>
      <w:r>
        <w:br/>
      </w:r>
      <w:r>
        <w:rPr>
          <w:color w:val="222222"/>
          <w:sz w:val="27"/>
        </w:rPr>
        <w:t xml:space="preserve"> </w:t>
      </w:r>
    </w:p>
    <w:p>
      <w:pPr>
        <w:jc w:val="center"/>
      </w:pPr>
      <w:r>
        <w:rPr>
          <w:color w:val="222222"/>
          <w:sz w:val="28"/>
        </w:rPr>
        <w:t>采购计划编号：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项目编号：</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pPr>
        <w:jc w:val="both"/>
      </w:pPr>
      <w:r>
        <w:rPr>
          <w:color w:val="222222"/>
          <w:sz w:val="27"/>
        </w:rPr>
        <w:t xml:space="preserve"> </w:t>
      </w:r>
    </w:p>
    <w:p>
      <w:pPr>
        <w:jc w:val="center"/>
      </w:pPr>
      <w:r>
        <w:rPr>
          <w:color w:val="222222"/>
          <w:sz w:val="28"/>
        </w:rPr>
        <w:t>项目名称：</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r>
        <w:rPr>
          <w:u w:val="single"/>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r>
        <w:rPr>
          <w:color w:val="222222"/>
          <w:sz w:val="27"/>
        </w:rPr>
        <w:t xml:space="preserve"> </w:t>
      </w:r>
    </w:p>
    <w:p>
      <w:pPr>
        <w:jc w:val="both"/>
      </w:pPr>
      <w:r>
        <w:br/>
      </w:r>
      <w:r>
        <w:rPr>
          <w:color w:val="222222"/>
          <w:sz w:val="27"/>
        </w:rPr>
        <w:t xml:space="preserve"> </w:t>
      </w:r>
    </w:p>
    <w:p>
      <w:r>
        <w:rPr>
          <w:color w:val="222222"/>
          <w:sz w:val="21"/>
        </w:rPr>
        <w:t>第一部分</w:t>
      </w:r>
      <w:r>
        <w:rPr>
          <w:color w:val="222222"/>
          <w:sz w:val="21"/>
        </w:rPr>
        <w:t xml:space="preserve"> 合同协议书</w:t>
      </w:r>
    </w:p>
    <w:p>
      <w:r>
        <w:rPr>
          <w:color w:val="222222"/>
          <w:sz w:val="21"/>
        </w:rPr>
        <w:t>委托方（</w:t>
      </w:r>
      <w:r>
        <w:rPr>
          <w:color w:val="222222"/>
          <w:sz w:val="21"/>
        </w:rPr>
        <w:t>甲方</w:t>
      </w:r>
      <w:r>
        <w:rPr>
          <w:color w:val="222222"/>
          <w:sz w:val="21"/>
        </w:rPr>
        <w:t>）全称</w:t>
      </w:r>
      <w:r>
        <w:rPr>
          <w:color w:val="222222"/>
          <w:sz w:val="21"/>
        </w:rPr>
        <w:t>：</w:t>
      </w:r>
      <w:r>
        <w:rPr>
          <w:color w:val="222222"/>
          <w:sz w:val="21"/>
        </w:rPr>
        <w:t>中山翠亨新区城市建设和管理局</w:t>
      </w:r>
    </w:p>
    <w:p>
      <w:r>
        <w:rPr>
          <w:color w:val="222222"/>
          <w:sz w:val="21"/>
        </w:rPr>
        <w:t>受托方（乙方）全称：</w:t>
      </w:r>
    </w:p>
    <w:p/>
    <w:p/>
    <w:p/>
    <w:p>
      <w:r>
        <w:rPr>
          <w:color w:val="222222"/>
          <w:sz w:val="21"/>
        </w:rPr>
        <w:t>根据</w:t>
      </w:r>
      <w:r>
        <w:rPr>
          <w:color w:val="222222"/>
          <w:sz w:val="21"/>
        </w:rPr>
        <w:t>《中华人民共和国民法典》及其他有关法律、法规的规定，合同双方就（项目名称）项目进行协商。项目的建设工程服务内容、工作条件、费用支付、违约责任等事宜经过平等协商，在真实、充分地表达各自意愿的基础上，达成如下协议，签订本合同，由签约各方共同恪守。</w:t>
      </w:r>
    </w:p>
    <w:p/>
    <w:p>
      <w:r>
        <w:rPr>
          <w:color w:val="222222"/>
          <w:sz w:val="21"/>
        </w:rPr>
        <w:t>第一条:项目名称</w:t>
      </w:r>
    </w:p>
    <w:p>
      <w:r>
        <w:rPr>
          <w:color w:val="222222"/>
          <w:sz w:val="21"/>
        </w:rPr>
        <w:t>项目名称：</w:t>
      </w:r>
    </w:p>
    <w:p>
      <w:r>
        <w:rPr>
          <w:color w:val="222222"/>
          <w:sz w:val="21"/>
        </w:rPr>
        <w:t>工程规模：</w:t>
      </w:r>
    </w:p>
    <w:p>
      <w:r>
        <w:rPr>
          <w:sz w:val="21"/>
        </w:rPr>
        <w:t>工程地点：</w:t>
      </w:r>
    </w:p>
    <w:p>
      <w:r>
        <w:rPr>
          <w:sz w:val="21"/>
        </w:rPr>
        <w:t>第二条：服务内容及要求</w:t>
      </w:r>
    </w:p>
    <w:p>
      <w:r>
        <w:rPr>
          <w:sz w:val="21"/>
        </w:rPr>
        <w:t>本项目检测内容委托人委托检测样品，乙方及时组织检测人员对相应检测项目进行检测，并及时出具检测报告；密切与委托人联系，确保检测服务质量与进度。</w:t>
      </w:r>
    </w:p>
    <w:p>
      <w:r>
        <w:rPr>
          <w:color w:val="222222"/>
          <w:sz w:val="21"/>
        </w:rPr>
        <w:t>每份检测报告一式</w:t>
      </w:r>
      <w:r>
        <w:rPr>
          <w:color w:val="222222"/>
          <w:sz w:val="21"/>
          <w:u w:val="single"/>
        </w:rPr>
        <w:t xml:space="preserve"> 陆</w:t>
      </w:r>
      <w:r>
        <w:rPr>
          <w:color w:val="222222"/>
          <w:sz w:val="21"/>
        </w:rPr>
        <w:t>份。（明确报告类型）</w:t>
      </w:r>
    </w:p>
    <w:p>
      <w:r>
        <w:rPr>
          <w:b/>
          <w:color w:val="222222"/>
          <w:sz w:val="21"/>
        </w:rPr>
        <w:t>服务范围按工程量清单及施工图纸执行。</w:t>
      </w:r>
    </w:p>
    <w:p>
      <w:r>
        <w:rPr>
          <w:color w:val="222222"/>
          <w:sz w:val="21"/>
        </w:rPr>
        <w:t>第三条：工期要求及成果验收交付工</w:t>
      </w:r>
    </w:p>
    <w:p>
      <w:r>
        <w:rPr>
          <w:sz w:val="21"/>
        </w:rPr>
        <w:t>1.</w:t>
      </w:r>
      <w:r>
        <w:rPr>
          <w:color w:val="222222"/>
          <w:sz w:val="21"/>
        </w:rPr>
        <w:t>工期及进度要求</w:t>
      </w:r>
    </w:p>
    <w:p>
      <w:r>
        <w:rPr>
          <w:color w:val="222222"/>
          <w:sz w:val="21"/>
        </w:rPr>
        <w:t>预估</w:t>
      </w:r>
      <w:r>
        <w:rPr>
          <w:sz w:val="21"/>
        </w:rPr>
        <w:t xml:space="preserve">  </w:t>
      </w:r>
      <w:r>
        <w:rPr>
          <w:color w:val="222222"/>
          <w:sz w:val="21"/>
        </w:rPr>
        <w:t>个日历天（具体以主体项目开工许可批复为准），具体为本项目开工之日起至竣工之日为止，同道路工程施工工期，工期调整时，检测费用均不做调整。</w:t>
      </w:r>
    </w:p>
    <w:p>
      <w:r>
        <w:rPr>
          <w:color w:val="222222"/>
          <w:sz w:val="21"/>
        </w:rPr>
        <w:t>签订合同后 5 个工作日，制定检测计划、工作方案等，并在主体工程项目开工前 5 个工作日内报本项目设计、监理及采购人（建设单位）审批。</w:t>
      </w:r>
    </w:p>
    <w:p>
      <w:r>
        <w:rPr>
          <w:color w:val="222222"/>
          <w:sz w:val="21"/>
        </w:rPr>
        <w:t>项目开工后，中标人须在检测主体完成施工后按工程进度同步进行检测，每批次检测项目完成后10 个工作日内必须出具检测结论（检测规范标准工期超过 10 个工作日的按有关规范执行）；所有检测项目完成后 5 个工作日内必须提交最终检测报告。</w:t>
      </w:r>
    </w:p>
    <w:p>
      <w:r>
        <w:rPr>
          <w:color w:val="222222"/>
          <w:sz w:val="21"/>
        </w:rPr>
        <w:t>项目完工后 30 个工作日内，乙方须及时整理有关检测档案，报甲方存档。受托人负责检测全过程资料和报告的整理、打印、复印、装订等工作。</w:t>
      </w:r>
    </w:p>
    <w:p>
      <w:r>
        <w:rPr>
          <w:color w:val="222222"/>
          <w:sz w:val="21"/>
        </w:rPr>
        <w:t>受托人向委托人提供各项成果报告一式六份（与第二条检测报告区别）。委托人提交的检测报告/成果必须完全满足国家和地方有关规范、规程和有关标准的要求，并对其检测结果负责。</w:t>
      </w:r>
    </w:p>
    <w:p>
      <w:r>
        <w:rPr>
          <w:sz w:val="21"/>
        </w:rPr>
        <w:t>2.</w:t>
      </w:r>
      <w:r>
        <w:rPr>
          <w:color w:val="222222"/>
          <w:sz w:val="21"/>
        </w:rPr>
        <w:t>成果验收交付</w:t>
      </w:r>
    </w:p>
    <w:p>
      <w:r>
        <w:rPr>
          <w:color w:val="222222"/>
          <w:sz w:val="21"/>
        </w:rPr>
        <w:t>甲方应对乙方提交的报告进行签收，对乙方按要求完成的工作量予以签字确认。若检测内容或工作量等要求发生变化时，甲方应及时以书面形式通知乙方，否则乙方仍按原要求进行检测，甲方应认可乙方在接到书面通知前所产生的工作量。上述变化导致本项目检测费用减少的，应征得乙方同意，否则乙方有权按本合同的约定完成检测并收取费用。</w:t>
      </w:r>
    </w:p>
    <w:p>
      <w:r>
        <w:rPr>
          <w:sz w:val="21"/>
        </w:rPr>
        <w:t>3.</w:t>
      </w:r>
      <w:r>
        <w:rPr>
          <w:color w:val="222222"/>
          <w:sz w:val="21"/>
        </w:rPr>
        <w:t>后续服务</w:t>
      </w:r>
    </w:p>
    <w:p>
      <w:r>
        <w:rPr>
          <w:color w:val="222222"/>
          <w:sz w:val="21"/>
        </w:rPr>
        <w:t>1）</w:t>
      </w:r>
      <w:r>
        <w:rPr>
          <w:color w:val="222222"/>
          <w:sz w:val="21"/>
        </w:rPr>
        <w:t>免费服务期限：验收合格后一年</w:t>
      </w:r>
      <w:r>
        <w:rPr>
          <w:sz w:val="21"/>
        </w:rPr>
        <w:t>，乙方对数据维护提供免费服务。</w:t>
      </w:r>
    </w:p>
    <w:p>
      <w:r>
        <w:rPr>
          <w:sz w:val="21"/>
        </w:rPr>
        <w:t>2）免费服务期限内服务人员接到通知后到场时间：2小时。</w:t>
      </w:r>
    </w:p>
    <w:p>
      <w:r>
        <w:rPr>
          <w:sz w:val="21"/>
        </w:rPr>
        <w:t>3）免费服务期内乙方负责所有因服务质量问题而产生的费用。</w:t>
      </w:r>
    </w:p>
    <w:p>
      <w:r>
        <w:rPr>
          <w:sz w:val="21"/>
        </w:rPr>
        <w:t>4）每年免费为甲方开展两次培训讲座。</w:t>
      </w:r>
    </w:p>
    <w:p>
      <w:r>
        <w:rPr>
          <w:color w:val="222222"/>
          <w:sz w:val="21"/>
        </w:rPr>
        <w:t>第四条</w:t>
      </w:r>
      <w:r>
        <w:rPr>
          <w:sz w:val="21"/>
        </w:rPr>
        <w:t>：</w:t>
      </w:r>
      <w:r>
        <w:rPr>
          <w:color w:val="222222"/>
          <w:sz w:val="21"/>
        </w:rPr>
        <w:t>合同价款</w:t>
      </w:r>
    </w:p>
    <w:p>
      <w:r>
        <w:rPr>
          <w:color w:val="222222"/>
          <w:sz w:val="21"/>
        </w:rPr>
        <w:t>合同暂估金额（人民币：） 元 大 写： 。 本项目实行固</w:t>
      </w:r>
      <w:r>
        <w:rPr>
          <w:color w:val="222222"/>
          <w:sz w:val="21"/>
        </w:rPr>
        <w:t>定单价总承包，</w:t>
      </w:r>
      <w:r>
        <w:rPr>
          <w:color w:val="222222"/>
          <w:sz w:val="21"/>
        </w:rPr>
        <w:t>包含了乙方为完成工作所发生的一切预见和不可预见费用，包括但不限于服务工作中产生的设备、仪器、工具使用费，配套附属材料费，全部数据采集（包括测量）、整理与计算费，人员工资，工地住房和生活开支、交通费、管理费、利润及税收等用户需求书规定的服务内容的所有费用，由乙方全部承担。甲方不再支付其他费用。若由于工期调整时，检测费用均不做调整。</w:t>
      </w:r>
    </w:p>
    <w:p>
      <w:r>
        <w:rPr>
          <w:color w:val="222222"/>
          <w:sz w:val="21"/>
        </w:rPr>
        <w:t>第五条：费用支付条款</w:t>
      </w:r>
    </w:p>
    <w:p>
      <w:r>
        <w:rPr>
          <w:sz w:val="21"/>
        </w:rPr>
        <w:t>1.</w:t>
      </w:r>
      <w:r>
        <w:rPr>
          <w:color w:val="222222"/>
          <w:sz w:val="21"/>
        </w:rPr>
        <w:t>本项目工程量按实际发生完成量进行计量结算。</w:t>
      </w:r>
    </w:p>
    <w:p>
      <w:r>
        <w:rPr>
          <w:sz w:val="21"/>
        </w:rPr>
        <w:t>2.</w:t>
      </w:r>
      <w:r>
        <w:rPr>
          <w:color w:val="222222"/>
          <w:sz w:val="21"/>
        </w:rPr>
        <w:t>本项目不支付进场费、预付款等，检测费</w:t>
      </w:r>
      <w:r>
        <w:rPr>
          <w:color w:val="222222"/>
          <w:sz w:val="21"/>
        </w:rPr>
        <w:t>采用</w:t>
      </w:r>
      <w:r>
        <w:rPr>
          <w:color w:val="222222"/>
          <w:sz w:val="21"/>
        </w:rPr>
        <w:t>半</w:t>
      </w:r>
      <w:r>
        <w:rPr>
          <w:color w:val="222222"/>
          <w:sz w:val="21"/>
        </w:rPr>
        <w:t>年一付的付款方式。从验收合格之日起，按实际抽检工程量计算</w:t>
      </w:r>
      <w:r>
        <w:rPr>
          <w:color w:val="222222"/>
          <w:sz w:val="21"/>
        </w:rPr>
        <w:t>。</w:t>
      </w:r>
    </w:p>
    <w:p>
      <w:r>
        <w:rPr>
          <w:sz w:val="21"/>
        </w:rPr>
        <w:t>3.</w:t>
      </w:r>
      <w:r>
        <w:rPr>
          <w:color w:val="222222"/>
          <w:sz w:val="21"/>
        </w:rPr>
        <w:t>甲方向财政部门提交请款申请即视为已向乙方履行支付义务。如因政策影响使拨款未能及时到位，乙方不得以此为由而不履行（或不完全履行）合同规定的义务。</w:t>
      </w:r>
    </w:p>
    <w:p>
      <w:r>
        <w:rPr>
          <w:color w:val="222222"/>
          <w:sz w:val="21"/>
        </w:rPr>
        <w:t>第六条：联络</w:t>
      </w:r>
    </w:p>
    <w:p>
      <w:r>
        <w:rPr>
          <w:color w:val="222222"/>
          <w:sz w:val="21"/>
        </w:rPr>
        <w:t>委托人代表为：</w:t>
      </w:r>
      <w:r>
        <w:rPr>
          <w:sz w:val="21"/>
        </w:rPr>
        <w:t xml:space="preserve">    </w:t>
      </w:r>
      <w:r>
        <w:rPr>
          <w:color w:val="222222"/>
          <w:sz w:val="21"/>
        </w:rPr>
        <w:t>，其权限范围：向受托人下达各项工作指令、询问工程进展情况及相关内容；阐述对具体问题的意见和建议；考核受托人合同履约情况等。</w:t>
      </w:r>
    </w:p>
    <w:p>
      <w:r>
        <w:rPr>
          <w:color w:val="222222"/>
          <w:sz w:val="21"/>
        </w:rPr>
        <w:t>委托人同意在 7 个工作日内，对受托人书面提交并要求做出决定的事宜给予书面答复。即使委托人未能在 7 个工作日内答复，受托人亦不能以此为由暂停或终止履行本合同义务。</w:t>
      </w:r>
    </w:p>
    <w:p>
      <w:r>
        <w:rPr>
          <w:color w:val="222222"/>
          <w:sz w:val="21"/>
        </w:rPr>
        <w:t>1.</w:t>
      </w:r>
      <w:r>
        <w:rPr>
          <w:color w:val="222222"/>
          <w:sz w:val="21"/>
        </w:rPr>
        <w:t>受托人的义务</w:t>
      </w:r>
      <w:r>
        <w:rPr>
          <w:color w:val="222222"/>
          <w:sz w:val="21"/>
        </w:rPr>
        <w:t>：</w:t>
      </w:r>
    </w:p>
    <w:p>
      <w:r>
        <w:rPr>
          <w:color w:val="222222"/>
          <w:sz w:val="21"/>
        </w:rPr>
        <w:t>受托人项目负责人为：</w:t>
      </w:r>
      <w:r>
        <w:rPr>
          <w:sz w:val="21"/>
        </w:rPr>
        <w:t xml:space="preserve">   </w:t>
      </w:r>
      <w:r>
        <w:rPr>
          <w:color w:val="222222"/>
          <w:sz w:val="21"/>
        </w:rPr>
        <w:t>，身份证号码： 联系方式： （手机号码），项目负责人为履行本合同的权限为：</w:t>
      </w:r>
      <w:r>
        <w:rPr>
          <w:color w:val="222222"/>
          <w:sz w:val="21"/>
        </w:rPr>
        <w:t>1）</w:t>
      </w:r>
      <w:r>
        <w:rPr>
          <w:color w:val="222222"/>
          <w:sz w:val="21"/>
        </w:rPr>
        <w:t>代表受托人开展业务工作，对外沟通联系总对接人，负责对外统一协调相关的进度计划和质量控制；2）主持项目有关检测与服务的工作；3）确定工作内容，负责组织和协调，把控工作进度；4）负责实施委托人指示的合同范围以内的工作。任何一方与合同有关的通知、指示、要求、决定等，均应在_3_工作日内送达对方指定的接收人和送达地点。</w:t>
      </w:r>
    </w:p>
    <w:p>
      <w:r>
        <w:rPr>
          <w:color w:val="222222"/>
          <w:sz w:val="21"/>
        </w:rPr>
        <w:t>委托人指定的送达接收人：      ，送达地点：    ，电子邮箱： / ，电话： 。</w:t>
      </w:r>
    </w:p>
    <w:p>
      <w:r>
        <w:rPr>
          <w:color w:val="222222"/>
          <w:sz w:val="21"/>
        </w:rPr>
        <w:t>受托人指定的送达接收</w:t>
      </w:r>
      <w:r>
        <w:rPr>
          <w:color w:val="222222"/>
          <w:sz w:val="21"/>
        </w:rPr>
        <w:t>人：</w:t>
      </w:r>
      <w:r>
        <w:rPr>
          <w:sz w:val="21"/>
        </w:rPr>
        <w:t xml:space="preserve">      </w:t>
      </w:r>
      <w:r>
        <w:rPr>
          <w:color w:val="222222"/>
          <w:sz w:val="21"/>
        </w:rPr>
        <w:t>，送达地点：</w:t>
      </w:r>
      <w:r>
        <w:rPr>
          <w:sz w:val="21"/>
        </w:rPr>
        <w:t xml:space="preserve">    </w:t>
      </w:r>
      <w:r>
        <w:rPr>
          <w:color w:val="222222"/>
          <w:sz w:val="21"/>
        </w:rPr>
        <w:t>，电子邮箱： / ，电话：</w:t>
      </w:r>
      <w:r>
        <w:rPr>
          <w:color w:val="222222"/>
          <w:sz w:val="21"/>
        </w:rPr>
        <w:t>。</w:t>
      </w:r>
    </w:p>
    <w:p>
      <w:r>
        <w:rPr>
          <w:color w:val="222222"/>
          <w:sz w:val="21"/>
        </w:rPr>
        <w:t>第七条：甲方的协作事项</w:t>
      </w:r>
    </w:p>
    <w:p>
      <w:r>
        <w:rPr>
          <w:color w:val="222222"/>
          <w:sz w:val="21"/>
        </w:rPr>
        <w:t>1.</w:t>
      </w:r>
      <w:r>
        <w:rPr>
          <w:color w:val="222222"/>
          <w:sz w:val="21"/>
        </w:rPr>
        <w:t>向乙方提供编制相关的基础资料，主要包括设计图纸、施工计划、检测要求；平辅助配合人员以及其他问题等。</w:t>
      </w:r>
    </w:p>
    <w:p>
      <w:r>
        <w:rPr>
          <w:color w:val="222222"/>
          <w:sz w:val="21"/>
        </w:rPr>
        <w:t>第八条：双方的权利与义务</w:t>
      </w:r>
    </w:p>
    <w:p>
      <w:r>
        <w:rPr>
          <w:sz w:val="21"/>
        </w:rPr>
        <w:t>1.</w:t>
      </w:r>
      <w:r>
        <w:rPr>
          <w:color w:val="222222"/>
          <w:sz w:val="21"/>
        </w:rPr>
        <w:t>甲方的权利和义务</w:t>
      </w:r>
    </w:p>
    <w:p>
      <w:r>
        <w:rPr>
          <w:sz w:val="21"/>
        </w:rPr>
        <w:t>（1）</w:t>
      </w:r>
      <w:r>
        <w:rPr>
          <w:color w:val="222222"/>
          <w:sz w:val="21"/>
        </w:rPr>
        <w:t>甲方的权利</w:t>
      </w:r>
    </w:p>
    <w:p>
      <w:r>
        <w:rPr>
          <w:sz w:val="21"/>
        </w:rPr>
        <w:t>1）</w:t>
      </w:r>
      <w:r>
        <w:rPr>
          <w:color w:val="222222"/>
          <w:sz w:val="21"/>
        </w:rPr>
        <w:t>甲方有权对受托人编制的本项目《检测方案》进行审核和批准，有权询问、监督、检查受托人工作进展情况及相关内容。</w:t>
      </w:r>
    </w:p>
    <w:p>
      <w:r>
        <w:rPr>
          <w:sz w:val="21"/>
        </w:rPr>
        <w:t>2）</w:t>
      </w:r>
      <w:r>
        <w:rPr>
          <w:color w:val="222222"/>
          <w:sz w:val="21"/>
        </w:rPr>
        <w:t>甲方及监理单位有权对第三方检测工作的全过程进行监督，按合同规定的检测比例对受托人的检测工程量予以查验、确认。</w:t>
      </w:r>
    </w:p>
    <w:p>
      <w:r>
        <w:rPr>
          <w:sz w:val="21"/>
        </w:rPr>
        <w:t>3）</w:t>
      </w:r>
      <w:r>
        <w:rPr>
          <w:color w:val="222222"/>
          <w:sz w:val="21"/>
        </w:rPr>
        <w:t>如甲方认为乙方指派的专业检测人员不按本合同约定履行乙方职责和义务，甲方有权要求乙方在甲方规定时间内更换检测人员，如乙方拒绝更换或更换后检测人员仍不按本合同约定履行检测职责，甲方除停止支付剩余酬金外，还有权终止本合同并要求乙方承担相应的违约责任和赔偿责任。</w:t>
      </w:r>
    </w:p>
    <w:p>
      <w:r>
        <w:rPr>
          <w:sz w:val="21"/>
        </w:rPr>
        <w:t>4）</w:t>
      </w:r>
      <w:r>
        <w:rPr>
          <w:color w:val="222222"/>
          <w:sz w:val="21"/>
        </w:rPr>
        <w:t>甲方若在日常检查过程中发现项目负责人、专业检测工程师不到场或不按时到场履行职责，甲方有权对乙方进行经济处罚，处罚标准不</w:t>
      </w:r>
      <w:r>
        <w:rPr>
          <w:sz w:val="21"/>
        </w:rPr>
        <w:t>低于10000 元/人次。</w:t>
      </w:r>
    </w:p>
    <w:p>
      <w:r>
        <w:rPr>
          <w:sz w:val="21"/>
        </w:rPr>
        <w:t>（2）</w:t>
      </w:r>
      <w:r>
        <w:rPr>
          <w:color w:val="222222"/>
          <w:sz w:val="21"/>
        </w:rPr>
        <w:t>甲方的义务</w:t>
      </w:r>
    </w:p>
    <w:p>
      <w:r>
        <w:rPr>
          <w:sz w:val="21"/>
        </w:rPr>
        <w:t>1）</w:t>
      </w:r>
      <w:r>
        <w:rPr>
          <w:color w:val="222222"/>
          <w:sz w:val="21"/>
        </w:rPr>
        <w:t>配合乙方整理检测场地，配合提供水电。</w:t>
      </w:r>
    </w:p>
    <w:p>
      <w:r>
        <w:rPr>
          <w:sz w:val="21"/>
        </w:rPr>
        <w:t>2）</w:t>
      </w:r>
      <w:r>
        <w:rPr>
          <w:color w:val="222222"/>
          <w:sz w:val="21"/>
        </w:rPr>
        <w:t>负责乙方与本项目工程其他服务有关的第三人之间的协调工作（包括乙方要求第三人提供有关资料），为乙方工作提供外部条件。</w:t>
      </w:r>
    </w:p>
    <w:p>
      <w:r>
        <w:rPr>
          <w:sz w:val="21"/>
        </w:rPr>
        <w:t>3）</w:t>
      </w:r>
      <w:r>
        <w:rPr>
          <w:color w:val="222222"/>
          <w:sz w:val="21"/>
        </w:rPr>
        <w:t>指派相关人员负责与乙方联络，协调监督乙方的工作。</w:t>
      </w:r>
    </w:p>
    <w:p>
      <w:r>
        <w:rPr>
          <w:sz w:val="21"/>
        </w:rPr>
        <w:t>4）</w:t>
      </w:r>
      <w:r>
        <w:rPr>
          <w:color w:val="222222"/>
          <w:sz w:val="21"/>
        </w:rPr>
        <w:t>按照合同约定的期限和方式支付合同价款及其它应当支付的款项。</w:t>
      </w:r>
    </w:p>
    <w:p>
      <w:r>
        <w:rPr>
          <w:sz w:val="21"/>
        </w:rPr>
        <w:t>2.</w:t>
      </w:r>
      <w:r>
        <w:rPr>
          <w:color w:val="222222"/>
          <w:sz w:val="21"/>
        </w:rPr>
        <w:t>乙方的权利和义务</w:t>
      </w:r>
    </w:p>
    <w:p>
      <w:r>
        <w:rPr>
          <w:sz w:val="21"/>
        </w:rPr>
        <w:t>（1）</w:t>
      </w:r>
      <w:r>
        <w:rPr>
          <w:color w:val="222222"/>
          <w:sz w:val="21"/>
        </w:rPr>
        <w:t>乙方的权利</w:t>
      </w:r>
    </w:p>
    <w:p>
      <w:r>
        <w:rPr>
          <w:sz w:val="21"/>
        </w:rPr>
        <w:t>1）</w:t>
      </w:r>
      <w:r>
        <w:rPr>
          <w:color w:val="222222"/>
          <w:sz w:val="21"/>
        </w:rPr>
        <w:t>当甲方提供的资料不明确时，乙方有权向甲方提出书面报告并要求回复。</w:t>
      </w:r>
    </w:p>
    <w:p>
      <w:r>
        <w:rPr>
          <w:sz w:val="21"/>
        </w:rPr>
        <w:t>2）</w:t>
      </w:r>
      <w:r>
        <w:rPr>
          <w:color w:val="222222"/>
          <w:sz w:val="21"/>
        </w:rPr>
        <w:t>提供检测方案的建议权。</w:t>
      </w:r>
    </w:p>
    <w:p>
      <w:r>
        <w:rPr>
          <w:sz w:val="21"/>
        </w:rPr>
        <w:t>3）</w:t>
      </w:r>
      <w:r>
        <w:rPr>
          <w:color w:val="222222"/>
          <w:sz w:val="21"/>
        </w:rPr>
        <w:t>按本合同约定获得相应检测服务报酬。</w:t>
      </w:r>
    </w:p>
    <w:p>
      <w:r>
        <w:rPr>
          <w:sz w:val="21"/>
        </w:rPr>
        <w:t>（2）</w:t>
      </w:r>
      <w:r>
        <w:rPr>
          <w:color w:val="222222"/>
          <w:sz w:val="21"/>
        </w:rPr>
        <w:t>乙方的义务</w:t>
      </w:r>
    </w:p>
    <w:p>
      <w:r>
        <w:rPr>
          <w:sz w:val="21"/>
        </w:rPr>
        <w:t>1）</w:t>
      </w:r>
      <w:r>
        <w:rPr>
          <w:color w:val="222222"/>
          <w:sz w:val="21"/>
        </w:rPr>
        <w:t>乙方应根据采购文件及合同要求，收集资料、现场踏勘，在签订委托合同后 7 个工作日内向甲方及监理单位提交详细的《检测方案》，方案经监理单位和甲方批准后，方可进行检测作业。</w:t>
      </w:r>
    </w:p>
    <w:p>
      <w:r>
        <w:rPr>
          <w:sz w:val="21"/>
        </w:rPr>
        <w:t>2）</w:t>
      </w:r>
      <w:r>
        <w:rPr>
          <w:color w:val="222222"/>
          <w:sz w:val="21"/>
        </w:rPr>
        <w:t>乙方必须服从甲方和监理单位的管理，进度计划必须服从甲方及监理单位的安排，必须满足工程施工进度的需要。若因乙方原因延误工期，乙方按照合同约定承担相应赔偿。乙方按招标文件要求及乙方投标承诺配置符合资质要求的检测人员，检测人员数量严格按照招标文件和投标承诺配置。在合同期内，受托人必须安排至少三名中级或以上职称的工程师在现场驻点。</w:t>
      </w:r>
    </w:p>
    <w:p>
      <w:r>
        <w:rPr>
          <w:sz w:val="21"/>
        </w:rPr>
        <w:t>3）</w:t>
      </w:r>
      <w:r>
        <w:rPr>
          <w:color w:val="222222"/>
          <w:sz w:val="21"/>
        </w:rPr>
        <w:t>受托人按合同约定配置符合检测要求的合格检测设备，完成委托人所委托的本合同约定检测范围内的业务。</w:t>
      </w:r>
    </w:p>
    <w:p>
      <w:r>
        <w:rPr>
          <w:sz w:val="21"/>
        </w:rPr>
        <w:t>4）</w:t>
      </w:r>
      <w:r>
        <w:rPr>
          <w:color w:val="222222"/>
          <w:sz w:val="21"/>
        </w:rPr>
        <w:t>乙方严格按照现行有效的国家标准、行业规范、地方标准及本合同要求进行检测，出具客观、准确、公正、真实的检测报告，并要对检测结果负责，对检测结果保密。若出现数据造假情况，给甲方造成损失的，应当承担损害赔偿责任及相应法律责任。检测结果不合格的，乙方应在获得检测结果后及时通知甲方。</w:t>
      </w:r>
    </w:p>
    <w:p>
      <w:r>
        <w:rPr>
          <w:sz w:val="21"/>
        </w:rPr>
        <w:t>5）</w:t>
      </w:r>
      <w:r>
        <w:rPr>
          <w:color w:val="222222"/>
          <w:sz w:val="21"/>
        </w:rPr>
        <w:t>乙方提供的检测报告等文件，应符合国家规定的工程技术质量标准，满足合同约定的内容和质量要求。检测结束后，在规定的时间内提供专业的检测报告。</w:t>
      </w:r>
    </w:p>
    <w:p>
      <w:r>
        <w:rPr>
          <w:sz w:val="21"/>
        </w:rPr>
        <w:t>6）</w:t>
      </w:r>
      <w:r>
        <w:rPr>
          <w:color w:val="222222"/>
          <w:sz w:val="21"/>
        </w:rPr>
        <w:t>乙方负责检测全过程资料和报告的整理、打印、复印、装订等工作。乙方向甲方提供各项成果报告一式六份。甲方提交的检测报告/成果必须完全满足国家和地方有关规范、规程和有关标准的要求，并对其检测结果负责。</w:t>
      </w:r>
    </w:p>
    <w:p>
      <w:r>
        <w:rPr>
          <w:sz w:val="21"/>
        </w:rPr>
        <w:t>7）</w:t>
      </w:r>
      <w:r>
        <w:rPr>
          <w:color w:val="222222"/>
          <w:sz w:val="21"/>
        </w:rPr>
        <w:t>涉及桩基检测的内容，严格按照中山市住房和城乡建设局《关于加强建设工程桩基检测方案管理的通知》中建通[2017]49号文执行</w:t>
      </w:r>
      <w:r>
        <w:rPr>
          <w:color w:val="222222"/>
          <w:sz w:val="21"/>
        </w:rPr>
        <w:t>。</w:t>
      </w:r>
    </w:p>
    <w:p>
      <w:r>
        <w:rPr>
          <w:sz w:val="21"/>
        </w:rPr>
        <w:t>8）</w:t>
      </w:r>
      <w:r>
        <w:rPr>
          <w:color w:val="222222"/>
          <w:sz w:val="21"/>
        </w:rPr>
        <w:t>乙方需要到</w:t>
      </w:r>
      <w:r>
        <w:rPr>
          <w:color w:val="222222"/>
          <w:sz w:val="21"/>
        </w:rPr>
        <w:t>中山市建设工程企业管理和诚信平台办理质量检测机构备案手续</w:t>
      </w:r>
      <w:r>
        <w:rPr>
          <w:color w:val="222222"/>
          <w:sz w:val="21"/>
        </w:rPr>
        <w:t>，并按</w:t>
      </w:r>
      <w:r>
        <w:rPr>
          <w:color w:val="222222"/>
          <w:sz w:val="21"/>
        </w:rPr>
        <w:t>中山市建设主管部门</w:t>
      </w:r>
      <w:r>
        <w:rPr>
          <w:color w:val="222222"/>
          <w:sz w:val="21"/>
        </w:rPr>
        <w:t>要求乙方</w:t>
      </w:r>
      <w:r>
        <w:rPr>
          <w:color w:val="222222"/>
          <w:sz w:val="21"/>
        </w:rPr>
        <w:t>所试验检测的数据软件须能接入中山市建设工程质量追踪及动态监管平台</w:t>
      </w:r>
      <w:r>
        <w:rPr>
          <w:color w:val="222222"/>
          <w:sz w:val="21"/>
        </w:rPr>
        <w:t>，</w:t>
      </w:r>
      <w:r>
        <w:rPr>
          <w:color w:val="222222"/>
          <w:sz w:val="21"/>
        </w:rPr>
        <w:t>材料及桩基静载检测数据满足中山市建设工程质量事务中心对其实时上传要求</w:t>
      </w:r>
      <w:r>
        <w:rPr>
          <w:color w:val="222222"/>
          <w:sz w:val="21"/>
        </w:rPr>
        <w:t>，</w:t>
      </w:r>
      <w:r>
        <w:rPr>
          <w:color w:val="222222"/>
          <w:sz w:val="21"/>
        </w:rPr>
        <w:t>其余外检项目桩基和混凝土结构检测满足监督站上传要求</w:t>
      </w:r>
      <w:r>
        <w:rPr>
          <w:color w:val="222222"/>
          <w:sz w:val="21"/>
        </w:rPr>
        <w:t>。</w:t>
      </w:r>
      <w:r>
        <w:rPr>
          <w:color w:val="222222"/>
          <w:sz w:val="21"/>
        </w:rPr>
        <w:t>因满足上述监管要求所产生的软件采购、软件端口接入、其他等一切费用</w:t>
      </w:r>
      <w:r>
        <w:rPr>
          <w:color w:val="222222"/>
          <w:sz w:val="21"/>
        </w:rPr>
        <w:t>由乙方承担。</w:t>
      </w:r>
    </w:p>
    <w:p>
      <w:r>
        <w:rPr>
          <w:color w:val="222222"/>
          <w:sz w:val="21"/>
        </w:rPr>
        <w:t>第九条：违约责任</w:t>
      </w:r>
    </w:p>
    <w:p>
      <w:r>
        <w:rPr>
          <w:sz w:val="21"/>
        </w:rPr>
        <w:t>1.</w:t>
      </w:r>
      <w:r>
        <w:rPr>
          <w:color w:val="222222"/>
          <w:sz w:val="21"/>
        </w:rPr>
        <w:t>由于受托人原因造成检测成果质量低劣，不能满足招标文件〈用户需求书〉或未通过专家评审合格时，应继续完善检测工作，其费用由受托人承担。</w:t>
      </w:r>
    </w:p>
    <w:p>
      <w:r>
        <w:rPr>
          <w:sz w:val="21"/>
        </w:rPr>
        <w:t>2.</w:t>
      </w:r>
      <w:r>
        <w:rPr>
          <w:color w:val="222222"/>
          <w:sz w:val="21"/>
        </w:rPr>
        <w:t>如果受托人提供的检测报告等资料不符合质量要求，必须在委托人提出要求后 7 天内无条件修改，其费用由受托人承担。</w:t>
      </w:r>
    </w:p>
    <w:p>
      <w:r>
        <w:rPr>
          <w:sz w:val="21"/>
        </w:rPr>
        <w:t>3.</w:t>
      </w:r>
      <w:r>
        <w:rPr>
          <w:color w:val="222222"/>
          <w:sz w:val="21"/>
        </w:rPr>
        <w:t>如因受托人的责任造成进度的推迟或延误而超过约定的日期，双方应进一步约定相应延长合同有效期，受托人并应赔偿委托人由此发生的费用。</w:t>
      </w:r>
    </w:p>
    <w:p>
      <w:r>
        <w:rPr>
          <w:sz w:val="21"/>
        </w:rPr>
        <w:t>4.</w:t>
      </w:r>
      <w:r>
        <w:rPr>
          <w:color w:val="222222"/>
          <w:sz w:val="21"/>
        </w:rPr>
        <w:t>由于受托人原因未按时提交检测报告，每超过一日应减收合同价的1%。逾期提交报告超过30天，委托人有权解除合同，并不再支付余下服务费。</w:t>
      </w:r>
    </w:p>
    <w:p>
      <w:r>
        <w:rPr>
          <w:sz w:val="21"/>
        </w:rPr>
        <w:t>5.</w:t>
      </w:r>
      <w:r>
        <w:rPr>
          <w:color w:val="222222"/>
          <w:sz w:val="21"/>
        </w:rPr>
        <w:t>合同履行期间，委托人无故要求解除合同的，受托人已开始检测工作的，委托人应根据受托人已进行的实际工作量向受托人支付相应的服务费。</w:t>
      </w:r>
    </w:p>
    <w:p>
      <w:r>
        <w:rPr>
          <w:sz w:val="21"/>
        </w:rPr>
        <w:t>6.</w:t>
      </w:r>
      <w:r>
        <w:rPr>
          <w:color w:val="222222"/>
          <w:sz w:val="21"/>
        </w:rPr>
        <w:t>受托人严格按照有关规范、规程、标准的要求进行检测，出具客观、准确、公正、真实的检测报告，并要对检测结果负责，对检测结果保密。若出现数据造假情况，给委托人造成损失的，应当承担损害赔偿责任及相应法律责任。</w:t>
      </w:r>
    </w:p>
    <w:p>
      <w:r>
        <w:rPr>
          <w:sz w:val="21"/>
        </w:rPr>
        <w:t>7.受托人严格按照有关规范、规程、标准的要求进行检测，严禁弄虚作假、出具虚假数据和报告、吃拿卡要等恶劣不良行为，严禁因检测原因造成现场质量标准降低，若在受托人工作期间发现上述问题，委托人权对受托人进行经济处罚将按100000元/次处罚，若情节严重受托人承担相应法律责任，同时也会终止合同，移交相关执法部门处理。</w:t>
      </w:r>
    </w:p>
    <w:p>
      <w:r>
        <w:rPr>
          <w:sz w:val="21"/>
        </w:rPr>
        <w:t>8.受托人应按招标文件和投标文件承诺配置检测人员和设备，并建立健全项目各项管理规定及管理制度，严禁受托人在中标后进行项目人员变更或未按照承诺派驻技术人员，除非发生不可抗力事件和病残等。在项目开展过程中若受托人配置人员和检测设备与招标文件和投标文件承诺不符，委托人有权对受托人进行经济处罚且按照检测人员不少于50000元/人，检测设备按照不小于100000元/台进行处罚，在对受托人信誉评价中委托人有权按</w:t>
      </w:r>
      <w:r>
        <w:rPr>
          <w:color w:val="222222"/>
          <w:sz w:val="21"/>
        </w:rPr>
        <w:t>照实事求是的原则给予不满意评价。</w:t>
      </w:r>
    </w:p>
    <w:p>
      <w:r>
        <w:rPr>
          <w:sz w:val="21"/>
        </w:rPr>
        <w:t>9.</w:t>
      </w:r>
      <w:r>
        <w:rPr>
          <w:color w:val="222222"/>
          <w:sz w:val="21"/>
        </w:rPr>
        <w:t>受托人须提供常设全</w:t>
      </w:r>
      <w:r>
        <w:rPr>
          <w:color w:val="222222"/>
          <w:sz w:val="21"/>
        </w:rPr>
        <w:t>天候 24 小时热线服务</w:t>
      </w:r>
      <w:r>
        <w:rPr>
          <w:color w:val="222222"/>
          <w:sz w:val="21"/>
        </w:rPr>
        <w:t>和长期的免费技术支持。对委托人的服务通知，受托人须在接报后 1 小时内响应，按工作时间计算 2 小时内到达现场（每天工作时间为：上午 8：30—12：00，下午 14：00—17：30），具体工作时间根据委托人的实际情况调整；并确保在所有项目检测完成后，一个月内向委托人提交最终完善的，具有法律效力的检测报告及相关资料，如因受托人的责任造成进度的推迟或延误而超过约定的日期，双方应进一步约定相应延长合同有</w:t>
      </w:r>
      <w:r>
        <w:rPr>
          <w:sz w:val="21"/>
        </w:rPr>
        <w:t>效期，受托人并应赔偿委托人由此发生的费用。</w:t>
      </w:r>
    </w:p>
    <w:p>
      <w:r>
        <w:rPr>
          <w:sz w:val="21"/>
        </w:rPr>
        <w:t>10.在合同期内，受托人须安排至少三名中级或以上职称的工程师（必须熟悉检测技术业务）在现场驻点。受托人应保证驻场人员出勤率，满足进度要求所需检测服务，否则按每次/天扣违约金10000元。</w:t>
      </w:r>
    </w:p>
    <w:p>
      <w:r>
        <w:rPr>
          <w:sz w:val="21"/>
        </w:rPr>
        <w:t>11.受托人在合同履行过程中出现以下情形将被取消中标资格并依法承担相应责任：检测机构伪造检测数据，出具虚假检测报</w:t>
      </w:r>
      <w:r>
        <w:rPr>
          <w:color w:val="222222"/>
          <w:sz w:val="21"/>
        </w:rPr>
        <w:t>告或者鉴定结论的，委托人有权单方解除合同，没收履约保证金；给委托人或他人造成损失的，依法承担赔偿责任；构成犯罪的，依法追究其刑事责任。检测机构在项目实施检测过程中玩忽职守、徇私舞弊，收受贿赂的取消中标资格没收履约保证金；给委托人或他人造成损失的，依法承担赔偿责任；构成犯罪的，依法追究其刑事责任。</w:t>
      </w:r>
    </w:p>
    <w:p>
      <w:r>
        <w:rPr>
          <w:sz w:val="21"/>
        </w:rPr>
        <w:t>12.</w:t>
      </w:r>
      <w:r>
        <w:rPr>
          <w:color w:val="222222"/>
          <w:sz w:val="21"/>
        </w:rPr>
        <w:t>以上违约金从处罚在下一次进度款中扣罚。</w:t>
      </w:r>
    </w:p>
    <w:p>
      <w:r>
        <w:rPr>
          <w:sz w:val="21"/>
        </w:rPr>
        <w:t>13.</w:t>
      </w:r>
      <w:r>
        <w:rPr>
          <w:color w:val="222222"/>
          <w:sz w:val="21"/>
        </w:rPr>
        <w:t>其他的违约责任按照中山市翠亨新区相关管理办法执行。</w:t>
      </w:r>
    </w:p>
    <w:p>
      <w:r>
        <w:rPr>
          <w:color w:val="222222"/>
          <w:sz w:val="21"/>
        </w:rPr>
        <w:t>第十条：涉密保密及成果归属</w:t>
      </w:r>
    </w:p>
    <w:p>
      <w:r>
        <w:rPr>
          <w:sz w:val="21"/>
        </w:rPr>
        <w:t>1.</w:t>
      </w:r>
      <w:r>
        <w:rPr>
          <w:color w:val="222222"/>
          <w:sz w:val="21"/>
        </w:rPr>
        <w:t>保密要求</w:t>
      </w:r>
    </w:p>
    <w:p>
      <w:r>
        <w:rPr>
          <w:color w:val="222222"/>
          <w:sz w:val="21"/>
        </w:rPr>
        <w:t>乙方在项目实施过程中，对甲方所提供的所有相关资料、数据，未经甲方书面同意不得向任何第三人泄露，且保密责任不因合同的终止或 解除而失效。如甲方提出要求，乙方须无条件与甲方签订保密协议。</w:t>
      </w:r>
    </w:p>
    <w:p>
      <w:r>
        <w:rPr>
          <w:sz w:val="21"/>
        </w:rPr>
        <w:t>2.</w:t>
      </w:r>
      <w:r>
        <w:rPr>
          <w:color w:val="222222"/>
          <w:sz w:val="21"/>
        </w:rPr>
        <w:t>成果的归属</w:t>
      </w:r>
    </w:p>
    <w:p>
      <w:r>
        <w:rPr>
          <w:sz w:val="21"/>
        </w:rPr>
        <w:t>1）</w:t>
      </w:r>
      <w:r>
        <w:rPr>
          <w:color w:val="222222"/>
          <w:sz w:val="21"/>
        </w:rPr>
        <w:t>本项目的所有成果所有权归甲方所有。取得的知识产权归甲方和乙方共同拥有。</w:t>
      </w:r>
    </w:p>
    <w:p>
      <w:r>
        <w:rPr>
          <w:sz w:val="21"/>
        </w:rPr>
        <w:t>2）</w:t>
      </w:r>
      <w:r>
        <w:rPr>
          <w:color w:val="222222"/>
          <w:sz w:val="21"/>
        </w:rPr>
        <w:t>甲方引用乙方的工作成果所完成的新的技术成果，属于甲方所有，甲方可依法享有就该项技术成果取得的精神权利、经济权利和其他权利。</w:t>
      </w:r>
    </w:p>
    <w:p>
      <w:r>
        <w:rPr>
          <w:sz w:val="21"/>
        </w:rPr>
        <w:t>3）</w:t>
      </w:r>
      <w:r>
        <w:rPr>
          <w:color w:val="222222"/>
          <w:sz w:val="21"/>
        </w:rPr>
        <w:t>无论发生何种情形（包括但不限于合同提前终止或解除），甲方均有权利用乙方的阶段性工作成果，并且甲方引用乙方的阶段性工作成果 所完成的新的技术成果，属于甲方所有，甲方可依法享有就该项技术成果取得的精神权利、经济权利和其他权利。</w:t>
      </w:r>
    </w:p>
    <w:p>
      <w:r>
        <w:rPr>
          <w:color w:val="222222"/>
          <w:sz w:val="21"/>
        </w:rPr>
        <w:t>第十一条：知识产权</w:t>
      </w:r>
    </w:p>
    <w:p>
      <w:r>
        <w:rPr>
          <w:color w:val="222222"/>
          <w:sz w:val="21"/>
        </w:rPr>
        <w:t>1.乙方应保证提供服务过程中不会侵犯任何第三方的知识产权。</w:t>
      </w:r>
    </w:p>
    <w:p>
      <w:r>
        <w:rPr>
          <w:sz w:val="21"/>
        </w:rPr>
        <w:t>2.</w:t>
      </w:r>
      <w:r>
        <w:rPr>
          <w:color w:val="222222"/>
          <w:sz w:val="21"/>
        </w:rPr>
        <w:t>在本合同有效期内，甲方利用乙方提交的技术检测工作成果所完成的新的技术成果，归甲方所有。</w:t>
      </w:r>
    </w:p>
    <w:p>
      <w:r>
        <w:rPr>
          <w:sz w:val="21"/>
        </w:rPr>
        <w:t>3.</w:t>
      </w:r>
      <w:r>
        <w:rPr>
          <w:color w:val="222222"/>
          <w:sz w:val="21"/>
        </w:rPr>
        <w:t>在本合同有效期内，乙方利用甲方提供的技术资料和工作条件所完成的新的技术成果，归双方所有。</w:t>
      </w:r>
    </w:p>
    <w:p>
      <w:r>
        <w:rPr>
          <w:color w:val="222222"/>
          <w:sz w:val="21"/>
        </w:rPr>
        <w:t>第十二条：争议解决</w:t>
      </w:r>
    </w:p>
    <w:p>
      <w:r>
        <w:rPr>
          <w:sz w:val="21"/>
        </w:rPr>
        <w:t>1.</w:t>
      </w:r>
      <w:r>
        <w:rPr>
          <w:color w:val="222222"/>
          <w:sz w:val="21"/>
        </w:rPr>
        <w:t>调解</w:t>
      </w:r>
    </w:p>
    <w:p>
      <w:r>
        <w:rPr>
          <w:color w:val="222222"/>
          <w:sz w:val="21"/>
        </w:rPr>
        <w:t>如果双方不能在 30 日内解决本合同争议，可</w:t>
      </w:r>
      <w:r>
        <w:rPr>
          <w:sz w:val="21"/>
        </w:rPr>
        <w:t>以将其提交主管部分和机构进行调解。</w:t>
      </w:r>
    </w:p>
    <w:p>
      <w:r>
        <w:rPr>
          <w:sz w:val="21"/>
        </w:rPr>
        <w:t>2.仲裁或诉讼</w:t>
      </w:r>
    </w:p>
    <w:p>
      <w:r>
        <w:rPr>
          <w:sz w:val="21"/>
        </w:rPr>
        <w:t>合同争议的最终解决方式为下列第（2） 种方式：</w:t>
      </w:r>
    </w:p>
    <w:p>
      <w:r>
        <w:rPr>
          <w:sz w:val="21"/>
        </w:rPr>
        <w:t>（1）提请 / 进行仲裁；</w:t>
      </w:r>
    </w:p>
    <w:p>
      <w:r>
        <w:rPr>
          <w:sz w:val="21"/>
        </w:rPr>
        <w:t>（2）向委托人所在地有管辖权的人民法院提起诉讼。</w:t>
      </w:r>
    </w:p>
    <w:p>
      <w:r>
        <w:rPr>
          <w:sz w:val="21"/>
        </w:rPr>
        <w:t>第十三条：本合同所有附件、招标文件、投标文件均为合同的有效组成部分，与本合同具有同等法律效力。</w:t>
      </w:r>
    </w:p>
    <w:p>
      <w:r>
        <w:rPr>
          <w:sz w:val="21"/>
        </w:rPr>
        <w:t>第十四条：</w:t>
      </w:r>
      <w:r>
        <w:rPr>
          <w:color w:val="222222"/>
          <w:sz w:val="21"/>
        </w:rPr>
        <w:t>本合同正本一式 玖 份，甲、乙双方各执 肆 份、政府采购代理机构执 壹 份。具有同等法律效力。</w:t>
      </w:r>
    </w:p>
    <w:p>
      <w:r>
        <w:rPr>
          <w:sz w:val="21"/>
        </w:rPr>
        <w:t>第十五条：</w:t>
      </w:r>
      <w:r>
        <w:rPr>
          <w:color w:val="222222"/>
          <w:sz w:val="21"/>
        </w:rPr>
        <w:t>合同的生效、变更与终止</w:t>
      </w:r>
    </w:p>
    <w:p>
      <w:r>
        <w:rPr>
          <w:sz w:val="21"/>
        </w:rPr>
        <w:t>1.</w:t>
      </w:r>
      <w:r>
        <w:rPr>
          <w:color w:val="222222"/>
          <w:sz w:val="21"/>
        </w:rPr>
        <w:t>合同经甲乙双方代表签字盖章后生效。</w:t>
      </w:r>
    </w:p>
    <w:p>
      <w:r>
        <w:rPr>
          <w:sz w:val="21"/>
        </w:rPr>
        <w:t>2.</w:t>
      </w:r>
      <w:r>
        <w:rPr>
          <w:color w:val="222222"/>
          <w:sz w:val="21"/>
        </w:rPr>
        <w:t>如果一方严重违反合同，并在收到对方违约通知书后在 30 天内仍未能改正的，另一方可立即终止本合同。</w:t>
      </w:r>
    </w:p>
    <w:p>
      <w:r>
        <w:rPr>
          <w:sz w:val="21"/>
        </w:rPr>
        <w:t>3.</w:t>
      </w:r>
      <w:r>
        <w:rPr>
          <w:color w:val="222222"/>
          <w:sz w:val="21"/>
        </w:rPr>
        <w:t>本合同在履行中如发生争议，双方应协商解决；报请相关管理行政部门进行调解；通过法律途径解决。</w:t>
      </w:r>
    </w:p>
    <w:p>
      <w:r>
        <w:rPr>
          <w:sz w:val="21"/>
        </w:rPr>
        <w:t>4.</w:t>
      </w:r>
      <w:r>
        <w:rPr>
          <w:color w:val="222222"/>
          <w:sz w:val="21"/>
        </w:rPr>
        <w:t>合同期满本合同自然终止。</w:t>
      </w:r>
    </w:p>
    <w:p>
      <w:pPr>
        <w:jc w:val="both"/>
      </w:pPr>
      <w:r>
        <w:rPr/>
        <w:t xml:space="preserve">   </w:t>
      </w:r>
    </w:p>
    <w:p>
      <w:pPr>
        <w:ind w:firstLine="420"/>
        <w:jc w:val="both"/>
      </w:pPr>
    </w:p>
    <w:p>
      <w:pPr>
        <w:ind w:firstLine="420"/>
        <w:jc w:val="both"/>
      </w:pPr>
      <w:r>
        <w:rPr/>
        <w:t xml:space="preserve"> </w:t>
      </w:r>
    </w:p>
    <w:p>
      <w:pPr>
        <w:jc w:val="both"/>
      </w:pPr>
      <w:r>
        <w:rPr/>
        <w:t xml:space="preserve"> </w:t>
      </w:r>
    </w:p>
    <w:p>
      <w:r>
        <w:rPr>
          <w:b/>
          <w:sz w:val="21"/>
        </w:rPr>
        <w:t xml:space="preserve">委托人（盖章）： </w:t>
      </w:r>
      <w:r>
        <w:rPr>
          <w:b/>
          <w:sz w:val="21"/>
        </w:rPr>
        <w:t>中山翠亨新区城市建设和管理局</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受托人（盖章）：</w:t>
      </w:r>
    </w:p>
    <w:p>
      <w:r>
        <w:rPr>
          <w:b/>
          <w:sz w:val="21"/>
        </w:rPr>
        <w:t>法定代表人或其委托代理人：（签字）</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法定代表人或其委托代理人：（签字）</w:t>
      </w:r>
      <w:r>
        <w:rPr>
          <w:b/>
          <w:sz w:val="21"/>
        </w:rPr>
        <w:t xml:space="preserve"> </w:t>
      </w:r>
    </w:p>
    <w:p>
      <w:r>
        <w:rPr>
          <w:sz w:val="21"/>
        </w:rPr>
        <w:t>统一社会信用代码：</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sz w:val="21"/>
        </w:rPr>
        <w:t>统一社会信用代码：</w:t>
      </w:r>
    </w:p>
    <w:p>
      <w:r>
        <w:rPr>
          <w:sz w:val="21"/>
        </w:rPr>
        <w:t>地址：</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sz w:val="21"/>
        </w:rPr>
        <w:t>地址：</w:t>
      </w:r>
    </w:p>
    <w:p>
      <w:r>
        <w:rPr>
          <w:sz w:val="21"/>
        </w:rPr>
        <w:t>开户银行：</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sz w:val="21"/>
        </w:rPr>
        <w:t>开户银行：</w:t>
      </w:r>
    </w:p>
    <w:p>
      <w:r>
        <w:rPr>
          <w:sz w:val="21"/>
        </w:rPr>
        <w:t>银行账户：</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sz w:val="21"/>
        </w:rPr>
        <w:t>银行账户：</w:t>
      </w:r>
    </w:p>
    <w:p>
      <w:r>
        <w:rPr>
          <w:sz w:val="21"/>
        </w:rPr>
        <w:t>邮政编码：</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sz w:val="21"/>
        </w:rPr>
        <w:t>邮政编码：</w:t>
      </w:r>
    </w:p>
    <w:p>
      <w:r>
        <w:rPr>
          <w:sz w:val="21"/>
        </w:rPr>
        <w:t>电话：</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sz w:val="21"/>
        </w:rPr>
        <w:t>电话：</w:t>
      </w:r>
    </w:p>
    <w:p>
      <w:r>
        <w:rPr>
          <w:sz w:val="21"/>
        </w:rPr>
        <w:t>传真：</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sz w:val="21"/>
        </w:rPr>
        <w:t>传真：</w:t>
      </w:r>
    </w:p>
    <w:p>
      <w:r>
        <w:rPr>
          <w:sz w:val="21"/>
        </w:rPr>
        <w:t>电子邮箱：</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b/>
          <w:sz w:val="21"/>
        </w:rPr>
        <w:t xml:space="preserve">           </w:t>
      </w:r>
      <w:r>
        <w:rPr>
          <w:sz w:val="21"/>
        </w:rPr>
        <w:t>电子邮箱：</w:t>
      </w:r>
    </w:p>
    <w:p>
      <w:pPr>
        <w:jc w:val="both"/>
      </w:pPr>
      <w:r>
        <w:rPr>
          <w:sz w:val="21"/>
        </w:rPr>
        <w:t>合同附件（合同编号）</w:t>
      </w:r>
    </w:p>
    <w:p>
      <w:pPr>
        <w:jc w:val="both"/>
      </w:pPr>
      <w:r>
        <w:rPr>
          <w:sz w:val="21"/>
        </w:rPr>
        <w:t>附件 1 中标通知书（截图）</w:t>
      </w:r>
    </w:p>
    <w:p>
      <w:pPr>
        <w:jc w:val="both"/>
      </w:pPr>
      <w:r>
        <w:rPr>
          <w:sz w:val="21"/>
        </w:rPr>
        <w:t>附件 2 拟服务本项目人员</w:t>
      </w:r>
    </w:p>
    <w:p>
      <w:pPr>
        <w:jc w:val="both"/>
      </w:pPr>
      <w:r>
        <w:rPr>
          <w:sz w:val="21"/>
        </w:rPr>
        <w:t>附件 3 资质证书</w:t>
      </w:r>
    </w:p>
    <w:p>
      <w:pPr>
        <w:jc w:val="both"/>
      </w:pPr>
      <w:r>
        <w:rPr>
          <w:sz w:val="21"/>
        </w:rPr>
        <w:t>附件 4 企业营业执照</w:t>
      </w:r>
    </w:p>
    <w:p>
      <w:pPr>
        <w:jc w:val="both"/>
      </w:pPr>
      <w:r>
        <w:rPr>
          <w:sz w:val="21"/>
        </w:rPr>
        <w:t>备注：</w:t>
      </w:r>
    </w:p>
    <w:p>
      <w:pPr>
        <w:jc w:val="both"/>
      </w:pPr>
      <w:r>
        <w:rPr>
          <w:sz w:val="21"/>
        </w:rPr>
        <w:t>1.</w:t>
      </w:r>
      <w:r>
        <w:rPr>
          <w:sz w:val="21"/>
        </w:rPr>
        <w:t>本合同所有附件均在签订合同时编制，其编制依据是招标文件中的要求和乙方的投标文件中的相应内容。</w:t>
      </w:r>
    </w:p>
    <w:p>
      <w:pPr>
        <w:jc w:val="both"/>
      </w:pPr>
      <w:r>
        <w:rPr>
          <w:sz w:val="21"/>
        </w:rPr>
        <w:t>2.</w:t>
      </w:r>
      <w:r>
        <w:rPr>
          <w:sz w:val="21"/>
        </w:rPr>
        <w:t>合同附件的具体内容由双方在签订合同时确定。</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442000006-2023-00540</w:t>
      </w:r>
    </w:p>
    <w:p>
      <w:pPr>
        <w:jc w:val="center"/>
      </w:pPr>
      <w:r>
        <w:rPr>
          <w:b/>
          <w:sz w:val="24"/>
        </w:rPr>
        <w:t>采购项目编号：</w:t>
      </w:r>
      <w:r>
        <w:rPr>
          <w:b/>
          <w:sz w:val="24"/>
        </w:rPr>
        <w:t>ZSJD23ZC0030</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广东省建东工程监理有限公司中山分公司</w:t>
      </w:r>
    </w:p>
    <w:p>
      <w:pPr>
        <w:ind w:firstLine="480"/>
      </w:pPr>
      <w:r>
        <w:rPr/>
        <w:t>你方组织的</w:t>
      </w:r>
      <w:r>
        <w:rPr>
          <w:u w:val="single"/>
        </w:rPr>
        <w:t>“</w:t>
      </w:r>
      <w:r>
        <w:rPr>
          <w:u w:val="single"/>
        </w:rPr>
        <w:t>翠亨新区房屋市政工程2023至2024年质量监督抽检服务项目</w:t>
      </w:r>
      <w:r>
        <w:rPr>
          <w:u w:val="single"/>
        </w:rPr>
        <w:t>”</w:t>
      </w:r>
      <w:r>
        <w:rPr/>
        <w:t>项目的招标[采购项目编号为：</w:t>
      </w:r>
      <w:r>
        <w:rPr>
          <w:u w:val="single"/>
        </w:rPr>
        <w:t>ZSJD23ZC0030</w:t>
      </w:r>
      <w:r>
        <w:rPr/>
        <w:t>]，我方愿参与投标。</w:t>
      </w:r>
    </w:p>
    <w:p>
      <w:pPr>
        <w:ind w:firstLine="480"/>
      </w:pPr>
      <w:r>
        <w:rPr/>
        <w:t>我方确认收到贵方提供的</w:t>
      </w:r>
      <w:r>
        <w:rPr>
          <w:u w:val="single"/>
        </w:rPr>
        <w:t>“</w:t>
      </w:r>
      <w:r>
        <w:rPr>
          <w:u w:val="single"/>
        </w:rPr>
        <w:t>翠亨新区房屋市政工程2023至2024年质量监督抽检服务项目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广东省建东工程监理有限公司中山分公司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翠亨新区房屋市政工程2023至2024年质量监督抽检服务项目</w:t>
      </w:r>
      <w:r>
        <w:rPr/>
        <w:t>”项目采购[采购项目编号为</w:t>
      </w:r>
      <w:r>
        <w:rPr/>
        <w:t>ZSJD23ZC0030</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中山翠亨新区城市建设和管理局</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广东省建东工程监理有限公司中山分公司</w:t>
      </w:r>
    </w:p>
    <w:p>
      <w:pPr>
        <w:ind w:firstLine="480"/>
      </w:pPr>
      <w:r>
        <w:rPr/>
        <w:t>如果我方在贵采购代理机构组织的</w:t>
      </w:r>
      <w:r>
        <w:rPr/>
        <w:t>翠亨新区房屋市政工程2023至2024年质量监督抽检服务项目</w:t>
      </w:r>
      <w:r>
        <w:rPr/>
        <w:t>招标中获中标（采购项目编号：</w:t>
      </w:r>
      <w:r>
        <w:rPr/>
        <w:t>ZSJD23ZC0030</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广东省建东工程监理有限公司中山分公司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广东省建东工程监理有限公司中山分公司</w:t>
      </w:r>
    </w:p>
    <w:p>
      <w:pPr>
        <w:ind w:firstLine="480"/>
      </w:pPr>
      <w:r>
        <w:rPr/>
        <w:t>我单位已登记并准备参与“</w:t>
      </w:r>
      <w:r>
        <w:rPr/>
        <w:t>翠亨新区房屋市政工程2023至2024年质量监督抽检服务项目</w:t>
      </w:r>
      <w:r>
        <w:rPr/>
        <w:t>”项目（采购项目编号：</w:t>
      </w:r>
      <w:r>
        <w:rPr/>
        <w:t>ZSJD23ZC0030</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