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442000114-2023-00321</w:t>
      </w:r>
    </w:p>
    <w:p>
      <w:pPr>
        <w:jc w:val="center"/>
      </w:pPr>
      <w:r>
        <w:rPr>
          <w:b/>
          <w:sz w:val="24"/>
        </w:rPr>
        <w:t>采购项目编号：</w:t>
      </w:r>
      <w:r>
        <w:rPr>
          <w:b/>
          <w:sz w:val="24"/>
        </w:rPr>
        <w:t>ZSJD23ZC0035</w:t>
      </w:r>
    </w:p>
    <w:p>
      <w:pPr>
        <w:jc w:val="center"/>
      </w:pPr>
      <w:r>
        <w:rPr>
          <w:b/>
          <w:sz w:val="24"/>
        </w:rPr>
        <w:t>项目名称：</w:t>
      </w:r>
      <w:r>
        <w:rPr>
          <w:b/>
          <w:sz w:val="24"/>
        </w:rPr>
        <w:t>三乡镇住宅小区污水管网改造项目（大布、雍陌、前陇、塘敢片区二期）</w:t>
      </w:r>
    </w:p>
    <w:p>
      <w:pPr>
        <w:jc w:val="center"/>
      </w:pPr>
      <w:r>
        <w:rPr>
          <w:b/>
          <w:sz w:val="24"/>
        </w:rPr>
        <w:t>采购人：</w:t>
      </w:r>
      <w:r>
        <w:rPr>
          <w:b/>
          <w:sz w:val="24"/>
        </w:rPr>
        <w:t>中山市三乡镇城市更新和建设服务中心（中山市三乡镇土地房屋征收中心）</w:t>
      </w:r>
    </w:p>
    <w:p>
      <w:pPr>
        <w:jc w:val="center"/>
      </w:pPr>
      <w:r>
        <w:rPr>
          <w:b/>
          <w:sz w:val="24"/>
        </w:rPr>
        <w:t>采购代理机构：</w:t>
      </w:r>
      <w:r>
        <w:rPr>
          <w:b/>
          <w:sz w:val="24"/>
        </w:rPr>
        <w:t>广东省建东工程监理有限公司中山分公司</w:t>
      </w:r>
    </w:p>
    <w:p>
      <w:pPr>
        <w:ind w:firstLine="480"/>
      </w:pPr>
    </w:p>
    <w:p>
      <w:r>
        <w:rPr/>
        <w:t xml:space="preserve"> </w:t>
      </w:r>
    </w:p>
    <w:p/>
    <w:p>
      <w:pPr>
        <w:jc w:val="center"/>
      </w:pPr>
      <w:r>
        <w:rPr>
          <w:b/>
          <w:sz w:val="36"/>
        </w:rPr>
        <w:t>第一章 磋商邀请</w:t>
      </w:r>
    </w:p>
    <w:p>
      <w:pPr>
        <w:ind w:firstLine="480"/>
      </w:pPr>
      <w:r>
        <w:rPr/>
        <w:t>广东省建东工程监理有限公司中山分公司</w:t>
      </w:r>
      <w:r>
        <w:rPr/>
        <w:t>受</w:t>
      </w:r>
      <w:r>
        <w:rPr/>
        <w:t>中山市三乡镇城市更新和建设服务中心（中山市三乡镇土地房屋征收中心）</w:t>
      </w:r>
      <w:r>
        <w:rPr/>
        <w:t>的委托，采用</w:t>
      </w:r>
      <w:r>
        <w:rPr/>
        <w:t>竞争性磋商</w:t>
      </w:r>
      <w:r>
        <w:rPr/>
        <w:t>方式组织采购</w:t>
      </w:r>
      <w:r>
        <w:rPr/>
        <w:t>三乡镇住宅小区污水管网改造项目（大布、雍陌、前陇、塘敢片区二期）</w:t>
      </w:r>
      <w:r>
        <w:rPr/>
        <w:t>。欢迎符合资格条件的供应商参加。</w:t>
      </w:r>
    </w:p>
    <w:p>
      <w:r>
        <w:rPr>
          <w:b/>
          <w:sz w:val="28"/>
        </w:rPr>
        <w:t>一.项目概述</w:t>
      </w:r>
    </w:p>
    <w:p>
      <w:r>
        <w:rPr>
          <w:b/>
          <w:sz w:val="24"/>
        </w:rPr>
        <w:t>1.名称与编号</w:t>
      </w:r>
    </w:p>
    <w:p>
      <w:pPr>
        <w:ind w:firstLine="480"/>
      </w:pPr>
      <w:r>
        <w:rPr/>
        <w:t>采购项目名称：</w:t>
      </w:r>
      <w:r>
        <w:rPr/>
        <w:t>三乡镇住宅小区污水管网改造项目（大布、雍陌、前陇、塘敢片区二期）</w:t>
      </w:r>
    </w:p>
    <w:p>
      <w:pPr>
        <w:ind w:firstLine="480"/>
      </w:pPr>
      <w:r>
        <w:rPr/>
        <w:t>采购计划编号：</w:t>
      </w:r>
      <w:r>
        <w:rPr/>
        <w:t>442000114-2023-00321</w:t>
      </w:r>
    </w:p>
    <w:p>
      <w:pPr>
        <w:ind w:firstLine="480"/>
      </w:pPr>
      <w:r>
        <w:rPr/>
        <w:t>采购项目编号：</w:t>
      </w:r>
      <w:r>
        <w:rPr/>
        <w:t>ZSJD23ZC0035</w:t>
      </w:r>
    </w:p>
    <w:p>
      <w:pPr>
        <w:ind w:firstLine="480"/>
      </w:pPr>
      <w:r>
        <w:rPr/>
        <w:t>采购方式：</w:t>
      </w:r>
      <w:r>
        <w:rPr/>
        <w:t>竞争性磋商</w:t>
      </w:r>
    </w:p>
    <w:p>
      <w:pPr>
        <w:ind w:firstLine="480"/>
      </w:pPr>
      <w:r>
        <w:rPr/>
        <w:t>预算金额：</w:t>
      </w:r>
      <w:r>
        <w:rPr/>
        <w:t>2,073,536.73</w:t>
      </w:r>
      <w:r>
        <w:rPr/>
        <w:t>元</w:t>
      </w:r>
    </w:p>
    <w:p>
      <w:r>
        <w:rPr>
          <w:b/>
          <w:sz w:val="24"/>
        </w:rPr>
        <w:t>2.项目内容及需求情况（采购项目技术规格、参数及要求）</w:t>
      </w:r>
    </w:p>
    <w:p>
      <w:pPr>
        <w:ind w:firstLine="480"/>
      </w:pPr>
    </w:p>
    <w:p/>
    <w:p>
      <w:r>
        <w:rPr/>
        <w:t>采购包1(三乡镇住宅小区污水管网改造项目（大布、雍陌、前陇、塘敢片区二期）):</w:t>
      </w:r>
    </w:p>
    <w:p>
      <w:r>
        <w:rPr/>
        <w:t>采购包预算金额：2,073,536.73元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其他市政公用设施施工</w:t>
            </w:r>
          </w:p>
        </w:tc>
        <w:tc>
          <w:tcPr>
            <w:tcW w:type="dxa" w:w="2136"/>
          </w:tcPr>
          <w:p>
            <w:r>
              <w:rPr/>
              <w:t>三乡镇住宅小区污水管网改造项目（大布、雍陌、前陇、塘敢片区二期）</w:t>
            </w:r>
          </w:p>
        </w:tc>
        <w:tc>
          <w:tcPr>
            <w:tcW w:type="dxa" w:w="1187"/>
          </w:tcPr>
          <w:p>
            <w:r>
              <w:rPr/>
              <w:t>1(项)</w:t>
            </w:r>
          </w:p>
        </w:tc>
        <w:tc>
          <w:tcPr>
            <w:tcW w:type="dxa" w:w="1187"/>
          </w:tcPr>
          <w:p>
            <w:r>
              <w:rPr/>
              <w:t>详见第二章</w:t>
            </w:r>
          </w:p>
        </w:tc>
        <w:tc>
          <w:tcPr>
            <w:tcW w:type="dxa" w:w="1187"/>
          </w:tcPr>
          <w:p>
            <w:r>
              <w:rPr/>
              <w:t>否</w:t>
            </w:r>
          </w:p>
        </w:tc>
      </w:tr>
    </w:tbl>
    <w:p/>
    <w:p>
      <w:r>
        <w:rPr/>
        <w:t>本采购包不接受联合体响应</w:t>
      </w:r>
    </w:p>
    <w:p/>
    <w:p>
      <w:r>
        <w:rPr/>
        <w:t>合同履行期限：90个日历天内完成。（按合同签订为准）</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 如依法免税或不需要缴纳社会保障资金的， 提供相应证明材料。</w:t>
      </w:r>
    </w:p>
    <w:p/>
    <w:p>
      <w:r>
        <w:rPr/>
        <w:t>3）具有良好的商业信誉和健全的财务会计制度：供应商必须具有良好的商业信誉和健全的财务会计制度（提供2021年度财务状况报告或2022年以来任何一个月的财务报表或基本开户行出具的资信证明） 。</w:t>
      </w:r>
    </w:p>
    <w:p/>
    <w:p>
      <w:r>
        <w:rPr/>
        <w:t>4）履行合同所必需的设备和专业技术能力：按投标（响应）文件格式填报设备及专业技术能力情况。</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采购包1（三乡镇住宅小区污水管网改造项目（大布、雍陌、前陇、塘敢片区二期））：</w:t>
      </w:r>
      <w:r>
        <w:rPr/>
        <w:t>本项目不属于专门面向中小企业采购的项目</w:t>
      </w:r>
    </w:p>
    <w:p/>
    <w:p>
      <w:r>
        <w:rPr>
          <w:b/>
          <w:sz w:val="24"/>
        </w:rPr>
        <w:t>3.本项目特定的资格要求：</w:t>
      </w:r>
    </w:p>
    <w:p>
      <w:pPr>
        <w:ind w:firstLine="480"/>
      </w:pPr>
    </w:p>
    <w:p/>
    <w:p>
      <w:r>
        <w:rPr/>
        <w:t>采购包1（三乡镇住宅小区污水管网改造项目（大布、雍陌、前陇、塘敢片区二期））：</w:t>
      </w:r>
    </w:p>
    <w:p/>
    <w:p>
      <w:r>
        <w:rPr/>
        <w:t>1)供应商须具有有效的市政公用工程施工总承包三级或以上资质，并具有有效的安全生产许可证（提供资质证书及安全生产许可证复印件加盖公章）</w:t>
      </w:r>
    </w:p>
    <w:p/>
    <w:p>
      <w:r>
        <w:rPr/>
        <w:t>2)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3)单位负责人为同一人或者存在直接控股、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4)本项目不接受联合体投标</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r>
        <w:rPr/>
        <w:t>中山市政府采购网（http://120.234.108.5:8088/zfcg/），广东省公共资源交易平台（https://ygp.gdzwfw.gov.cn/#/442000/index），采购代理机构网站（http://www.gdjdjl.com/）</w:t>
      </w:r>
    </w:p>
    <w:p>
      <w:r>
        <w:rPr>
          <w:b/>
          <w:sz w:val="28"/>
        </w:rPr>
        <w:t>六.本项目联系方式：</w:t>
      </w:r>
    </w:p>
    <w:p>
      <w:r>
        <w:rPr>
          <w:b/>
          <w:sz w:val="24"/>
        </w:rPr>
        <w:t>1.采购人信息</w:t>
      </w:r>
    </w:p>
    <w:p>
      <w:pPr>
        <w:ind w:firstLine="480"/>
      </w:pPr>
      <w:r>
        <w:rPr/>
        <w:t>名称：</w:t>
      </w:r>
      <w:r>
        <w:rPr/>
        <w:t>中山市三乡镇城市更新和建设服务中心（中山市三乡镇土地房屋征收中心）</w:t>
      </w:r>
    </w:p>
    <w:p>
      <w:pPr>
        <w:ind w:firstLine="480"/>
      </w:pPr>
      <w:r>
        <w:rPr/>
        <w:t>地址：</w:t>
      </w:r>
      <w:r>
        <w:rPr/>
        <w:t>中山市三乡镇振华路5号</w:t>
      </w:r>
    </w:p>
    <w:p>
      <w:pPr>
        <w:ind w:firstLine="480"/>
      </w:pPr>
      <w:r>
        <w:rPr/>
        <w:t>联系方式：</w:t>
      </w:r>
      <w:r>
        <w:rPr/>
        <w:t>13824730963</w:t>
      </w:r>
    </w:p>
    <w:p>
      <w:r>
        <w:rPr>
          <w:b/>
          <w:sz w:val="24"/>
        </w:rPr>
        <w:t>2.采购代理机构信息</w:t>
      </w:r>
    </w:p>
    <w:p>
      <w:pPr>
        <w:ind w:firstLine="480"/>
      </w:pPr>
      <w:r>
        <w:rPr/>
        <w:t>名称：</w:t>
      </w:r>
      <w:r>
        <w:rPr/>
        <w:t>广东省建东工程监理有限公司中山分公司</w:t>
      </w:r>
    </w:p>
    <w:p>
      <w:pPr>
        <w:ind w:firstLine="480"/>
      </w:pPr>
      <w:r>
        <w:rPr/>
        <w:t>地址：</w:t>
      </w:r>
      <w:r>
        <w:rPr/>
        <w:t>中山市东区小鳌溪小陂路五巷五十四号2层（广东省建东工程监理有限公司中山分公司采购部）</w:t>
      </w:r>
    </w:p>
    <w:p>
      <w:pPr>
        <w:ind w:firstLine="480"/>
      </w:pPr>
      <w:r>
        <w:rPr/>
        <w:t>联系方式：</w:t>
      </w:r>
      <w:r>
        <w:rPr/>
        <w:t>0760-88399895</w:t>
      </w:r>
    </w:p>
    <w:p>
      <w:r>
        <w:rPr>
          <w:b/>
          <w:sz w:val="24"/>
        </w:rPr>
        <w:t>3.项目联系方式</w:t>
      </w:r>
    </w:p>
    <w:p>
      <w:pPr>
        <w:ind w:firstLine="480"/>
      </w:pPr>
      <w:r>
        <w:rPr/>
        <w:t>项目联系人：</w:t>
      </w:r>
      <w:r>
        <w:rPr/>
        <w:t>罗小姐</w:t>
      </w:r>
    </w:p>
    <w:p>
      <w:pPr>
        <w:ind w:firstLine="480"/>
      </w:pPr>
      <w:r>
        <w:rPr/>
        <w:t>电话：</w:t>
      </w:r>
      <w:r>
        <w:rPr/>
        <w:t>0760-88399895</w:t>
      </w:r>
    </w:p>
    <w:p>
      <w:r>
        <w:rPr>
          <w:b/>
          <w:sz w:val="24"/>
        </w:rPr>
        <w:t>4.技术支持联系方式</w:t>
      </w:r>
    </w:p>
    <w:p>
      <w:pPr>
        <w:ind w:firstLine="480"/>
      </w:pPr>
      <w:r>
        <w:rPr/>
        <w:t>云平台联系方式：020-88696588</w:t>
      </w:r>
    </w:p>
    <w:p>
      <w:r>
        <w:rPr/>
        <w:t>采购代理机构：</w:t>
      </w:r>
      <w:r>
        <w:rPr/>
        <w:t>广东省建东工程监理有限公司中山分公司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420"/>
        <w:jc w:val="both"/>
      </w:pPr>
      <w:r>
        <w:rPr>
          <w:b/>
          <w:sz w:val="21"/>
        </w:rPr>
        <w:t>一、</w:t>
      </w:r>
      <w:r>
        <w:rPr>
          <w:b/>
          <w:sz w:val="21"/>
        </w:rPr>
        <w:t>项目概况：</w:t>
      </w:r>
    </w:p>
    <w:p>
      <w:pPr>
        <w:jc w:val="both"/>
      </w:pPr>
      <w:r>
        <w:rPr>
          <w:sz w:val="21"/>
        </w:rPr>
        <w:t>1．</w:t>
      </w:r>
      <w:r>
        <w:rPr>
          <w:sz w:val="21"/>
        </w:rPr>
        <w:t>采购人：中山市三乡镇城市更新和建设服务中心</w:t>
      </w:r>
    </w:p>
    <w:p>
      <w:pPr>
        <w:jc w:val="both"/>
      </w:pPr>
      <w:r>
        <w:rPr>
          <w:sz w:val="21"/>
        </w:rPr>
        <w:t>2．</w:t>
      </w:r>
      <w:r>
        <w:rPr>
          <w:sz w:val="21"/>
        </w:rPr>
        <w:t>项目名称：</w:t>
      </w:r>
      <w:r>
        <w:rPr>
          <w:sz w:val="21"/>
        </w:rPr>
        <w:t>三乡镇住宅小区污水管网改造项目（大布、雍陌、前陇、塘敢片区二期）</w:t>
      </w:r>
    </w:p>
    <w:p>
      <w:pPr>
        <w:jc w:val="both"/>
      </w:pPr>
      <w:r>
        <w:rPr>
          <w:sz w:val="21"/>
        </w:rPr>
        <w:t>3．</w:t>
      </w:r>
      <w:r>
        <w:rPr>
          <w:sz w:val="21"/>
        </w:rPr>
        <w:t>项目预算金额（元）：</w:t>
      </w:r>
      <w:r>
        <w:rPr>
          <w:sz w:val="21"/>
        </w:rPr>
        <w:t>2073536.73</w:t>
      </w:r>
      <w:r>
        <w:rPr>
          <w:sz w:val="21"/>
        </w:rPr>
        <w:t>元</w:t>
      </w:r>
    </w:p>
    <w:p>
      <w:pPr>
        <w:jc w:val="both"/>
      </w:pPr>
      <w:r>
        <w:rPr>
          <w:sz w:val="21"/>
        </w:rPr>
        <w:t>4．</w:t>
      </w:r>
      <w:r>
        <w:rPr>
          <w:sz w:val="21"/>
        </w:rPr>
        <w:t>工程概况：项目主要对大布、雍陌、前陇、塘敢片区内含俪宝龙马、金域名苑、鼎威花园、雅景半山花园、嘉美苑、华兴居等</w:t>
      </w:r>
      <w:r>
        <w:rPr>
          <w:sz w:val="21"/>
        </w:rPr>
        <w:t>6个小区内部排水管网雨污分流及建筑立管改造工程。</w:t>
      </w:r>
    </w:p>
    <w:p>
      <w:pPr>
        <w:jc w:val="both"/>
      </w:pPr>
      <w:r>
        <w:rPr>
          <w:sz w:val="21"/>
        </w:rPr>
        <w:t>5．</w:t>
      </w:r>
      <w:r>
        <w:rPr>
          <w:sz w:val="21"/>
        </w:rPr>
        <w:t>工期：</w:t>
      </w:r>
      <w:r>
        <w:rPr>
          <w:sz w:val="21"/>
        </w:rPr>
        <w:t>90个日历天内完成。（按合同签订为准）</w:t>
      </w:r>
    </w:p>
    <w:p>
      <w:pPr>
        <w:jc w:val="both"/>
      </w:pPr>
      <w:r>
        <w:rPr>
          <w:sz w:val="21"/>
        </w:rPr>
        <w:t>6．</w:t>
      </w:r>
      <w:r>
        <w:rPr>
          <w:sz w:val="21"/>
        </w:rPr>
        <w:t>工程质量标准：项目竣工验收达合格工程。</w:t>
      </w:r>
    </w:p>
    <w:p>
      <w:pPr>
        <w:jc w:val="both"/>
      </w:pPr>
      <w:r>
        <w:rPr>
          <w:sz w:val="21"/>
        </w:rPr>
        <w:t>7．</w:t>
      </w:r>
      <w:r>
        <w:rPr>
          <w:sz w:val="21"/>
        </w:rPr>
        <w:t>本项目由成交供应商承包及负责磋商文件对成交供应商要求的一切事宜及责任。</w:t>
      </w:r>
    </w:p>
    <w:p>
      <w:pPr>
        <w:jc w:val="both"/>
      </w:pPr>
      <w:r>
        <w:rPr>
          <w:sz w:val="21"/>
        </w:rPr>
        <w:t>8．现场踏勘：本项目不组织现场踏勘。供应商可根据自身需要决定是否踏勘现场，踏勘现场发生的所有费用供应商自理。供应商自行负责在踏勘现场中所发生的人员伤亡和财产损失。</w:t>
      </w:r>
    </w:p>
    <w:p>
      <w:pPr>
        <w:jc w:val="both"/>
      </w:pPr>
      <w:r>
        <w:rPr>
          <w:sz w:val="21"/>
        </w:rPr>
        <w:t>9．</w:t>
      </w:r>
      <w:r>
        <w:rPr>
          <w:sz w:val="21"/>
        </w:rPr>
        <w:t>本项目不接受联合体投标。</w:t>
      </w:r>
    </w:p>
    <w:p>
      <w:pPr>
        <w:jc w:val="both"/>
      </w:pPr>
      <w:r>
        <w:rPr>
          <w:sz w:val="21"/>
        </w:rPr>
        <w:t>10．采购人有权在签订合同时对项目方案作适当修改调整增加或减少。</w:t>
      </w:r>
    </w:p>
    <w:p>
      <w:pPr>
        <w:jc w:val="both"/>
      </w:pPr>
      <w:r>
        <w:rPr>
          <w:sz w:val="21"/>
        </w:rPr>
        <w:t>11．有“★”的条款为必须完全满足的实质性要求，供应商如有一项带“★”的条款未响应或负偏离，将按无效投标处理。</w:t>
      </w:r>
    </w:p>
    <w:p>
      <w:pPr>
        <w:ind w:firstLine="420"/>
      </w:pPr>
      <w:r>
        <w:rPr>
          <w:b/>
          <w:sz w:val="21"/>
        </w:rPr>
        <w:t>二、拟投入主要人员配置要求</w:t>
      </w:r>
    </w:p>
    <w:tbl>
      <w:tblPr>
        <w:tblW w:w="0" w:type="auto"/>
        <w:tblInd w:type="dxa" w:w="120"/>
        <w:tblBorders>
          <w:top w:val="none" w:color="000000" w:sz="4"/>
          <w:left w:val="none" w:color="000000" w:sz="4"/>
          <w:bottom w:val="none" w:color="000000" w:sz="4"/>
          <w:right w:val="none" w:color="000000" w:sz="4"/>
          <w:insideH w:val="none"/>
          <w:insideV w:val="none"/>
        </w:tblBorders>
      </w:tblPr>
      <w:tblGrid>
        <w:gridCol w:w="735"/>
        <w:gridCol w:w="1079"/>
        <w:gridCol w:w="705"/>
        <w:gridCol w:w="2519"/>
        <w:gridCol w:w="3268"/>
      </w:tblGrid>
      <w:tr>
        <w:tc>
          <w:tcPr>
            <w:tcW w:type="dxa" w:w="735"/>
            <w:tcBorders>
              <w:top w:val="single" w:color="000000" w:sz="4"/>
              <w:left w:val="single" w:color="000000" w:sz="4"/>
              <w:bottom w:val="single" w:color="000000" w:sz="4"/>
              <w:right w:val="single" w:color="000000" w:sz="4"/>
            </w:tcBorders>
            <w:vAlign w:val="top"/>
          </w:tcPr>
          <w:p>
            <w:pPr>
              <w:jc w:val="both"/>
            </w:pPr>
            <w:r>
              <w:rPr>
                <w:sz w:val="21"/>
              </w:rPr>
              <w:t>序号</w:t>
            </w:r>
          </w:p>
        </w:tc>
        <w:tc>
          <w:tcPr>
            <w:tcW w:type="dxa" w:w="1079"/>
            <w:tcBorders>
              <w:top w:val="single" w:color="000000" w:sz="4"/>
              <w:left w:val="none" w:color="000000" w:sz="4"/>
              <w:bottom w:val="single" w:color="000000" w:sz="4"/>
              <w:right w:val="single" w:color="000000" w:sz="4"/>
            </w:tcBorders>
            <w:vAlign w:val="top"/>
          </w:tcPr>
          <w:p>
            <w:pPr>
              <w:jc w:val="both"/>
            </w:pPr>
            <w:r>
              <w:rPr>
                <w:sz w:val="21"/>
              </w:rPr>
              <w:t>人员名称</w:t>
            </w:r>
          </w:p>
        </w:tc>
        <w:tc>
          <w:tcPr>
            <w:tcW w:type="dxa" w:w="705"/>
            <w:tcBorders>
              <w:top w:val="single" w:color="000000" w:sz="4"/>
              <w:left w:val="none" w:color="000000" w:sz="4"/>
              <w:bottom w:val="single" w:color="000000" w:sz="4"/>
              <w:right w:val="single" w:color="000000" w:sz="4"/>
            </w:tcBorders>
            <w:vAlign w:val="top"/>
          </w:tcPr>
          <w:p>
            <w:pPr>
              <w:jc w:val="both"/>
            </w:pPr>
            <w:r>
              <w:rPr>
                <w:sz w:val="21"/>
              </w:rPr>
              <w:t>人数</w:t>
            </w:r>
          </w:p>
        </w:tc>
        <w:tc>
          <w:tcPr>
            <w:tcW w:type="dxa" w:w="2519"/>
            <w:tcBorders>
              <w:top w:val="single" w:color="000000" w:sz="4"/>
              <w:left w:val="none" w:color="000000" w:sz="4"/>
              <w:bottom w:val="single" w:color="000000" w:sz="4"/>
              <w:right w:val="single" w:color="000000" w:sz="4"/>
            </w:tcBorders>
            <w:vAlign w:val="top"/>
          </w:tcPr>
          <w:p>
            <w:pPr>
              <w:jc w:val="both"/>
            </w:pPr>
            <w:r>
              <w:rPr>
                <w:sz w:val="21"/>
              </w:rPr>
              <w:t>专业及级别</w:t>
            </w:r>
          </w:p>
        </w:tc>
        <w:tc>
          <w:tcPr>
            <w:tcW w:type="dxa" w:w="3268"/>
            <w:tcBorders>
              <w:top w:val="single" w:color="000000" w:sz="4"/>
              <w:left w:val="none" w:color="000000" w:sz="4"/>
              <w:bottom w:val="single" w:color="000000" w:sz="4"/>
              <w:right w:val="single" w:color="000000" w:sz="4"/>
            </w:tcBorders>
            <w:vAlign w:val="top"/>
          </w:tcPr>
          <w:p>
            <w:pPr>
              <w:jc w:val="both"/>
            </w:pPr>
            <w:r>
              <w:rPr>
                <w:sz w:val="21"/>
              </w:rPr>
              <w:t>备注</w:t>
            </w:r>
          </w:p>
        </w:tc>
      </w:tr>
      <w:tr>
        <w:tc>
          <w:tcPr>
            <w:tcW w:type="dxa" w:w="735"/>
            <w:tcBorders>
              <w:top w:val="none" w:color="000000" w:sz="4"/>
              <w:left w:val="single" w:color="000000" w:sz="4"/>
              <w:bottom w:val="single" w:color="000000" w:sz="4"/>
              <w:right w:val="single" w:color="000000" w:sz="4"/>
            </w:tcBorders>
            <w:vAlign w:val="top"/>
          </w:tcPr>
          <w:p>
            <w:pPr>
              <w:jc w:val="both"/>
            </w:pPr>
            <w:r>
              <w:rPr>
                <w:sz w:val="21"/>
              </w:rPr>
              <w:t>1</w:t>
            </w:r>
          </w:p>
        </w:tc>
        <w:tc>
          <w:tcPr>
            <w:tcW w:type="dxa" w:w="1079"/>
            <w:tcBorders>
              <w:top w:val="none" w:color="000000" w:sz="4"/>
              <w:left w:val="none" w:color="000000" w:sz="4"/>
              <w:bottom w:val="single" w:color="000000" w:sz="4"/>
              <w:right w:val="single" w:color="000000" w:sz="4"/>
            </w:tcBorders>
            <w:vAlign w:val="top"/>
          </w:tcPr>
          <w:p>
            <w:pPr>
              <w:jc w:val="both"/>
            </w:pPr>
            <w:r>
              <w:rPr>
                <w:sz w:val="21"/>
              </w:rPr>
              <w:t>项目负责人</w:t>
            </w:r>
          </w:p>
        </w:tc>
        <w:tc>
          <w:tcPr>
            <w:tcW w:type="dxa" w:w="705"/>
            <w:tcBorders>
              <w:top w:val="none" w:color="000000" w:sz="4"/>
              <w:left w:val="none" w:color="000000" w:sz="4"/>
              <w:bottom w:val="single" w:color="000000" w:sz="4"/>
              <w:right w:val="single" w:color="000000" w:sz="4"/>
            </w:tcBorders>
            <w:vAlign w:val="top"/>
          </w:tcPr>
          <w:p>
            <w:pPr>
              <w:jc w:val="both"/>
            </w:pPr>
            <w:r>
              <w:rPr>
                <w:sz w:val="21"/>
              </w:rPr>
              <w:t>1人</w:t>
            </w:r>
          </w:p>
        </w:tc>
        <w:tc>
          <w:tcPr>
            <w:tcW w:type="dxa" w:w="2519"/>
            <w:tcBorders>
              <w:top w:val="none" w:color="000000" w:sz="4"/>
              <w:left w:val="none" w:color="000000" w:sz="4"/>
              <w:bottom w:val="single" w:color="000000" w:sz="4"/>
              <w:right w:val="single" w:color="000000" w:sz="4"/>
            </w:tcBorders>
            <w:vAlign w:val="top"/>
          </w:tcPr>
          <w:p>
            <w:pPr>
              <w:jc w:val="both"/>
            </w:pPr>
            <w:r>
              <w:rPr>
                <w:sz w:val="21"/>
              </w:rPr>
              <w:t>专业：市政公用工程</w:t>
            </w:r>
          </w:p>
          <w:p>
            <w:pPr>
              <w:jc w:val="both"/>
            </w:pPr>
            <w:r>
              <w:rPr>
                <w:sz w:val="21"/>
              </w:rPr>
              <w:t>级别：二级或以上注册建造师</w:t>
            </w:r>
            <w:r>
              <w:rPr>
                <w:sz w:val="21"/>
              </w:rPr>
              <w:t>(非广东省内企业，所提供的建造师证必须是一级资格)</w:t>
            </w:r>
          </w:p>
        </w:tc>
        <w:tc>
          <w:tcPr>
            <w:tcW w:type="dxa" w:w="3268"/>
            <w:tcBorders>
              <w:top w:val="none" w:color="000000" w:sz="4"/>
              <w:left w:val="none" w:color="000000" w:sz="4"/>
              <w:bottom w:val="single" w:color="000000" w:sz="4"/>
              <w:right w:val="single" w:color="000000" w:sz="4"/>
            </w:tcBorders>
            <w:vAlign w:val="top"/>
          </w:tcPr>
          <w:p>
            <w:pPr>
              <w:jc w:val="both"/>
            </w:pPr>
            <w:r>
              <w:rPr>
                <w:sz w:val="21"/>
              </w:rPr>
              <w:t>提供注册建造师证、安全生产考核合格证（</w:t>
            </w:r>
            <w:r>
              <w:rPr>
                <w:sz w:val="21"/>
              </w:rPr>
              <w:t>B证）、身份证及社保证明的复印件</w:t>
            </w:r>
          </w:p>
        </w:tc>
      </w:tr>
      <w:tr>
        <w:tc>
          <w:tcPr>
            <w:tcW w:type="dxa" w:w="735"/>
            <w:tcBorders>
              <w:top w:val="none" w:color="000000" w:sz="4"/>
              <w:left w:val="single" w:color="000000" w:sz="4"/>
              <w:bottom w:val="single" w:color="000000" w:sz="4"/>
              <w:right w:val="single" w:color="000000" w:sz="4"/>
            </w:tcBorders>
            <w:vAlign w:val="top"/>
          </w:tcPr>
          <w:p>
            <w:pPr>
              <w:jc w:val="both"/>
            </w:pPr>
            <w:r>
              <w:rPr>
                <w:sz w:val="21"/>
              </w:rPr>
              <w:t>2</w:t>
            </w:r>
          </w:p>
        </w:tc>
        <w:tc>
          <w:tcPr>
            <w:tcW w:type="dxa" w:w="1079"/>
            <w:tcBorders>
              <w:top w:val="none" w:color="000000" w:sz="4"/>
              <w:left w:val="none" w:color="000000" w:sz="4"/>
              <w:bottom w:val="single" w:color="000000" w:sz="4"/>
              <w:right w:val="single" w:color="000000" w:sz="4"/>
            </w:tcBorders>
            <w:vAlign w:val="top"/>
          </w:tcPr>
          <w:p>
            <w:pPr>
              <w:jc w:val="both"/>
            </w:pPr>
            <w:r>
              <w:rPr>
                <w:sz w:val="21"/>
              </w:rPr>
              <w:t>技术负责人</w:t>
            </w:r>
          </w:p>
        </w:tc>
        <w:tc>
          <w:tcPr>
            <w:tcW w:type="dxa" w:w="705"/>
            <w:tcBorders>
              <w:top w:val="none" w:color="000000" w:sz="4"/>
              <w:left w:val="none" w:color="000000" w:sz="4"/>
              <w:bottom w:val="single" w:color="000000" w:sz="4"/>
              <w:right w:val="single" w:color="000000" w:sz="4"/>
            </w:tcBorders>
            <w:vAlign w:val="top"/>
          </w:tcPr>
          <w:p>
            <w:pPr>
              <w:jc w:val="both"/>
            </w:pPr>
            <w:r>
              <w:rPr>
                <w:sz w:val="21"/>
              </w:rPr>
              <w:t xml:space="preserve"> </w:t>
            </w:r>
            <w:r>
              <w:rPr>
                <w:sz w:val="21"/>
              </w:rPr>
              <w:t>1人</w:t>
            </w:r>
          </w:p>
        </w:tc>
        <w:tc>
          <w:tcPr>
            <w:tcW w:type="dxa" w:w="2519"/>
            <w:tcBorders>
              <w:top w:val="none" w:color="000000" w:sz="4"/>
              <w:left w:val="none" w:color="000000" w:sz="4"/>
              <w:bottom w:val="single" w:color="000000" w:sz="4"/>
              <w:right w:val="single" w:color="000000" w:sz="4"/>
            </w:tcBorders>
            <w:vAlign w:val="top"/>
          </w:tcPr>
          <w:p>
            <w:pPr>
              <w:jc w:val="both"/>
            </w:pPr>
            <w:r>
              <w:rPr>
                <w:sz w:val="21"/>
              </w:rPr>
              <w:t>专业：市政类</w:t>
            </w:r>
          </w:p>
          <w:p>
            <w:pPr>
              <w:jc w:val="both"/>
            </w:pPr>
            <w:r>
              <w:rPr>
                <w:sz w:val="21"/>
              </w:rPr>
              <w:t>级别：中级工程师或以上职称</w:t>
            </w:r>
          </w:p>
        </w:tc>
        <w:tc>
          <w:tcPr>
            <w:tcW w:type="dxa" w:w="3268"/>
            <w:tcBorders>
              <w:top w:val="none" w:color="000000" w:sz="4"/>
              <w:left w:val="none" w:color="000000" w:sz="4"/>
              <w:bottom w:val="single" w:color="000000" w:sz="4"/>
              <w:right w:val="single" w:color="000000" w:sz="4"/>
            </w:tcBorders>
            <w:vAlign w:val="top"/>
          </w:tcPr>
          <w:p>
            <w:pPr>
              <w:jc w:val="both"/>
            </w:pPr>
            <w:r>
              <w:rPr>
                <w:sz w:val="21"/>
              </w:rPr>
              <w:t>提供技术负责人职称证、聘书、身份证及社保证明的复印件；</w:t>
            </w:r>
          </w:p>
          <w:p>
            <w:pPr>
              <w:jc w:val="both"/>
            </w:pPr>
            <w:r>
              <w:rPr>
                <w:sz w:val="21"/>
              </w:rPr>
              <w:t>注：聘书可以是由供应商聘请拟投入本项目技术负责人在供应商企业内担任技术管理相关职务的劳动合同（或聘书或任职证明），也可以是拟投入本项目技术负责人在本项目担任技术负责人职务的聘书。</w:t>
            </w:r>
          </w:p>
        </w:tc>
      </w:tr>
      <w:tr>
        <w:tc>
          <w:tcPr>
            <w:tcW w:type="dxa" w:w="735"/>
            <w:tcBorders>
              <w:top w:val="none" w:color="000000" w:sz="4"/>
              <w:left w:val="single" w:color="000000" w:sz="4"/>
              <w:bottom w:val="single" w:color="000000" w:sz="4"/>
              <w:right w:val="single" w:color="000000" w:sz="4"/>
            </w:tcBorders>
            <w:vAlign w:val="top"/>
          </w:tcPr>
          <w:p>
            <w:pPr>
              <w:jc w:val="both"/>
            </w:pPr>
            <w:r>
              <w:rPr>
                <w:sz w:val="21"/>
              </w:rPr>
              <w:t>3</w:t>
            </w:r>
          </w:p>
        </w:tc>
        <w:tc>
          <w:tcPr>
            <w:tcW w:type="dxa" w:w="1079"/>
            <w:tcBorders>
              <w:top w:val="none" w:color="000000" w:sz="4"/>
              <w:left w:val="none" w:color="000000" w:sz="4"/>
              <w:bottom w:val="single" w:color="000000" w:sz="4"/>
              <w:right w:val="single" w:color="000000" w:sz="4"/>
            </w:tcBorders>
            <w:vAlign w:val="top"/>
          </w:tcPr>
          <w:p>
            <w:pPr>
              <w:jc w:val="both"/>
            </w:pPr>
            <w:r>
              <w:rPr>
                <w:sz w:val="21"/>
              </w:rPr>
              <w:t>安全员</w:t>
            </w:r>
          </w:p>
        </w:tc>
        <w:tc>
          <w:tcPr>
            <w:tcW w:type="dxa" w:w="705"/>
            <w:tcBorders>
              <w:top w:val="none" w:color="000000" w:sz="4"/>
              <w:left w:val="none" w:color="000000" w:sz="4"/>
              <w:bottom w:val="single" w:color="000000" w:sz="4"/>
              <w:right w:val="single" w:color="000000" w:sz="4"/>
            </w:tcBorders>
            <w:vAlign w:val="top"/>
          </w:tcPr>
          <w:p>
            <w:pPr>
              <w:jc w:val="both"/>
            </w:pPr>
            <w:r>
              <w:rPr>
                <w:sz w:val="21"/>
              </w:rPr>
              <w:t>1人</w:t>
            </w:r>
          </w:p>
        </w:tc>
        <w:tc>
          <w:tcPr>
            <w:tcW w:type="dxa" w:w="2519"/>
            <w:tcBorders>
              <w:top w:val="none" w:color="000000" w:sz="4"/>
              <w:left w:val="none" w:color="000000" w:sz="4"/>
              <w:bottom w:val="single" w:color="000000" w:sz="4"/>
              <w:right w:val="single" w:color="000000" w:sz="4"/>
            </w:tcBorders>
            <w:vAlign w:val="top"/>
          </w:tcPr>
          <w:p>
            <w:pPr>
              <w:jc w:val="both"/>
            </w:pPr>
            <w:r>
              <w:rPr>
                <w:sz w:val="21"/>
              </w:rPr>
              <w:t>/</w:t>
            </w:r>
          </w:p>
        </w:tc>
        <w:tc>
          <w:tcPr>
            <w:tcW w:type="dxa" w:w="3268"/>
            <w:tcBorders>
              <w:top w:val="none" w:color="000000" w:sz="4"/>
              <w:left w:val="none" w:color="000000" w:sz="4"/>
              <w:bottom w:val="single" w:color="000000" w:sz="4"/>
              <w:right w:val="single" w:color="000000" w:sz="4"/>
            </w:tcBorders>
            <w:vAlign w:val="top"/>
          </w:tcPr>
          <w:p>
            <w:pPr>
              <w:jc w:val="both"/>
            </w:pPr>
            <w:r>
              <w:rPr>
                <w:sz w:val="21"/>
              </w:rPr>
              <w:t>提供安全生产考核合格证（</w:t>
            </w:r>
            <w:r>
              <w:rPr>
                <w:sz w:val="21"/>
              </w:rPr>
              <w:t>C或C3证）、身份证及社保证明的复印件</w:t>
            </w:r>
          </w:p>
        </w:tc>
      </w:tr>
    </w:tbl>
    <w:p/>
    <w:p>
      <w:pPr>
        <w:jc w:val="both"/>
      </w:pPr>
      <w:r>
        <w:rPr>
          <w:sz w:val="21"/>
        </w:rPr>
        <w:t xml:space="preserve"> </w:t>
      </w:r>
      <w:r>
        <w:rPr>
          <w:sz w:val="21"/>
        </w:rPr>
        <w:t>注：</w:t>
      </w:r>
    </w:p>
    <w:p>
      <w:pPr>
        <w:jc w:val="both"/>
      </w:pPr>
      <w:r>
        <w:rPr>
          <w:sz w:val="21"/>
        </w:rPr>
        <w:t>1、项目管理机构拟投入主要人员必须是供应商的员工。</w:t>
      </w:r>
    </w:p>
    <w:p>
      <w:pPr>
        <w:jc w:val="both"/>
      </w:pPr>
      <w:r>
        <w:rPr>
          <w:sz w:val="21"/>
        </w:rPr>
        <w:t>2、项目负责人、技术负责人、安全员必须满足以上要求。其中一项不满足的，则评审不合格，以上表格中要求提交的资料必须齐全、合法、真实、有效，否则作废标处理。</w:t>
      </w:r>
    </w:p>
    <w:p>
      <w:pPr>
        <w:jc w:val="both"/>
      </w:pPr>
      <w:r>
        <w:rPr>
          <w:sz w:val="21"/>
        </w:rPr>
        <w:t>3、拟投入主要人员的社保证明应为由供应商为其购买的近半年内任意一个月社保证明复印件并加盖公章，若供应商投标时未能提供社保证明的，可在响应文件中提供承诺书并加盖公章，承诺书内容包括但不限于：“若我单位成交，保证响应文件中拟投入本项目的主要人员全部到位，并在发出成交通知书后10日内按响应文件中所承诺投入的主要人员提供社保证明或劳动合同提交采购人核查，否则视为我单位自动放弃成交资格”</w:t>
      </w:r>
    </w:p>
    <w:p>
      <w:pPr>
        <w:ind w:firstLine="420"/>
      </w:pPr>
      <w:r>
        <w:rPr>
          <w:b/>
          <w:sz w:val="21"/>
        </w:rPr>
        <w:t>三、</w:t>
      </w:r>
      <w:r>
        <w:rPr>
          <w:b/>
          <w:sz w:val="21"/>
        </w:rPr>
        <w:t>项目要求</w:t>
      </w:r>
    </w:p>
    <w:p>
      <w:pPr>
        <w:jc w:val="both"/>
      </w:pPr>
      <w:r>
        <w:rPr>
          <w:sz w:val="21"/>
        </w:rPr>
        <w:t>1、成交供应商应做好对本工程周边建、构筑物等的保护工作，尤其要采取相应有效的措施做好对沿线埋设管线的保护，因措施不当，防护不力而引发的问题概由成交供应商负责，此措施等费用包含在投标总报价中。</w:t>
      </w:r>
    </w:p>
    <w:p>
      <w:pPr>
        <w:jc w:val="both"/>
      </w:pPr>
      <w:r>
        <w:rPr>
          <w:sz w:val="21"/>
        </w:rPr>
        <w:t>2、本工程采购人提供的招标控制价作为供应商投标报价的文件，各供应商应根据招标控制价的实体工程量、施工图纸及现场情况等进行报价，一旦确定了成交供应商和成交价，除另有规定外，采购人将执行成交价结算。</w:t>
      </w:r>
    </w:p>
    <w:p>
      <w:pPr>
        <w:jc w:val="both"/>
      </w:pPr>
      <w:r>
        <w:rPr>
          <w:sz w:val="21"/>
        </w:rPr>
        <w:t>3、投标报价范围内的工程造价除设计变更或采购文件中允许的调整范围以及中山市人民政府办公室文件中府办〔2018〕12号文件允许的建筑主材调差外，其余不因市场价格变化而调整。在计费时，各供应商应将施工风险系数等费用考虑入工程投标总报价中。</w:t>
      </w:r>
    </w:p>
    <w:p>
      <w:pPr>
        <w:jc w:val="both"/>
      </w:pPr>
      <w:r>
        <w:rPr>
          <w:sz w:val="21"/>
        </w:rPr>
        <w:t>4、供应商在投标时参考的主材品牌除满足设计、国家有关技术标准外，品质还需不低于招标控制价</w:t>
      </w:r>
      <w:r>
        <w:rPr>
          <w:sz w:val="21"/>
        </w:rPr>
        <w:t>参考的主材品牌</w:t>
      </w:r>
      <w:r>
        <w:rPr>
          <w:sz w:val="21"/>
        </w:rPr>
        <w:t>。在工程实施阶段，成交人采购的主材产品，需经监理工程师及采购人审批同意方可采购。</w:t>
      </w:r>
    </w:p>
    <w:p>
      <w:pPr>
        <w:jc w:val="both"/>
      </w:pPr>
      <w:r>
        <w:rPr>
          <w:sz w:val="21"/>
        </w:rPr>
        <w:t>5、供应商应核对本工程的工程量清单、图纸、招标范围等全部内容，认为存在描述不符、错漏、误差等情况，要及时按相关程序向采购代理机构提出询问。一旦成交，视为供应商认可本项目的工程量清单、图纸、招标范围等全部内容，成交供应商的报价已包含本工程全部内容。实际实施工程量与采购时提供的工程量清单存在差异时，因成交供应商原因导致的工程变更，差异部分工程量不增加，成交供应商须按采购时提供的图纸进行施工。</w:t>
      </w:r>
    </w:p>
    <w:p>
      <w:pPr>
        <w:jc w:val="both"/>
      </w:pPr>
      <w:r>
        <w:rPr>
          <w:sz w:val="21"/>
        </w:rPr>
        <w:t>6、设计变更及合同价款调整</w:t>
      </w:r>
    </w:p>
    <w:p>
      <w:pPr>
        <w:jc w:val="both"/>
      </w:pPr>
      <w:r>
        <w:rPr>
          <w:sz w:val="21"/>
        </w:rPr>
        <w:t>由于非成交供应商原因，由设计单位所作的工程修改、变更，按以下方式结算：</w:t>
      </w:r>
    </w:p>
    <w:p>
      <w:pPr>
        <w:jc w:val="both"/>
      </w:pPr>
      <w:r>
        <w:rPr>
          <w:sz w:val="21"/>
        </w:rPr>
        <w:t>(1)合同中已有适用于变更工程的单价，按合同已有的单价变更合同价款。</w:t>
      </w:r>
    </w:p>
    <w:p>
      <w:pPr>
        <w:jc w:val="both"/>
      </w:pPr>
      <w:r>
        <w:rPr>
          <w:sz w:val="21"/>
        </w:rPr>
        <w:t>(2)合同中已有类似于变更工程的单价，可参照类似单价变更合同价款。</w:t>
      </w:r>
    </w:p>
    <w:p>
      <w:pPr>
        <w:jc w:val="both"/>
      </w:pPr>
      <w:r>
        <w:rPr>
          <w:sz w:val="21"/>
        </w:rPr>
        <w:t>(3)合同中没有适用或类似变更工程的单价，按照广东省建设工程计价依据、工程所在地造价管理机构有关规定和发布的价格信息，依据工程变更签证，由承包方提出适当的变更价格，按本招标说明的规定作出预算经三乡镇财政分局审核后结算；结算单价按成交价与招标控制价的相应比例折算执行。变更、修改设计的工程内容施工单位不得拒绝承担，所增减工程的工程量不超过成交工程量的10%，工期不作调整。如因设计、规划调整变更等原因，采购人有权调整招标范围和内容。</w:t>
      </w:r>
    </w:p>
    <w:p>
      <w:pPr>
        <w:jc w:val="both"/>
      </w:pPr>
      <w:r>
        <w:rPr>
          <w:sz w:val="21"/>
        </w:rPr>
        <w:t>(4)按《三乡镇政府工程变更管理办法》执行。</w:t>
      </w:r>
    </w:p>
    <w:p>
      <w:pPr>
        <w:jc w:val="both"/>
      </w:pPr>
      <w:r>
        <w:rPr>
          <w:sz w:val="21"/>
        </w:rPr>
        <w:t>7、供应商承诺成交后必须无条件接受采购人及监管单位对本项目资金使用情况的监管。</w:t>
      </w:r>
    </w:p>
    <w:p>
      <w:pPr>
        <w:jc w:val="both"/>
      </w:pPr>
      <w:r>
        <w:rPr>
          <w:sz w:val="21"/>
        </w:rPr>
        <w:t>8、供应商须承诺成交后遵守《中山市住房和城乡建设局关于更新使用〈建设工程工人工资支付分账管理制度承诺书〉的通知》（中建通〔2019〕25号）的要求，保证工程进度价款须包含该阶段100%工人工资，工程完工后的进度价款须包含100%的工人工资。</w:t>
      </w:r>
    </w:p>
    <w:p>
      <w:pPr>
        <w:jc w:val="both"/>
      </w:pPr>
      <w:r>
        <w:rPr>
          <w:sz w:val="21"/>
        </w:rPr>
        <w:t>9、供应商须按照《国家税务总局关于发布〈纳税人跨县（市、区）提供建筑服务增值税征收管理暂行办法〉的公告》（国家税务总局公告2016年第17号）的要求办理预缴税款事项。</w:t>
      </w:r>
    </w:p>
    <w:p>
      <w:pPr>
        <w:jc w:val="both"/>
      </w:pPr>
      <w:r>
        <w:rPr>
          <w:sz w:val="21"/>
        </w:rPr>
        <w:t>10、成交供应商在开工前负责完善办理各类报建手续，包括负责开工前完成施工许可手续、工人工资分账管理资料等。</w:t>
      </w:r>
    </w:p>
    <w:p>
      <w:pPr>
        <w:ind w:firstLine="420"/>
      </w:pPr>
      <w:r>
        <w:rPr>
          <w:b/>
          <w:sz w:val="21"/>
        </w:rPr>
        <w:t>四、</w:t>
      </w:r>
      <w:r>
        <w:rPr>
          <w:b/>
          <w:sz w:val="21"/>
        </w:rPr>
        <w:t>其他要求</w:t>
      </w:r>
    </w:p>
    <w:p>
      <w:pPr>
        <w:jc w:val="both"/>
      </w:pPr>
      <w:r>
        <w:rPr>
          <w:sz w:val="21"/>
        </w:rPr>
        <w:t>1．</w:t>
      </w:r>
      <w:r>
        <w:rPr>
          <w:sz w:val="21"/>
        </w:rPr>
        <w:t>★本项目中介预算金额为2303929.70元，采购上限价为2303929.70*（1-10%）=2073536.73元，税前绿色施工安全防护措施费最低限价为113218.91元，供应商的投标报价不得高于采购上限价，其中税前绿色施工安全防护措施费不得低于最低限价，否则视为无效报价。</w:t>
      </w:r>
    </w:p>
    <w:p>
      <w:pPr>
        <w:jc w:val="both"/>
      </w:pPr>
      <w:r>
        <w:rPr>
          <w:sz w:val="21"/>
        </w:rPr>
        <w:t>2．供应商的报价均已包含了完成与该项目有关的一切必要的工序和工作内容以及达到合格工程质量要求的一切工程费用和措施性费用（措施项目清单内单列的除外），即包含工程量清单中没有体现的但施工中必须发生的一切工作内容所需费用。供应商因承包本项目需缴纳的一切税费均由成交供应商承担，并包含在所报的总价中。</w:t>
      </w:r>
    </w:p>
    <w:p>
      <w:pPr>
        <w:jc w:val="both"/>
      </w:pPr>
      <w:r>
        <w:rPr>
          <w:sz w:val="21"/>
        </w:rPr>
        <w:t>3．供应商投标报价时应考虑并承担一定的风险，如物价、气候、水文地质等情况变化及其他意外困难等。供应商认为必要采取的任何施工、技术施工、辅助工程、临时工程等费用须包含在投标总报价中。</w:t>
      </w:r>
    </w:p>
    <w:p>
      <w:pPr>
        <w:jc w:val="both"/>
      </w:pPr>
      <w:r>
        <w:rPr>
          <w:sz w:val="21"/>
        </w:rPr>
        <w:t>4．施工临时水电接驳由成交供应商自行考虑解决，所产生的费用须自行考虑在投标报价中。</w:t>
      </w:r>
    </w:p>
    <w:p>
      <w:pPr>
        <w:jc w:val="both"/>
      </w:pPr>
      <w:r>
        <w:rPr>
          <w:sz w:val="21"/>
        </w:rPr>
        <w:t>5．保险与责任：本项目施工期内的保险由成交供应商负责，成交供应商负责其派出的现场服务人员人身意外保险。在合同期内，由于成交供应商管理不善引起所有的安全责任及因此产生的经济损失由成交供应商负责。如成交供应商在履约期间未经采购人允许，擅自停止对本项目施工，采购人有权就此造成的经济损失对成交供应商进行经济索赔。</w:t>
      </w:r>
    </w:p>
    <w:p>
      <w:pPr>
        <w:jc w:val="both"/>
      </w:pPr>
      <w:r>
        <w:rPr>
          <w:sz w:val="21"/>
        </w:rPr>
        <w:t>6．供应商须承诺如成交后，在成交公告发布之日10个工作日内完成中山市建设工程企业管理和诚信平台的备案登记，否则自动放弃成交资格。</w:t>
      </w:r>
    </w:p>
    <w:p>
      <w:pPr>
        <w:jc w:val="both"/>
      </w:pPr>
      <w:r>
        <w:rPr>
          <w:sz w:val="21"/>
        </w:rPr>
        <w:t>7．供应商须承诺如成交后，在成交公告发布之日10个工作日内向采购人提交已确定并由供应商签名盖章好的合同书。</w:t>
      </w:r>
    </w:p>
    <w:p>
      <w:pPr>
        <w:jc w:val="both"/>
      </w:pPr>
      <w:r>
        <w:rPr>
          <w:sz w:val="21"/>
        </w:rPr>
        <w:t>8．成交供应商应当在合同签订后15个日历天内完成工人工资保证金的办理，如经市人力资源社会保障局核定可以免除本工程存储工资保证金需向采购人提供相应证明资料。</w:t>
      </w:r>
    </w:p>
    <w:p>
      <w:pPr>
        <w:ind w:firstLine="420"/>
      </w:pPr>
      <w:r>
        <w:rPr>
          <w:b/>
          <w:sz w:val="21"/>
        </w:rPr>
        <w:t>五、</w:t>
      </w:r>
      <w:r>
        <w:rPr>
          <w:b/>
          <w:sz w:val="21"/>
        </w:rPr>
        <w:t>履约保证金</w:t>
      </w:r>
    </w:p>
    <w:p>
      <w:pPr>
        <w:jc w:val="both"/>
      </w:pPr>
      <w:r>
        <w:rPr>
          <w:sz w:val="21"/>
        </w:rPr>
        <w:t>在合同签订后</w:t>
      </w:r>
      <w:r>
        <w:rPr>
          <w:sz w:val="21"/>
        </w:rPr>
        <w:t>15个日历天内按合同金额10%缴纳履约担保，履约担保形式不限于转账支票或银行保函或保证保险，履约担保期限与合同服务期限一致。如未在规定时间内提供有效的履约担保，则视为弃标。</w:t>
      </w:r>
    </w:p>
    <w:p>
      <w:pPr>
        <w:ind w:firstLine="420"/>
        <w:jc w:val="both"/>
      </w:pPr>
      <w:r>
        <w:rPr>
          <w:b/>
          <w:sz w:val="21"/>
        </w:rPr>
        <w:t>六、</w:t>
      </w:r>
      <w:r>
        <w:rPr>
          <w:b/>
          <w:sz w:val="21"/>
        </w:rPr>
        <w:t>付款方式</w:t>
      </w:r>
    </w:p>
    <w:p>
      <w:pPr>
        <w:jc w:val="both"/>
      </w:pPr>
      <w:r>
        <w:rPr>
          <w:sz w:val="21"/>
        </w:rPr>
        <w:t>1）工程预付款支付：工程预付款金额为按合同金额（扣除暂列金额）的15%。签订合同，成交供应商开具等额的预付款保函后，可申请支付工程预付款。2 ）进度款支付：本项目施工进度款按当月实际完成工程量计算，经监理人员核实且采购人认可后支付给成交供应商，进度款按当月完成工程价款的80%支付。在工程进度款支付至合同价款的50%前，扣除当月完成工程价款的30%作为工程预付款的抵扣，即实际支付当月工程价款的50%，直至工程预付款抵扣完毕。成交供应商最终完成的工程量以最终结算审核为准。3）工程款的结算：工程竣工验收合格后付至已完成工程价款的80%，工程完成结算审核后支付至工程结算价的97%（若采购人已支付的工程进度款超过工程结算价，则成交供应商应在收到采购人的通知后30日内退还多收取的工程款），工程结算价的3%于工程竣工验收合格满二年且复查合格后（不计利息）付清（支付程序按三乡镇财政分局有关规定执行）。4）若《建设工程施工合同》款项由三乡镇财政拨款的，需三乡镇政府审批同意后支付，如因政府影响使拨款未能及时到位 ，成交供应商不得以此为由而不履行（或不完全履行）《建设工程施工合同》 规定的义务，同时采购人也无须向成交供应商支付因此而产生的利息和经济赔偿。5）若《建设工程施工合同》履行期间，成交供应商公司名称发生变更， 需提前书面告知采购人，并办好相关名称变更手续。否则，因此造成的工程款 或合同款无法正常支付等后果均由成交供应商承担，采购人不负任何责任，成交供应商还需赔偿由此给采购人造成的损失。</w:t>
      </w:r>
    </w:p>
    <w:p>
      <w:pPr>
        <w:ind w:firstLine="420"/>
        <w:jc w:val="both"/>
      </w:pPr>
      <w:r>
        <w:rPr>
          <w:b/>
          <w:sz w:val="21"/>
        </w:rPr>
        <w:t>七、</w:t>
      </w:r>
      <w:r>
        <w:rPr>
          <w:b/>
          <w:sz w:val="21"/>
        </w:rPr>
        <w:t>验收要求</w:t>
      </w:r>
    </w:p>
    <w:p>
      <w:pPr>
        <w:jc w:val="both"/>
      </w:pPr>
      <w:r>
        <w:rPr>
          <w:sz w:val="21"/>
        </w:rPr>
        <w:t>1.本工程严格按国家、省、市现行的相关质量评定标准和施工验收规范、规程进行施工和验收。</w:t>
      </w:r>
    </w:p>
    <w:p>
      <w:pPr>
        <w:jc w:val="both"/>
      </w:pPr>
      <w:r>
        <w:rPr>
          <w:sz w:val="21"/>
        </w:rPr>
        <w:t>2.必须满足相关规范的要求，项目竣工验收须达合格工程质量标准。</w:t>
      </w:r>
    </w:p>
    <w:p>
      <w:pPr>
        <w:jc w:val="both"/>
      </w:pPr>
      <w:r>
        <w:rPr>
          <w:sz w:val="21"/>
        </w:rPr>
        <w:t>3.成交供应商应给出项目详细的验收方案，包括验收项目、验收标准，验收实施办法等。</w:t>
      </w:r>
    </w:p>
    <w:p>
      <w:pPr>
        <w:jc w:val="both"/>
      </w:pPr>
      <w:r>
        <w:rPr>
          <w:sz w:val="21"/>
        </w:rPr>
        <w:t>4.验收由采购人、成交供应商及相关人员依国家有关标准、合同及有关附件要求进行。</w:t>
      </w:r>
    </w:p>
    <w:p>
      <w:pPr>
        <w:jc w:val="both"/>
      </w:pPr>
      <w:r>
        <w:rPr>
          <w:sz w:val="21"/>
        </w:rPr>
        <w:t>5.相关验收资料由成交供应商编写并交由采购人确认。成交供应商必须将项目相关资料整理完善后才可组织采购人及相关部门进行验收。</w:t>
      </w:r>
    </w:p>
    <w:p>
      <w:pPr>
        <w:ind w:firstLine="420"/>
      </w:pPr>
      <w:r>
        <w:rPr>
          <w:b/>
          <w:sz w:val="21"/>
        </w:rPr>
        <w:t>八、</w:t>
      </w:r>
      <w:r>
        <w:rPr>
          <w:b/>
          <w:sz w:val="21"/>
        </w:rPr>
        <w:t>安全文明施工措施</w:t>
      </w:r>
    </w:p>
    <w:p>
      <w:pPr>
        <w:jc w:val="both"/>
      </w:pPr>
      <w:r>
        <w:rPr>
          <w:sz w:val="21"/>
        </w:rPr>
        <w:t>1.进入施工现场应严格遵守现场管理制度。</w:t>
      </w:r>
    </w:p>
    <w:p>
      <w:pPr>
        <w:jc w:val="both"/>
      </w:pPr>
      <w:r>
        <w:rPr>
          <w:sz w:val="21"/>
        </w:rPr>
        <w:t>2.及时对现场进行清理，做好现场垃圾的处理工作。实行安全文明施工，做到工完场清。</w:t>
      </w:r>
      <w:r>
        <w:br/>
      </w:r>
      <w:r>
        <w:rPr>
          <w:sz w:val="21"/>
        </w:rPr>
        <w:t>3. 施工现场随时做到材料堆放整齐，严格按材料品种的不同规格与型号分类放好并设立标志。</w:t>
      </w:r>
      <w:r>
        <w:br/>
      </w:r>
      <w:r>
        <w:rPr>
          <w:sz w:val="21"/>
        </w:rPr>
        <w:t>4. 建立健全安全监督保证体系，严格按照安全技术操作规程进行操作。现场全体施工人员必须树立“安全第一、预防为主”的思想，既关心自己也关心他人的生命安全。</w:t>
      </w:r>
      <w:r>
        <w:br/>
      </w:r>
      <w:r>
        <w:rPr>
          <w:sz w:val="21"/>
        </w:rPr>
        <w:t>5. 施工现场入口处设立安全警告牌，杜绝与施工无关的人员进入施工现场。</w:t>
      </w:r>
      <w:r>
        <w:br/>
      </w:r>
      <w:r>
        <w:rPr>
          <w:sz w:val="21"/>
        </w:rPr>
        <w:t>6. 施工现场要合理布置电器、电缆线的搭设，并经常检查，以防漏电伤人。电动工具的使用须有专人负责，做完离场前需切断电源。</w:t>
      </w:r>
      <w:r>
        <w:br/>
      </w:r>
      <w:r>
        <w:rPr>
          <w:sz w:val="21"/>
        </w:rPr>
        <w:t>7. 施工现场需分片区围蔽施工，并且尽量避免在节假日等人流高峰期进出运输物料。</w:t>
      </w:r>
    </w:p>
    <w:p>
      <w:pPr>
        <w:jc w:val="both"/>
      </w:pPr>
      <w:r>
        <w:rPr>
          <w:sz w:val="21"/>
        </w:rPr>
        <w:t>8. 施工期间应严格遵守国家、省、市有关防火、爆破和施工安全以及文明施工、深夜施工、环卫和城管等规定，建立规章制度和防护措施。否则，由此造成的损失或被有关部门处罚，均由成交供应商负责。</w:t>
      </w:r>
    </w:p>
    <w:p>
      <w:pPr>
        <w:ind w:firstLine="420"/>
      </w:pPr>
      <w:r>
        <w:rPr>
          <w:b/>
          <w:sz w:val="21"/>
        </w:rPr>
        <w:t>九、</w:t>
      </w:r>
      <w:r>
        <w:rPr>
          <w:b/>
          <w:sz w:val="21"/>
        </w:rPr>
        <w:t>★</w:t>
      </w:r>
      <w:r>
        <w:rPr>
          <w:b/>
          <w:sz w:val="21"/>
        </w:rPr>
        <w:t>罚则</w:t>
      </w:r>
    </w:p>
    <w:p>
      <w:pPr>
        <w:jc w:val="both"/>
      </w:pPr>
      <w:r>
        <w:rPr>
          <w:sz w:val="21"/>
        </w:rPr>
        <w:t>1.本项目拟投入的项目管理机构主要人员全部到位，施工报建前不变更拟投入的相关人员，此外，保证成交后投入本项目的其他施工现场管理人员均符合施工报建要求，遵守建设行政主管部门对施工现场人员实名制管理等相关管理规定，否则视同违约。施工报建前，经采购人同意更换的，项目负责人按每次计扣供应商违约金人民币5万元；变更投标文件承诺的其他管理人员按每人每次计扣违约金人民币2万元。施工报建后，因供应商原因申请变更人员须经采购人同意，项目负责人按每次计扣供应商违约金人民币5万元；变更响应文件承诺的其他管理人员按每人每次计扣违约金人民币1万元。</w:t>
      </w:r>
    </w:p>
    <w:p>
      <w:pPr>
        <w:jc w:val="both"/>
      </w:pPr>
      <w:r>
        <w:rPr>
          <w:sz w:val="21"/>
        </w:rPr>
        <w:t>2.若因成交供应商原因导致本工程未按照总进度计划中的工程竣工时间竣工的，从超出之日起，每延期1天，采购人按签约合同价的0.1%元/天计扣成交供应商违约金，逾期违约金限额为签约合同价的10%。该违约金采购人可以从成交供应商应得的工程进度款、结算款中直接扣除。因成交供应商原因导致工期延误，违约金超过履约保证金的10%时，采购人有权解除合同，没收履约保证金或与采购人商讨采取其他措施。</w:t>
      </w:r>
    </w:p>
    <w:p>
      <w:pPr>
        <w:jc w:val="both"/>
      </w:pPr>
      <w:r>
        <w:rPr>
          <w:sz w:val="21"/>
        </w:rPr>
        <w:t>3.成交供应商应当按照合同约定履行义务，完成成交项目。成交供应商不得向他人转让成交项目，也不得将成交项目肢解分别向他人转让。如果出现违法分包转包的情况（合同另有规定除外），监理人有权拒绝验收和计量，采购人有权拒绝支付工程款，并处违约金3万元，同时解除合同，并没收履约保证金。</w:t>
      </w:r>
    </w:p>
    <w:p>
      <w:pPr>
        <w:jc w:val="both"/>
      </w:pPr>
      <w:r>
        <w:rPr>
          <w:sz w:val="21"/>
        </w:rPr>
        <w:t>4.成交供应商须遵守《中山市市政工程文明施工管理实施细则》、《中山市建筑工地扬尘污染防治技术指南（试行）》、《中山市住房和城乡建设局关于建筑工地进一步推广使用装配式围挡的通知》等安全文明施工有关规定，未按规定实施的，采购人有权责令其限期改正，逾期未改正的，可以责令其暂停施工，由此增加的费用和延误的工期由成交供应商承担。</w:t>
      </w:r>
    </w:p>
    <w:p>
      <w:pPr>
        <w:jc w:val="both"/>
      </w:pPr>
      <w:r>
        <w:rPr>
          <w:sz w:val="21"/>
        </w:rPr>
        <w:t>5.成交供应商应当在合同签订后15个日历天内完成履约保函及工人工资账户证明的办理，逾期则按签约合同价的0.1%元/天扣罚违约金，同时提交给中山市住房和城乡建设局进行诚信惩戒处理。</w:t>
      </w:r>
    </w:p>
    <w:p>
      <w:pPr>
        <w:jc w:val="both"/>
      </w:pPr>
      <w:r>
        <w:rPr>
          <w:sz w:val="21"/>
        </w:rPr>
        <w:t>6.成交供应商在接到采购人和监理人要求人员进场的通知5天后仍未安排相关人员进场的，从第6天起计扣除成交供应商的违约金，项目负责人、项目技术负责人按每人每天0.5万元计扣，其他主要技术人员按每人每天0.2万元计扣；如果成交供应商接到通知后15天仍未安排相关人员进场的，采购人将要求其更换人选，同时执行对成交供应商人员的更换违约条款。</w:t>
      </w:r>
    </w:p>
    <w:p>
      <w:pPr>
        <w:jc w:val="both"/>
      </w:pPr>
      <w:r>
        <w:rPr>
          <w:sz w:val="21"/>
        </w:rPr>
        <w:t>7.项目负责人、项目技术负责人当月带班生产时间少于本月施工时间80%（当月累计6天没有考勤数据）的，按不足天数处以每人每天0.5万元的罚款；其他技术人员当月带班生产时间少于本月施工时间80%（当月累计6天没有考勤数据）的，按不足天数处以每人每天0.2万元的罚款。上述违约金、罚款从成交供应商的下一月进度款中扣除。</w:t>
      </w:r>
    </w:p>
    <w:p>
      <w:pPr>
        <w:jc w:val="both"/>
      </w:pPr>
      <w:r>
        <w:rPr>
          <w:sz w:val="21"/>
        </w:rPr>
        <w:t>8.成交供应商提交的工程竣工资料必须符合《建设工程文件归档整理范围》（GB-50328-2014）的相关规定，工程竣工验收报告经采购人认可后28天内，成交供应商须向采购人递交竣工结算报告及完整的结算资料，双方按照协议书约定的合同价款及专用条款约定的合同条款调整内容，进行工程竣工验收，否则扣减工程结算总造价的0.5%，最高扣减不超过10万元，并记录在案，若成交供应商不按上述规定时间报送结算，采购人可对成交供应商发催报书面通知；在通知规定期限内仍不报送结算的，采购人有权按已有资料或按已付工程款报三乡镇财政分局办理结算。</w:t>
      </w:r>
    </w:p>
    <w:p>
      <w:pPr>
        <w:jc w:val="both"/>
      </w:pPr>
      <w:r>
        <w:rPr>
          <w:sz w:val="21"/>
        </w:rPr>
        <w:t>9.因成交供应商责任达不到合同工期的，作不良行为记录。</w:t>
      </w:r>
    </w:p>
    <w:p>
      <w:pPr>
        <w:jc w:val="both"/>
      </w:pPr>
      <w:r>
        <w:rPr>
          <w:sz w:val="21"/>
        </w:rPr>
        <w:t>10.对无视安全施工和文明施工要求，对采购人等方所提的整改意见不见成效，按2007年6月1日起实施的《生产安全事故报告和调查处理条例》和《广东省建设厅建筑工程安全生产动态管理办法》处罚。</w:t>
      </w:r>
    </w:p>
    <w:p>
      <w:pPr>
        <w:jc w:val="both"/>
      </w:pPr>
      <w:r>
        <w:rPr>
          <w:sz w:val="21"/>
        </w:rPr>
        <w:t>11.本项目成交后不得转包，否则作违约处理，视情节追究企业法人责任，并承担相应的商务损失。同时进场施工管理人员必须与响应文件的拟投入主要人员相符，如有变更，须按广东省住房和城乡建设厅印发《广东省住房和城乡建设厅关于建设工程项目招标中标后监督检查的办法》的通知（粤建市〔2009〕8号）执行。</w:t>
      </w:r>
    </w:p>
    <w:p>
      <w:pPr>
        <w:ind w:firstLine="420"/>
      </w:pPr>
      <w:r>
        <w:rPr>
          <w:b/>
          <w:sz w:val="21"/>
        </w:rPr>
        <w:t>十、</w:t>
      </w:r>
      <w:r>
        <w:rPr>
          <w:b/>
          <w:sz w:val="21"/>
        </w:rPr>
        <w:t>质量要求和质量保修期</w:t>
      </w:r>
    </w:p>
    <w:p>
      <w:pPr>
        <w:jc w:val="both"/>
      </w:pPr>
      <w:r>
        <w:rPr>
          <w:sz w:val="21"/>
        </w:rPr>
        <w:t>1.</w:t>
      </w:r>
      <w:r>
        <w:rPr>
          <w:b/>
          <w:sz w:val="21"/>
        </w:rPr>
        <w:t>质保期：工程保修期</w:t>
      </w:r>
      <w:r>
        <w:rPr>
          <w:b/>
          <w:sz w:val="21"/>
          <w:u w:val="single"/>
        </w:rPr>
        <w:t xml:space="preserve">  </w:t>
      </w:r>
      <w:r>
        <w:rPr>
          <w:b/>
          <w:sz w:val="21"/>
          <w:u w:val="single"/>
        </w:rPr>
        <w:t>24</w:t>
      </w:r>
      <w:r>
        <w:rPr>
          <w:b/>
          <w:sz w:val="21"/>
          <w:u w:val="single"/>
        </w:rPr>
        <w:t xml:space="preserve">  </w:t>
      </w:r>
      <w:r>
        <w:rPr>
          <w:b/>
          <w:sz w:val="21"/>
        </w:rPr>
        <w:t>个月</w:t>
      </w:r>
      <w:r>
        <w:rPr>
          <w:sz w:val="21"/>
        </w:rPr>
        <w:t>，保修期自竣工验收之日起计算，质保期内成交人须进行质量</w:t>
      </w:r>
      <w:r>
        <w:rPr>
          <w:sz w:val="21"/>
        </w:rPr>
        <w:t>“三包”。工程质量保修期按《建设工程质量管理条例》有关规定执行，成交供应商在向采购人提交工程竣 工验收报告时，向采购人出具质量保修书，如属施工质量引起的问题，由成交供应商全部负责并 无偿保修。质量保修金的预留及支付按国家、省及本市现行规定执行。</w:t>
      </w:r>
    </w:p>
    <w:p>
      <w:pPr>
        <w:ind w:firstLine="420"/>
        <w:jc w:val="both"/>
      </w:pPr>
      <w:r>
        <w:rPr>
          <w:b/>
          <w:sz w:val="21"/>
        </w:rPr>
        <w:t>十一、</w:t>
      </w:r>
      <w:r>
        <w:rPr>
          <w:b/>
          <w:sz w:val="21"/>
        </w:rPr>
        <w:t>竣工验收及移交</w:t>
      </w:r>
    </w:p>
    <w:p>
      <w:pPr>
        <w:jc w:val="both"/>
      </w:pPr>
      <w:r>
        <w:rPr>
          <w:sz w:val="21"/>
        </w:rPr>
        <w:t>成交供应商按相关专业部门的要求，编制竣工技术文件，并在向采购人提供竣工报告的同时一起移交，工程竣工验收报告经采购人认可后</w:t>
      </w:r>
      <w:r>
        <w:rPr>
          <w:sz w:val="21"/>
        </w:rPr>
        <w:t>28天内，成交供应商按三乡镇财政分局有关要求向采购人递交竣工结算报告及完整的结算资料，双方按照协议书约定的合同价款及专用条款约定的合同价款调整内容，进行工程竣工结算</w:t>
      </w:r>
    </w:p>
    <w:p>
      <w:pPr>
        <w:jc w:val="both"/>
      </w:pPr>
      <w:r>
        <w:rPr>
          <w:b/>
          <w:sz w:val="21"/>
        </w:rPr>
        <w:t>十二、采购人</w:t>
      </w:r>
      <w:r>
        <w:rPr>
          <w:b/>
          <w:sz w:val="21"/>
        </w:rPr>
        <w:t>配合条件</w:t>
      </w:r>
    </w:p>
    <w:p>
      <w:pPr>
        <w:jc w:val="both"/>
      </w:pPr>
      <w:r>
        <w:rPr>
          <w:sz w:val="21"/>
        </w:rPr>
        <w:t xml:space="preserve">  </w:t>
      </w:r>
      <w:r>
        <w:rPr>
          <w:sz w:val="21"/>
        </w:rPr>
        <w:t>如有需要，供应商</w:t>
      </w:r>
      <w:r>
        <w:rPr>
          <w:sz w:val="21"/>
        </w:rPr>
        <w:t>在</w:t>
      </w:r>
      <w:r>
        <w:rPr>
          <w:sz w:val="21"/>
        </w:rPr>
        <w:t>磋商</w:t>
      </w:r>
      <w:r>
        <w:rPr>
          <w:sz w:val="21"/>
        </w:rPr>
        <w:t>文件中要列明在项目实施过程中要求</w:t>
      </w:r>
      <w:r>
        <w:rPr>
          <w:sz w:val="21"/>
        </w:rPr>
        <w:t>采购人</w:t>
      </w:r>
      <w:r>
        <w:rPr>
          <w:sz w:val="21"/>
        </w:rPr>
        <w:t>提供的配合条件</w:t>
      </w:r>
      <w:r>
        <w:rPr>
          <w:sz w:val="21"/>
        </w:rPr>
        <w:t>,采购人视实际情况给予协助提供。</w:t>
      </w:r>
    </w:p>
    <w:p>
      <w:pPr>
        <w:jc w:val="both"/>
      </w:pPr>
      <w:r>
        <w:rPr>
          <w:b/>
          <w:sz w:val="21"/>
        </w:rPr>
        <w:t>十三、</w:t>
      </w:r>
      <w:r>
        <w:rPr>
          <w:b/>
          <w:sz w:val="21"/>
        </w:rPr>
        <w:t>工程量清单（另册）</w:t>
      </w:r>
    </w:p>
    <w:p>
      <w:pPr>
        <w:jc w:val="both"/>
      </w:pPr>
      <w:r>
        <w:rPr>
          <w:b/>
          <w:sz w:val="21"/>
        </w:rPr>
        <w:t>十四、</w:t>
      </w:r>
      <w:r>
        <w:rPr>
          <w:b/>
          <w:sz w:val="21"/>
        </w:rPr>
        <w:t>图纸（另册）</w:t>
      </w:r>
    </w:p>
    <w:p/>
    <w:p>
      <w:pPr>
        <w:ind w:firstLine="480"/>
      </w:pPr>
    </w:p>
    <w:p/>
    <w:p>
      <w:r>
        <w:rPr/>
        <w:t>采购包1（三乡镇住宅小区污水管网改造项目（大布、雍陌、前陇、塘敢片区二期））</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90个日历天内完成。（按合同签订为准）</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1期：支付比例100%,1）工程预付款支付：工程预付款金额为按合同金额（扣除暂列金额）的15%。签订合同，成交供应商开具等额的预付款保函后，可申请支付工程预付款。 2）进度款支付：本项目施工进度款按当月实际完成工程量计算，经监理人员核实且采购人认可后支付给成交供应商，进度款按当月完成工程价款的80%支付。在工程进度款支付至合同价款的50%前，扣除当月完成工程价款的30%作为工程预付款的抵扣，即实际支付当月工程价款的50%，直至工程预付款抵扣完毕。成交供应商最终完成的工程量以最终结算审核为准。 3）工程款的结算：工程竣工验收合格后付至已完成工程价款的80%，工程完成结算审核后支付至工程结算价的97%（若采购人已支付的工程进度款超过工程结算价，则成交供应商应在收到采购人的通知后30日内退还多收取的工程款），工程结算价的3%于工程竣工验收合格满二年且复查合格后（不计利息）付清（支付程序按三乡镇财政分局有关规定执行）。 4）若《建设工程施工合同》款项由三乡镇财政拨款的，需三乡镇政府审批同意后支付，如因政府影响使拨款未能及时到位 ，成交供应商不得以此为由而不履行（或不完全履行）《建设工程施工合同》 规定的义务，同时采购人也无须向成交供应商支付因此而产生的利息和经济赔偿。 5）若《建设工程施工合同》履行期间，成交供应商公司名称发生变更， 需提前书面告知采购人，并办好相关名称变更手续。否则，因此造成的工程款 或合同款无法正常支付等后果均由成交供应商承担，采购人不负任何责任，成交供应商还需赔偿由此给采购人造成的损失。</w:t>
            </w:r>
          </w:p>
        </w:tc>
      </w:tr>
      <w:tr>
        <w:tc>
          <w:tcPr>
            <w:tcW w:type="dxa" w:w="4153"/>
          </w:tcPr>
          <w:p>
            <w:r>
              <w:rPr/>
              <w:t>验收要求</w:t>
            </w:r>
          </w:p>
        </w:tc>
        <w:tc>
          <w:tcPr>
            <w:tcW w:type="dxa" w:w="4153"/>
          </w:tcPr>
          <w:p/>
          <w:p/>
          <w:p/>
          <w:p>
            <w:r>
              <w:rPr/>
              <w:t>1期：1.本工程严格按国家、省、市现行的相关质量评定标准和施工验收规范、规程进行施工和验收。 2.必须满足相关规范的要求，项目竣工验收须达合格工程质量标准。 3.成交供应商应给出项目详细的验收方案，包括验收项目、验收标准，验收实施办法等。 4.验收由采购人、成交供应商及相关人员依国家有关标准、合同及有关附件要求进行。 5.相关验收资料由成交供应商编写并交由采购人确认。成交供应商必须将项目相关资料整理完善后才可组织采购人及相关部门进行验收。</w:t>
            </w:r>
          </w:p>
        </w:tc>
      </w:tr>
      <w:tr>
        <w:tc>
          <w:tcPr>
            <w:tcW w:type="dxa" w:w="4153"/>
          </w:tcPr>
          <w:p>
            <w:r>
              <w:rPr/>
              <w:t>履约保证金</w:t>
            </w:r>
          </w:p>
        </w:tc>
        <w:tc>
          <w:tcPr>
            <w:tcW w:type="dxa" w:w="4153"/>
          </w:tcPr>
          <w:p/>
          <w:p/>
          <w:p/>
          <w:p/>
          <w:p>
            <w:r>
              <w:rPr/>
              <w:t>收取比例：10%,说明：在合同签订后15个日历天内按合同金额10%缴纳履约担保，履约担保形式不限于转账支票或银行保函或保证保险，履约担保期限与合同服务期限一致。如未在规定时间内提供有效的履约担保，则视为弃标。</w:t>
            </w:r>
          </w:p>
        </w:tc>
      </w:tr>
      <w:tr>
        <w:tc>
          <w:tcPr>
            <w:tcW w:type="dxa" w:w="4153"/>
          </w:tcPr>
          <w:p>
            <w:r>
              <w:rPr/>
              <w:t>其他</w:t>
            </w:r>
          </w:p>
        </w:tc>
        <w:tc>
          <w:tcPr>
            <w:tcW w:type="dxa" w:w="4153"/>
          </w:tcP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其他市政公用设施施工</w:t>
            </w:r>
          </w:p>
        </w:tc>
        <w:tc>
          <w:tcPr>
            <w:tcW w:type="dxa" w:w="933"/>
          </w:tcPr>
          <w:p>
            <w:pPr>
              <w:jc w:val="left"/>
            </w:pPr>
            <w:r>
              <w:rPr/>
              <w:t>三乡镇住宅小区污水管网改造项目（大布、雍陌、前陇、塘敢片区二期）</w:t>
            </w:r>
          </w:p>
        </w:tc>
        <w:tc>
          <w:tcPr>
            <w:tcW w:type="dxa" w:w="933"/>
          </w:tcPr>
          <w:p>
            <w:pPr>
              <w:jc w:val="left"/>
            </w:pPr>
            <w:r>
              <w:rPr/>
              <w:t>项</w:t>
            </w:r>
          </w:p>
        </w:tc>
        <w:tc>
          <w:tcPr>
            <w:tcW w:type="dxa" w:w="933"/>
          </w:tcPr>
          <w:p>
            <w:pPr>
              <w:jc w:val="right"/>
            </w:pPr>
            <w:r>
              <w:rPr/>
              <w:t>1.00</w:t>
            </w:r>
          </w:p>
        </w:tc>
        <w:tc>
          <w:tcPr>
            <w:tcW w:type="dxa" w:w="933"/>
          </w:tcPr>
          <w:p>
            <w:pPr>
              <w:jc w:val="right"/>
            </w:pPr>
            <w:r>
              <w:rPr/>
              <w:t>2,073,536.73</w:t>
            </w:r>
          </w:p>
        </w:tc>
        <w:tc>
          <w:tcPr>
            <w:tcW w:type="dxa" w:w="933"/>
          </w:tcPr>
          <w:p>
            <w:pPr>
              <w:jc w:val="right"/>
            </w:pPr>
            <w:r>
              <w:rPr/>
              <w:t>2,073,536.73</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三乡镇住宅小区污水管网改造项目（大布、雍陌、前陇、塘敢片区二期）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pPr>
              <w:jc w:val="both"/>
            </w:pPr>
            <w:r>
              <w:rPr>
                <w:sz w:val="21"/>
              </w:rPr>
              <w:t>1.</w:t>
            </w:r>
            <w:r>
              <w:rPr>
                <w:sz w:val="21"/>
              </w:rPr>
              <w:t>★</w:t>
            </w:r>
            <w:r>
              <w:rPr>
                <w:sz w:val="21"/>
              </w:rPr>
              <w:t>本项目中介预算金额为</w:t>
            </w:r>
            <w:r>
              <w:rPr>
                <w:sz w:val="21"/>
              </w:rPr>
              <w:t>2303929.70</w:t>
            </w:r>
            <w:r>
              <w:rPr>
                <w:sz w:val="21"/>
              </w:rPr>
              <w:t>元，采购上限价为</w:t>
            </w:r>
            <w:r>
              <w:rPr>
                <w:sz w:val="21"/>
              </w:rPr>
              <w:t>2303929.70*</w:t>
            </w:r>
            <w:r>
              <w:rPr>
                <w:sz w:val="21"/>
              </w:rPr>
              <w:t>（</w:t>
            </w:r>
            <w:r>
              <w:rPr>
                <w:sz w:val="21"/>
              </w:rPr>
              <w:t>1-10</w:t>
            </w:r>
            <w:r>
              <w:rPr>
                <w:sz w:val="21"/>
              </w:rPr>
              <w:t>%</w:t>
            </w:r>
            <w:r>
              <w:rPr>
                <w:sz w:val="21"/>
              </w:rPr>
              <w:t>）</w:t>
            </w:r>
            <w:r>
              <w:rPr>
                <w:sz w:val="21"/>
              </w:rPr>
              <w:t>=</w:t>
            </w:r>
            <w:r>
              <w:rPr>
                <w:sz w:val="21"/>
              </w:rPr>
              <w:t>2073536.73</w:t>
            </w:r>
            <w:r>
              <w:rPr>
                <w:sz w:val="21"/>
              </w:rPr>
              <w:t>元，税前绿色施工安全防护措施费最低限价为</w:t>
            </w:r>
            <w:r>
              <w:rPr>
                <w:sz w:val="21"/>
              </w:rPr>
              <w:t>113218.91</w:t>
            </w:r>
            <w:r>
              <w:rPr>
                <w:sz w:val="21"/>
              </w:rPr>
              <w:t>元，供应商的投标报价不得高于采购上限价，其中税前绿色施工安全 防护措施费不得低于最低限价，否则视为无效报价。</w:t>
            </w:r>
          </w:p>
        </w:tc>
      </w:tr>
      <w:tr>
        <w:tc>
          <w:tcPr>
            <w:tcW w:type="dxa" w:w="2076"/>
          </w:tcPr>
          <w:p>
            <w:r>
              <w:rPr/>
              <w:t>★</w:t>
            </w:r>
          </w:p>
        </w:tc>
        <w:tc>
          <w:tcPr>
            <w:tcW w:type="dxa" w:w="415"/>
          </w:tcPr>
          <w:p>
            <w:r>
              <w:rPr/>
              <w:t>2</w:t>
            </w:r>
          </w:p>
        </w:tc>
        <w:tc>
          <w:tcPr>
            <w:tcW w:type="dxa" w:w="5814"/>
          </w:tcPr>
          <w:p>
            <w:r>
              <w:rPr>
                <w:b/>
                <w:sz w:val="21"/>
              </w:rPr>
              <w:t>九、</w:t>
            </w:r>
            <w:r>
              <w:rPr>
                <w:b/>
                <w:sz w:val="21"/>
              </w:rPr>
              <w:t>★</w:t>
            </w:r>
            <w:r>
              <w:rPr>
                <w:b/>
                <w:sz w:val="21"/>
              </w:rPr>
              <w:t>罚则</w:t>
            </w:r>
          </w:p>
          <w:p>
            <w:pPr>
              <w:jc w:val="both"/>
            </w:pPr>
            <w:r>
              <w:rPr>
                <w:sz w:val="21"/>
              </w:rPr>
              <w:t>1.本项目拟投入的项目管理机构主要人员全部到位，施工报建前不变更拟投入的相关人员，此外，保证成交后投入本项目的其他施工现场管理人员均符合施工报建要求，遵守建设行政主管部门对施工现场人员实名制管理等相关管理规定，否则视同违约。施工报建前，经采购人同意更换的，项目负责人按每次计扣供应商违约金人民币5万元；变更投标文件承诺的其他管理人员按每人每次计扣违约金人民币2万元。施工报建后，因供应商原因申请变更人员须经采购人同意，项目负责人按每次计扣供应商违约金人民币5万元；变更响应文件承诺的其他管理人员按每人每次计扣违约金人民币1万元。</w:t>
            </w:r>
          </w:p>
          <w:p>
            <w:pPr>
              <w:jc w:val="both"/>
            </w:pPr>
            <w:r>
              <w:rPr>
                <w:sz w:val="21"/>
              </w:rPr>
              <w:t>2.若因成交供应商原因导致本工程未按照总进度计划中的工程竣工时间竣工的，从超出之日起，每延期1天，采购人按签约合同价的0.1%元/天计扣成交供应商违约金，逾期违约金限额为签约合同价的10%。该违约金采购人可以从成交供应商应得的工程进度款、结算款中直接扣除。因成交供应商原因导致工期延误，违约金超过履约保证金的10%时，采购人有权解除合同，没收履约保证金或与采购人商讨采取其他措施。</w:t>
            </w:r>
          </w:p>
          <w:p>
            <w:pPr>
              <w:jc w:val="both"/>
            </w:pPr>
            <w:r>
              <w:rPr>
                <w:sz w:val="21"/>
              </w:rPr>
              <w:t>3.成交供应商应当按照合同约定履行义务，完成成交项目。成交供应商不得向他人转让成交项目，也不得将成交项目肢解分别向他人转让。如果出现违法分包转包的情况（合同另有规定除外），监理人有权拒绝验收和计量，采购人有权拒绝支付工程款，并处违约金3万元，同时解除合同，并没收履约保证金。</w:t>
            </w:r>
          </w:p>
          <w:p>
            <w:pPr>
              <w:jc w:val="both"/>
            </w:pPr>
            <w:r>
              <w:rPr>
                <w:sz w:val="21"/>
              </w:rPr>
              <w:t>4.成交供应商须遵守《中山市市政工程文明施工管理实施细则》、《中山市建筑工地扬尘污染防治技术指南（试行）》、《中山市住房和城乡建设局关于建筑工地进一步推广使用装配式围挡的通知》等安全文明施工有关规定，未按规定实施的，采购人有权责令其限期改正，逾期未改正的，可以责令其暂停施工，由此增加的费用和延误的工期由成交供应商承担。</w:t>
            </w:r>
          </w:p>
          <w:p>
            <w:pPr>
              <w:jc w:val="both"/>
            </w:pPr>
            <w:r>
              <w:rPr>
                <w:sz w:val="21"/>
              </w:rPr>
              <w:t>5.成交供应商应当在合同签订后15个日历天内完成履约保函及工人工资账户证明的办理，逾期则按签约合同价的0.1%元/天扣罚违约金，同时提交给中山市住房和城乡建设局进行诚信惩戒处理。</w:t>
            </w:r>
          </w:p>
          <w:p>
            <w:pPr>
              <w:jc w:val="both"/>
            </w:pPr>
            <w:r>
              <w:rPr>
                <w:sz w:val="21"/>
              </w:rPr>
              <w:t>6.成交供应商在接到采购人和监理人要求人员进场的通知5天后仍未安排相关人员进场的，从第6天起计扣除成交供应商的违约金，项目负责人、项目技术负责人按每人每天0.5万元计扣，其他主要技术人员按每人每天0.2万元计扣；如果成交供应商接到通知后15天仍未安排相关人员进场的，采购人将要求其更换人选，同时执行对成交供应商人员的更换违约条款。</w:t>
            </w:r>
          </w:p>
          <w:p>
            <w:pPr>
              <w:jc w:val="both"/>
            </w:pPr>
            <w:r>
              <w:rPr>
                <w:sz w:val="21"/>
              </w:rPr>
              <w:t>7.项目负责人、项目技术负责人当月带班生产时间少于本月施工时间80%（当月累计6天没有考勤数据）的，按不足天数处以每人每天0.5万元的罚款；其他技术人员当月带班生产时间少于本月施工时间80%（当月累计6天没有考勤数据）的，按不足天数处以每人每天0.2万元的罚款。上述违约金、罚款从成交供应商的下一月进度款中扣除。</w:t>
            </w:r>
          </w:p>
          <w:p>
            <w:pPr>
              <w:jc w:val="both"/>
            </w:pPr>
            <w:r>
              <w:rPr>
                <w:sz w:val="21"/>
              </w:rPr>
              <w:t>8.成交供应商提交的工程竣工资料必须符合《建设工程文件归档整理范围》（GB-50328-2014）的相关规定，工程竣工验收报告经采购人认可后28天内，成交供应商须向采购人递交竣工结算报告及完整的结算资料，双方按照协议书约定的合同价款及专用条款约定的合同条款调整内容，进行工程竣工验收，否则扣减工程结算总造价的0.5%，最高扣减不超过10万元，并记录在案，若成交供应商不按上述规定时间报送结算，采购人可对成交供应商发催报书面通知；在通知规定期限内仍不报送结算的，采购人有权按已有资料或按已付工程款报三乡镇财政分局办理结算。</w:t>
            </w:r>
          </w:p>
          <w:p>
            <w:pPr>
              <w:jc w:val="both"/>
            </w:pPr>
            <w:r>
              <w:rPr>
                <w:sz w:val="21"/>
              </w:rPr>
              <w:t>9.因成交供应商责任达不到合同工期的，作不良行为记录。</w:t>
            </w:r>
          </w:p>
          <w:p>
            <w:pPr>
              <w:jc w:val="both"/>
            </w:pPr>
            <w:r>
              <w:rPr>
                <w:sz w:val="21"/>
              </w:rPr>
              <w:t>10.对无视安全施工和文明施工要求，对采购人等方所提的整改意见不见成效，按2007年6月1日起实施的《生产安全事故报告和调查处理条例》和《广东省建设厅建筑工程安全生产动态管理办法》处罚。</w:t>
            </w:r>
          </w:p>
          <w:p>
            <w:pPr>
              <w:jc w:val="both"/>
            </w:pPr>
            <w:r>
              <w:rPr>
                <w:sz w:val="21"/>
              </w:rPr>
              <w:t>11.本项目成交后不得转包，否则作违约处理，视情节追究企业法人责任，并承担相应的商务损失。同时进场施工管理人员必须与响应文件的拟投入主要人员相符，如有变更，须按广东省住房和城乡建设厅印发《广东省住房和城乡建设厅关于建设工程项目招标中标后监督检查的办法》的通知（粤建市〔2009〕8号）执行。</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1.采购代理机构：本项目是指广东省建东工程监理有限公司中山分公司，负责整个采购活动的组织，依法负责编制和发布磋商文件，对磋商文件拥有最终的解释权，不以任何身份出任磋商小组成员。</w:t>
      </w:r>
    </w:p>
    <w:p>
      <w:pPr>
        <w:ind w:firstLine="480"/>
      </w:pPr>
      <w:r>
        <w:rPr/>
        <w:t>2.采购人：本项目是指</w:t>
      </w:r>
      <w:r>
        <w:rPr/>
        <w:t>中山市三乡镇城市更新和建设服务中心（中山市三乡镇土地房屋征收中心）</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远程电子开标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tc>
      </w:tr>
      <w:tr>
        <w:tc>
          <w:tcPr>
            <w:tcW w:type="dxa" w:w="1051"/>
          </w:tcPr>
          <w:p>
            <w:pPr>
              <w:jc w:val="center"/>
            </w:pPr>
            <w:r>
              <w:rPr/>
              <w:t>5</w:t>
            </w:r>
          </w:p>
        </w:tc>
        <w:tc>
          <w:tcPr>
            <w:tcW w:type="dxa" w:w="2252"/>
          </w:tcPr>
          <w:p>
            <w:r>
              <w:rPr/>
              <w:t>报价形式</w:t>
            </w:r>
          </w:p>
        </w:tc>
        <w:tc>
          <w:tcPr>
            <w:tcW w:type="dxa" w:w="5004"/>
          </w:tcPr>
          <w:p/>
          <w:p>
            <w:r>
              <w:rPr/>
              <w:t>采购包1：总价</w:t>
            </w:r>
          </w:p>
        </w:tc>
      </w:tr>
      <w:tr>
        <w:tc>
          <w:tcPr>
            <w:tcW w:type="dxa" w:w="1051"/>
          </w:tcPr>
          <w:p>
            <w:pPr>
              <w:jc w:val="center"/>
            </w:pPr>
            <w:r>
              <w:rPr/>
              <w:t>6</w:t>
            </w:r>
          </w:p>
        </w:tc>
        <w:tc>
          <w:tcPr>
            <w:tcW w:type="dxa" w:w="2252"/>
          </w:tcPr>
          <w:p>
            <w:r>
              <w:rPr/>
              <w:t>报价要求</w:t>
            </w:r>
          </w:p>
        </w:tc>
        <w:tc>
          <w:tcPr>
            <w:tcW w:type="dxa" w:w="5004"/>
          </w:tcPr>
          <w:p>
            <w:r>
              <w:rPr/>
              <w:t>各采购包报价不超过预算总价</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项目兼投兼中（兼投不兼中）规则</w:t>
            </w:r>
          </w:p>
        </w:tc>
        <w:tc>
          <w:tcPr>
            <w:tcW w:type="dxa" w:w="5004"/>
          </w:tcPr>
          <w:p>
            <w:r>
              <w:rPr/>
              <w:t>无：-</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p>
          <w:p>
            <w:r>
              <w:rPr/>
              <w:t>采购机构代理服务收费标准：参照《招标代理服务收费管理暂行办法》中“工程类”计费标准，以成交金额作为收费的计算依据下浮20%计算</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pPr>
              <w:ind w:firstLine="480"/>
            </w:pPr>
            <w:r>
              <w:rPr>
                <w:b/>
              </w:rPr>
              <w:t>一、电子响应文件（必须提供）：</w:t>
            </w:r>
          </w:p>
          <w:p>
            <w:pPr>
              <w:ind w:firstLine="480"/>
            </w:pPr>
            <w:r>
              <w:rPr/>
              <w:t>（1）加密的电子响应文件 1 份（需在递交响应文件截止时间前成功上传至云平台项目采购系统）。</w:t>
            </w:r>
          </w:p>
          <w:p>
            <w:pPr>
              <w:ind w:firstLine="480"/>
            </w:pPr>
            <w:r>
              <w:rPr/>
              <w:t>（2）非加密电子版文件 U 盘(或光盘)</w:t>
            </w:r>
            <w:r>
              <w:rPr/>
              <w:t>0</w:t>
            </w:r>
            <w:r>
              <w:rPr/>
              <w:t>份，加密的电子响应文件与非加密的电子响应文件必须完全一致。</w:t>
            </w:r>
          </w:p>
          <w:p>
            <w:pPr>
              <w:ind w:firstLine="480"/>
            </w:pPr>
            <w:r>
              <w:rPr>
                <w:b/>
              </w:rPr>
              <w:t>非加密电子版响应文件使用情形:</w:t>
            </w:r>
            <w:r>
              <w:rPr/>
              <w:t>当无法使用 CA 证书在云平台项目采购系统进行电子响应文件开标解密时，供应商须在代理机构指引下启用非加密电子版响应文件。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jc w:val="center"/>
            </w:pPr>
            <w:r>
              <w:rPr/>
              <w:t>18</w:t>
            </w:r>
          </w:p>
        </w:tc>
        <w:tc>
          <w:tcPr>
            <w:tcW w:type="dxa" w:w="2252"/>
          </w:tcPr>
          <w:p>
            <w:r>
              <w:rPr/>
              <w:t>其他</w:t>
            </w:r>
          </w:p>
        </w:tc>
        <w:tc>
          <w:tcPr>
            <w:tcW w:type="dxa" w:w="5004"/>
          </w:tcPr>
          <w:p>
            <w:pPr>
              <w:jc w:val="left"/>
            </w:pPr>
            <w:r>
              <w:rPr/>
              <w:t>一，投标文件要求，电子投标文件上传到广东省政府采购网（https://gdgpo.czt.gd.gov.cn/）广东政府采购智慧云平台网上。</w:t>
            </w:r>
          </w:p>
          <w:p>
            <w:pPr>
              <w:jc w:val="left"/>
            </w:pPr>
            <w:r>
              <w:rPr/>
              <w:t>二，其他补充事宜 1.本项目采用电子系统进行招投标，请在投标前详细阅读供应商操作手册，手册获取网址： https://gdgpo.czt.gd.gov.cn/help/transaction/gongyinshan.html。供应商在使用过程中遇到涉及系统使用的问题，可通过400-1832-999进行咨询或通过广东政府采购智慧云平台运维服务说明中提供的其他服务方式获取帮助。 2.供应商参加本项目投标，需要提前办理CA和电子签章，办理方式和注意事项详见供应商操作手册与CA办理指南，指南获取地址：https://gdgpo.czt.gd.gov.cn/help/problem/。数字证书CA服务热线：400-887-6133。 3.供应商应确认电子投标（响应）文件成功上传至广东省项目采购电子交易系统。如多次上传不成功的可咨询平台技术人员解决。 4.供应商可自行登录中小企业规模类型自测小程序网站（网址：http://202.106.120.146/baosong/appweb/orgScale.html） ，自测企业规模。 5.因疫情防控期间，供应商需关注中山市公共资源交易中心网站发布的疫情防控工作指引。</w:t>
            </w:r>
          </w:p>
          <w:p>
            <w:pPr>
              <w:jc w:val="left"/>
            </w:pPr>
            <w:r>
              <w:rPr/>
              <w:t>三，中山市政府采购支持中小微企业质押融资的说明根据《关于印发〈中山市政府采购支持中小微企业质押融资的实施意见〉的通知》规定 ：1. 根据《中国人民银行中山市中心支行 中山市财政局 中山市经济和信息化局 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 截至当前，辖内开展政府采购质押融资业务的银行机构报备的联系方式如下：1 ）中国农业发展银行中山市分行客户业务部 邹可仕 18802598981 信贷与风险管理部 陈小龙 15889891688 2 ）中国工商银行中山分行 普惠金融事业部 陈炳菁 18928108782 普惠金融事业部杨培鹏 15900085352 3 ）中国农业银行中山分行 普惠金融事业部 赖思韵 22644682 4）广发银行中山分行 普惠金融部 林光 宇 88862643 5） 中国邮政储蓄银行中山市分行 小企业金融部 黄嘉霖 13824720741 6）中 山农村商业银行 总行公司业务部 杜保森 88884181 7 ）平安银行中山分行普惠金融部 林晓冰 13823931817 8）兴业银行中山分行 企业金融部 刘中芳 0760-88368666-203172 9） 招 商银行中山分行 公司金融事业部唐庆颖 13924998608 10） 中国光大银行中 山分行 公司业 务管理部 张梓颖 0760-88858067 11） 广州银行中山分行 公司金融部 杨顺龙 88776919 12 ）中信银行中山分行 普惠金融部 陈廷忠 15113386853 普惠金融部 余超贤 15918291829 1 3） 渤海银行中山分行 公司金融部 李建夏 13631124024、0760-87911816 分行营业部 徐 艺 13928142042、0760-87911808 14） 华夏银行中山分行 营销管理部 叶怡 28137 855 15） 东莞银行中山分行 业务部 赵荣耀 13042854636/86939959 16） 东亚银行（中国）有限公司中山支行 中山支行 王涛 89986282/18926998881 17 ）浦发银行中山分行 交易银行 部付涛 0760-89982303 2.中小微企业有融资需求的，可通过应收账款融资服务平台（网址： www.crcrfsp.com）和中山市社会征信和金融服务一体化系统（网址：www.zsythxt.zs.gov .cn）向辖内特定或非特定银行机构咨询并提出融资申请。 3.采购人应当及时在应收账款融资服务平台（网址：www.crcrfsp.com）确认债权债务关系，支持中小微企业融资。 4.中小微企业与银行机构签订政府采购质押融资合同的，由采购人牵头与中小微企业和银行机构三方签署 《政府采购合同项下政府采购资金唯一回款账户确认函》，确保合同款支付到中小微企业在融资银行机构开立的回款账号。 5.财政部门根据《政府采购法》等相关法规、规章规定，对参加 政府采购活动的供应商的不良行为予以记录，并纳入中山市社会征信和金融服务一体化系统， 供银行机构融资授信时审慎性参考。</w:t>
            </w:r>
          </w:p>
          <w:p>
            <w:pPr>
              <w:jc w:val="left"/>
            </w:pPr>
            <w:r>
              <w:rPr/>
              <w:t>四，需要落实的政府采购政策：《政府采购促进中小企业发展管理办法》（财库〔2020〕46 号）、《关于政府采购支持监狱企业发展有关问题的通知 》(财库〔2014〕68号)、《关于促进残疾人就业政府采购政策的通知》（财库〔2017〕141号 )、《关于环境标志产品政府采购实施的意见》（财库〔2006〕90号）、《节能产品政府采购 实施意见》的通知（财库〔2004〕185号）、《关于调整优化节能产品、环境标志产品政府采购执行机制的通知》（财库〔2019〕9号）、《关于运用政府采购政策支持脱贫攻坚的通知》等。</w:t>
            </w:r>
          </w:p>
          <w:p>
            <w:pPr>
              <w:jc w:val="left"/>
            </w:pPr>
            <w:r>
              <w:rPr/>
              <w:t>五，开评标有关事项: ⑴本项目开标方式为“远程开标”，项目采用电子远程开标环节使用手册获取网址：https://gdgpo.czt.gd.gov.cn/help/transaction/gongyinshan.html。 ⑵请供应商按“远程开标”有关要求，在投标/报价截止时间前，将加密的电子投标/报价文件上传至云平台项目采购系统，逾期上传或错误方式投递送达将导致投标/报价无效。咨询电话：020-88696588。 ⑶由云平台进行自动在线签到及在线解密，不需要委派代表前往开标/唱价现场，不需要到现场提交纸质或电子光盘投标/报价文件。 ⑷在开标/唱价截止时间前，请各投标/报价人核实并确认填写授权代表的姓名与手机号码，若因填写的授权代表信息有误而导致的不良后果，由供应商自行承担。 ⑸参与开标/唱价会的投标供应商，在投标/报价截止时间前登录云平台→点击“项目采购”→选择参与开标的项目→进入“开标大厅”，并留意右侧的“信息栏”。 ⑹开标/唱价时，供应商应当使用编制本项目（采购包）电子投标/报价文件时加密所用数字证书进行解密，开标解密时长具体情况根据开标时现场代理机构人员设置为准，投标/报价人不按要求进行解密，视为无效投标/报价。各供应商在参加开标/唱价之前须自行对使用电脑的网络环境、驱动安装、客户端安装以及数字证书的有效性等进行检测，确保可以正常使用。 ⑺供应商应按正常流程进行解密，因技术问题导致在规定的时间内无法解密的，代理机构可视情况开通授权上传功能（即授权供应商在其客户端上传备份电子投标文件），供应商获得授权后应该及时上传备用电子投标/报价文件（投标/报价人需保证上传的备用电子投标/报价文件与加密的电子投标/报价文件版本一致）。如供应商没在代理机构规定时间内完成备用电子投标/报价文件上传的，视为无效投标/报价。供应商可提前登录云平台了解“解密失败解决办法”。咨询电话：020-83523973、020-83523967。</w:t>
            </w:r>
          </w:p>
        </w:tc>
      </w:tr>
      <w:tr>
        <w:tc>
          <w:tcPr>
            <w:tcW w:type="dxa" w:w="1051"/>
          </w:tcPr>
          <w:p>
            <w:pPr>
              <w:jc w:val="center"/>
            </w:pPr>
            <w:r>
              <w:rPr/>
              <w:t>19</w:t>
            </w:r>
          </w:p>
        </w:tc>
        <w:tc>
          <w:tcPr>
            <w:tcW w:type="dxa" w:w="2252"/>
          </w:tcPr>
          <w:p>
            <w:r>
              <w:rPr/>
              <w:t>开标解密时长</w:t>
            </w:r>
          </w:p>
        </w:tc>
        <w:tc>
          <w:tcPr>
            <w:tcW w:type="dxa" w:w="5004"/>
          </w:tcPr>
          <w:p>
            <w:r>
              <w:rPr/>
              <w:t>30分钟</w:t>
            </w: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6.1响应保证金的缴纳</w:t>
      </w:r>
    </w:p>
    <w:p>
      <w:pPr>
        <w:ind w:firstLine="480"/>
      </w:pPr>
      <w:r>
        <w:rPr/>
        <w:t>供应商在提交响应文件的同时，应按供应商须知前附表规定的金额和缴纳要求缴纳响应保证金，并作为其响应文件的组成部分。</w:t>
      </w:r>
    </w:p>
    <w:p>
      <w:pPr>
        <w:ind w:firstLine="480"/>
      </w:pPr>
      <w:r>
        <w:rPr/>
        <w:t>如采用转账、支票、本票、汇票形式提交的，响应保证金从供应商基本账户递交，由</w:t>
      </w:r>
      <w:r>
        <w:rPr/>
        <w:t>广东省建东工程监理有限公司中山分公司</w:t>
      </w:r>
      <w:r>
        <w:rPr/>
        <w:t>代收。具体操作要求详见</w:t>
      </w:r>
      <w:r>
        <w:rPr/>
        <w:t>广东省建东工程监理有限公司中山分公司</w:t>
      </w:r>
      <w:r>
        <w:rPr/>
        <w:t>有关指引，递交事宜请自行咨询</w:t>
      </w:r>
      <w:r>
        <w:rPr/>
        <w:t>广东省建东工程监理有限公司中山分公司</w:t>
      </w:r>
      <w:r>
        <w:rPr/>
        <w:t>；请各供应商在响应文件递交截止时间前按须知前附表规定的金额递交至</w:t>
      </w:r>
      <w:r>
        <w:rPr/>
        <w:t>广东省建东工程监理有限公司中山分公司</w:t>
      </w:r>
      <w:r>
        <w:rPr/>
        <w:t>，到账情况以开启时</w:t>
      </w:r>
      <w:r>
        <w:rPr/>
        <w:t>广东省建东工程监理有限公司中山分公司</w:t>
      </w:r>
      <w:r>
        <w:rPr/>
        <w:t>查询的信息为准。</w:t>
      </w:r>
    </w:p>
    <w:p>
      <w:pPr>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ind w:firstLine="480"/>
      </w:pPr>
      <w:r>
        <w:rPr/>
        <w:t>供应商可通过"广东政府采购智慧云平台金融服务中心"(https://gdgpo.czt.gd.gov.cn/zcdservice/zcd/guangdong/)，申请办理电子保函，电子保函与纸质保函具有同样效力。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ind w:firstLine="480"/>
      </w:pPr>
      <w:r>
        <w:rPr/>
        <w:t>6.2响应保证金的退还：</w:t>
      </w:r>
    </w:p>
    <w:p>
      <w:pPr>
        <w:ind w:firstLine="480"/>
      </w:pPr>
      <w:r>
        <w:rPr/>
        <w:t>（1）供应商在递交响应文件截止时间前放弃响应的，自所投采购包结果公告发出后5个工作日内退还。</w:t>
      </w:r>
    </w:p>
    <w:p>
      <w:pPr>
        <w:ind w:firstLine="480"/>
      </w:pPr>
      <w:r>
        <w:rPr/>
        <w:t>（2）未成交的供应商保证金，在成交供应商发出后5个工作日内原额退还。</w:t>
      </w:r>
    </w:p>
    <w:p>
      <w:pPr>
        <w:ind w:firstLine="480"/>
      </w:pPr>
      <w:r>
        <w:rPr/>
        <w:t>（3）成交供应商的响应保证金,在成交供应商与采购人签订采购合同后5个工作日内原额退还。</w:t>
      </w:r>
    </w:p>
    <w:p>
      <w:pPr>
        <w:ind w:firstLine="480"/>
      </w:pPr>
      <w:r>
        <w:rPr/>
        <w:t>备注：但因供应商自身原因导致无法及时退还的除外。</w:t>
      </w:r>
    </w:p>
    <w:p>
      <w:pPr>
        <w:ind w:firstLine="480"/>
      </w:pPr>
      <w:r>
        <w:rPr/>
        <w:t>6.3有下列情形之一的，响应保证金将不予退还并上缴国库：</w:t>
      </w:r>
    </w:p>
    <w:p>
      <w:pPr>
        <w:ind w:firstLine="480"/>
      </w:pPr>
      <w:r>
        <w:rPr/>
        <w:t>（1）提供虚假材料谋取成交的；</w:t>
      </w:r>
    </w:p>
    <w:p>
      <w:pPr>
        <w:ind w:firstLine="480"/>
      </w:pPr>
      <w:r>
        <w:rPr/>
        <w:t>（2）供应商在磋商文件规定的响应有效期内撤销其响应；</w:t>
      </w:r>
    </w:p>
    <w:p>
      <w:pPr>
        <w:ind w:firstLine="480"/>
      </w:pPr>
      <w:r>
        <w:rPr/>
        <w:t>（3）成交后，无正当理由放弃成交资格；</w:t>
      </w:r>
    </w:p>
    <w:p>
      <w:pPr>
        <w:ind w:firstLine="480"/>
      </w:pPr>
      <w:r>
        <w:rPr/>
        <w:t>（4）成交后，无正当理由不与采购人签订合同；</w:t>
      </w:r>
    </w:p>
    <w:p>
      <w:pPr>
        <w:ind w:firstLine="480"/>
      </w:pPr>
      <w:r>
        <w:rPr/>
        <w:t>（5）法律法规和磋商文件规定的其他情形。</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w:t>
      </w:r>
      <w:r>
        <w:rPr/>
        <w:t>中山市政府采购网（http://120.234.108.5:8088/zfcg/），广东省公共资源交易平台（https://ygp.gdzwfw.gov.cn/#/442000/index），采购代理机构网站（http://www.gdjdjl.com/）</w:t>
      </w:r>
      <w:r>
        <w:rPr/>
        <w:t>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w:t>
      </w:r>
      <w:r>
        <w:rPr/>
        <w:t>中山市政府采购网（http://120.234.108.5:8088/zfcg/），广东省公共资源交易平台（https://ygp.gdzwfw.gov.cn/#/442000/index），采购代理机构网站（http://www.gdjdjl.com/）</w:t>
      </w:r>
      <w:r>
        <w:rPr/>
        <w:t>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罗小姐</w:t>
      </w:r>
    </w:p>
    <w:p>
      <w:pPr>
        <w:ind w:firstLine="480"/>
      </w:pPr>
      <w:r>
        <w:rPr/>
        <w:t>电话：</w:t>
      </w:r>
      <w:r>
        <w:rPr/>
        <w:t>0760-88399895</w:t>
      </w:r>
    </w:p>
    <w:p>
      <w:pPr>
        <w:ind w:firstLine="480"/>
      </w:pPr>
      <w:r>
        <w:rPr/>
        <w:t>传真：</w:t>
      </w:r>
      <w:r>
        <w:rPr/>
        <w:t>0760-88399895</w:t>
      </w:r>
    </w:p>
    <w:p>
      <w:pPr>
        <w:ind w:firstLine="480"/>
      </w:pPr>
      <w:r>
        <w:rPr/>
        <w:t>邮箱：</w:t>
      </w:r>
      <w:r>
        <w:rPr/>
        <w:t>jdzs_cg2017@163.com</w:t>
      </w:r>
    </w:p>
    <w:p>
      <w:pPr>
        <w:ind w:firstLine="480"/>
      </w:pPr>
      <w:r>
        <w:rPr/>
        <w:t>地址：</w:t>
      </w:r>
      <w:r>
        <w:rPr/>
        <w:t>中山市东区小鳌溪小陂路五巷五十四号2层（广东省建东工程监理有限公司中山分公司采购部）</w:t>
      </w:r>
    </w:p>
    <w:p>
      <w:pPr>
        <w:ind w:firstLine="480"/>
      </w:pPr>
      <w:r>
        <w:rPr/>
        <w:t>邮编：</w:t>
      </w:r>
      <w:r>
        <w:rPr/>
        <w:t>528400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政府采购监督管理机构名称：中山市财政局政府采购监管科</w:t>
      </w:r>
    </w:p>
    <w:p>
      <w:r>
        <w:rPr/>
        <w:t>地  址：广东省中山市兴中道63号101室</w:t>
      </w:r>
    </w:p>
    <w:p>
      <w:r>
        <w:rPr/>
        <w:t>电  话：0760-88266297、88266299</w:t>
      </w:r>
    </w:p>
    <w:p>
      <w:r>
        <w:rPr/>
        <w:t>邮  编：528400</w:t>
      </w:r>
    </w:p>
    <w:p>
      <w:r>
        <w:rPr/>
        <w:t>传  真：0760-88266215</w:t>
      </w:r>
    </w:p>
    <w:p/>
    <w:p>
      <w:r>
        <w:rPr>
          <w:b/>
          <w:sz w:val="28"/>
        </w:rPr>
        <w:t>八、合同签订和履行</w:t>
      </w:r>
    </w:p>
    <w:p>
      <w:r>
        <w:rPr>
          <w:b/>
          <w:sz w:val="24"/>
        </w:rPr>
        <w:t>1.合同签订</w:t>
      </w:r>
    </w:p>
    <w:p>
      <w:pPr>
        <w:ind w:firstLine="480"/>
      </w:pPr>
      <w:r>
        <w:rPr/>
        <w:t>1.1采购人应当自《成交通知书》发出之日起三十日内，按照磋商文件和成交供应商响应文件的约定，与成交供应商签订合同。所签订的合同不得对磋商文件和成交供应商响应文件作实质性修改。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三乡镇住宅小区污水管网改造项目（大布、雍陌、前陇、塘敢片区二期）)：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广东省建东工程监理有限公司中山分公司</w:t>
      </w:r>
      <w:r>
        <w:rPr/>
        <w:t>统一对外发布。</w:t>
      </w:r>
    </w:p>
    <w:p>
      <w:pPr>
        <w:ind w:firstLine="480"/>
      </w:pPr>
      <w:r>
        <w:rPr/>
        <w:t>（2）对</w:t>
      </w:r>
      <w:r>
        <w:rPr/>
        <w:t>广东省建东工程监理有限公司中山分公司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（4）法律、法规以及磋商文件规定其他情形。</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采购包1（三乡镇住宅小区污水管网改造项目（大布、雍陌、前陇、塘敢片区二期））：</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工程由小微企业承建</w:t>
            </w:r>
          </w:p>
        </w:tc>
        <w:tc>
          <w:tcPr>
            <w:tcW w:type="dxa" w:w="1246"/>
          </w:tcPr>
          <w:p>
            <w:r>
              <w:rPr/>
              <w:t>5%</w:t>
            </w:r>
          </w:p>
        </w:tc>
        <w:tc>
          <w:tcPr>
            <w:tcW w:type="dxa" w:w="2160"/>
          </w:tcPr>
          <w:p>
            <w:pPr>
              <w:jc w:val="left"/>
            </w:pPr>
            <w:r>
              <w:rPr/>
              <w:t>工程由小微企业承建，即工程施工单位为小微企业时，给予价格扣除C1，即：评标价=最后报价×（1-C1）;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ind w:firstLine="480"/>
      </w:pPr>
      <w:r>
        <w:rPr/>
        <w:t>表一资格性审查表：</w:t>
      </w:r>
    </w:p>
    <w:p>
      <w:pPr>
        <w:ind w:firstLine="480"/>
      </w:pPr>
    </w:p>
    <w:p/>
    <w:p>
      <w:r>
        <w:rPr/>
        <w:t>采购包1（三乡镇住宅小区污水管网改造项目（大布、雍陌、前陇、塘敢片区二期））：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供应商必须具有良好的商业信誉和健全的财务会计制度（提供2021年度财务状况报告或2022年以来任何一个月的财务报表或基本开户行出具的资信证明） 。</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其他资格条件</w:t>
            </w:r>
          </w:p>
        </w:tc>
        <w:tc>
          <w:tcPr>
            <w:tcW w:type="dxa" w:w="4238"/>
          </w:tcPr>
          <w:p>
            <w:r>
              <w:rPr/>
              <w:t>供应商须具有有效的市政公用工程施工总承包三级或以上资质，并具有有效的安全生产许可证（提供资质证书及安全生产许可证复印件加盖公章）</w:t>
            </w:r>
          </w:p>
        </w:tc>
      </w:tr>
      <w:tr>
        <w:tc>
          <w:tcPr>
            <w:tcW w:type="dxa" w:w="890"/>
          </w:tcPr>
          <w:p>
            <w:r>
              <w:rPr/>
              <w:t>7</w:t>
            </w:r>
          </w:p>
        </w:tc>
        <w:tc>
          <w:tcPr>
            <w:tcW w:type="dxa" w:w="3178"/>
          </w:tcPr>
          <w:p>
            <w:r>
              <w:rPr/>
              <w:t>信用记录</w:t>
            </w:r>
          </w:p>
        </w:tc>
        <w:tc>
          <w:tcPr>
            <w:tcW w:type="dxa" w:w="4238"/>
          </w:tcPr>
          <w:p>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8</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9</w:t>
            </w:r>
          </w:p>
        </w:tc>
        <w:tc>
          <w:tcPr>
            <w:tcW w:type="dxa" w:w="3178"/>
          </w:tcPr>
          <w:p>
            <w:r>
              <w:rPr/>
              <w:t>联合体</w:t>
            </w:r>
          </w:p>
        </w:tc>
        <w:tc>
          <w:tcPr>
            <w:tcW w:type="dxa" w:w="4238"/>
          </w:tcPr>
          <w:p>
            <w:r>
              <w:rPr/>
              <w:t>本项目不接受联合体投标</w:t>
            </w:r>
          </w:p>
        </w:tc>
      </w:tr>
      <w:tr>
        <w:tc>
          <w:tcPr>
            <w:tcW w:type="dxa" w:w="890"/>
          </w:tcPr>
          <w:p>
            <w:r>
              <w:rPr/>
              <w:t>10</w:t>
            </w:r>
          </w:p>
        </w:tc>
        <w:tc>
          <w:tcPr>
            <w:tcW w:type="dxa" w:w="3178"/>
          </w:tcPr>
          <w:p>
            <w:r>
              <w:rPr/>
              <w:t>落实政府采购政策需满足的资格要求</w:t>
            </w:r>
          </w:p>
        </w:tc>
        <w:tc>
          <w:tcPr>
            <w:tcW w:type="dxa" w:w="4238"/>
          </w:tcPr>
          <w:p>
            <w:r>
              <w:rPr/>
              <w:t>本项目不属于专门面向中小企业采购的项目</w:t>
            </w:r>
          </w:p>
        </w:tc>
      </w:tr>
    </w:tbl>
    <w:p/>
    <w:p>
      <w:pPr>
        <w:ind w:firstLine="480"/>
      </w:pPr>
      <w:r>
        <w:rPr/>
        <w:t>表二符合性审查表：</w:t>
      </w:r>
    </w:p>
    <w:p>
      <w:pPr>
        <w:ind w:firstLine="480"/>
      </w:pPr>
    </w:p>
    <w:p/>
    <w:p>
      <w:r>
        <w:rPr/>
        <w:t>采购包1（三乡镇住宅小区污水管网改造项目（大布、雍陌、前陇、塘敢片区二期））：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响应有效期</w:t>
            </w:r>
          </w:p>
        </w:tc>
        <w:tc>
          <w:tcPr>
            <w:tcW w:type="dxa" w:w="4238"/>
          </w:tcPr>
          <w:p>
            <w:r>
              <w:rPr/>
              <w:t>提供《响应承诺函》，投标有效期为投标截止之日起90天</w:t>
            </w:r>
          </w:p>
        </w:tc>
      </w:tr>
      <w:tr>
        <w:tc>
          <w:tcPr>
            <w:tcW w:type="dxa" w:w="890"/>
          </w:tcPr>
          <w:p>
            <w:r>
              <w:rPr/>
              <w:t>2</w:t>
            </w:r>
          </w:p>
        </w:tc>
        <w:tc>
          <w:tcPr>
            <w:tcW w:type="dxa" w:w="3178"/>
          </w:tcPr>
          <w:p>
            <w:r>
              <w:rPr/>
              <w:t>签署盖章</w:t>
            </w:r>
          </w:p>
        </w:tc>
        <w:tc>
          <w:tcPr>
            <w:tcW w:type="dxa" w:w="4238"/>
          </w:tcPr>
          <w:p>
            <w:r>
              <w:rPr/>
              <w:t>响应文件按照磋商文件规定签署、盖章</w:t>
            </w:r>
          </w:p>
        </w:tc>
      </w:tr>
      <w:tr>
        <w:tc>
          <w:tcPr>
            <w:tcW w:type="dxa" w:w="890"/>
          </w:tcPr>
          <w:p>
            <w:r>
              <w:rPr/>
              <w:t>3</w:t>
            </w:r>
          </w:p>
        </w:tc>
        <w:tc>
          <w:tcPr>
            <w:tcW w:type="dxa" w:w="3178"/>
          </w:tcPr>
          <w:p>
            <w:r>
              <w:rPr/>
              <w:t>法定代表人及授权委托书</w:t>
            </w:r>
          </w:p>
        </w:tc>
        <w:tc>
          <w:tcPr>
            <w:tcW w:type="dxa" w:w="4238"/>
          </w:tcPr>
          <w:p>
            <w:r>
              <w:rPr/>
              <w:t>响应文件提供有效的法定代表人及法定代表人授权委托书</w:t>
            </w:r>
          </w:p>
        </w:tc>
      </w:tr>
      <w:tr>
        <w:tc>
          <w:tcPr>
            <w:tcW w:type="dxa" w:w="890"/>
          </w:tcPr>
          <w:p>
            <w:r>
              <w:rPr/>
              <w:t>4</w:t>
            </w:r>
          </w:p>
        </w:tc>
        <w:tc>
          <w:tcPr>
            <w:tcW w:type="dxa" w:w="3178"/>
          </w:tcPr>
          <w:p>
            <w:r>
              <w:rPr/>
              <w:t>投标报价</w:t>
            </w:r>
          </w:p>
        </w:tc>
        <w:tc>
          <w:tcPr>
            <w:tcW w:type="dxa" w:w="4238"/>
          </w:tcPr>
          <w:p>
            <w:r>
              <w:rPr/>
              <w:t>投标（报价）总金额是固定价且是唯一的，未超过本项目最高限价。</w:t>
            </w:r>
          </w:p>
        </w:tc>
      </w:tr>
      <w:tr>
        <w:tc>
          <w:tcPr>
            <w:tcW w:type="dxa" w:w="890"/>
          </w:tcPr>
          <w:p>
            <w:r>
              <w:rPr/>
              <w:t>5</w:t>
            </w:r>
          </w:p>
        </w:tc>
        <w:tc>
          <w:tcPr>
            <w:tcW w:type="dxa" w:w="3178"/>
          </w:tcPr>
          <w:p>
            <w:r>
              <w:rPr/>
              <w:t>实质性条款响应情况</w:t>
            </w:r>
          </w:p>
        </w:tc>
        <w:tc>
          <w:tcPr>
            <w:tcW w:type="dxa" w:w="4238"/>
          </w:tcPr>
          <w:p>
            <w:r>
              <w:rPr/>
              <w:t>满足磋商文件中所有带“★”标识的实质性条款</w:t>
            </w:r>
          </w:p>
        </w:tc>
      </w:tr>
      <w:tr>
        <w:tc>
          <w:tcPr>
            <w:tcW w:type="dxa" w:w="890"/>
          </w:tcPr>
          <w:p>
            <w:r>
              <w:rPr/>
              <w:t>6</w:t>
            </w:r>
          </w:p>
        </w:tc>
        <w:tc>
          <w:tcPr>
            <w:tcW w:type="dxa" w:w="3178"/>
          </w:tcPr>
          <w:p>
            <w:r>
              <w:rPr/>
              <w:t>无磋商文件或法律、法规、规章规定属于无效投标的其他情形</w:t>
            </w:r>
          </w:p>
        </w:tc>
        <w:tc>
          <w:tcPr>
            <w:tcW w:type="dxa" w:w="4238"/>
          </w:tcPr>
          <w:p>
            <w:r>
              <w:rPr/>
              <w:t>无磋商文件或法律、法规、规章规定属于无效投标的其他情形</w:t>
            </w:r>
          </w:p>
        </w:tc>
      </w:tr>
    </w:tbl>
    <w:p/>
    <w:p>
      <w:r>
        <w:rPr>
          <w:b/>
          <w:sz w:val="24"/>
        </w:rPr>
        <w:t>2.响应文件澄清</w:t>
      </w:r>
    </w:p>
    <w:p>
      <w:pPr>
        <w:ind w:firstLine="480"/>
      </w:pPr>
      <w:r>
        <w:rPr/>
        <w:t>2.1对于响应文件中含义不明确、同类问题表述不一致或者有明显文字和计算错误的内容，磋商小组可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采购包1(三乡镇住宅小区污水管网改造项目（大布、雍陌、前陇、塘敢片区二期）):</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商务部分40.0分</w:t>
            </w:r>
          </w:p>
          <w:p>
            <w:r>
              <w:rPr/>
              <w:t>技术部分50.0分</w:t>
            </w:r>
          </w:p>
          <w:p>
            <w:r>
              <w:rPr/>
              <w:t>报价得分10.0分</w:t>
            </w:r>
          </w:p>
        </w:tc>
      </w:tr>
      <w:tr>
        <w:tc>
          <w:tcPr>
            <w:tcW w:type="dxa" w:w="922"/>
            <w:gridSpan w:val="2"/>
            <w:vMerge w:val="restart"/>
          </w:tcPr>
          <w:p>
            <w:pPr>
              <w:jc w:val="center"/>
            </w:pPr>
            <w:r>
              <w:rPr/>
              <w:t>技术部分</w:t>
            </w:r>
          </w:p>
        </w:tc>
        <w:tc>
          <w:tcPr>
            <w:tcW w:type="dxa" w:w="2307"/>
          </w:tcPr>
          <w:p>
            <w:pPr>
              <w:jc w:val="left"/>
            </w:pPr>
            <w:r>
              <w:rPr/>
              <w:t>对磋商文件条款响应程度 (6.0分)</w:t>
            </w:r>
            <w:r>
              <w:rPr/>
              <w:t>，（等次分值选择：</w:t>
            </w:r>
            <w:r>
              <w:rPr/>
              <w:t>0.0;</w:t>
            </w:r>
            <w:r>
              <w:rPr/>
              <w:t>2.0;</w:t>
            </w:r>
            <w:r>
              <w:rPr/>
              <w:t>4.0;</w:t>
            </w:r>
            <w:r>
              <w:rPr/>
              <w:t>6.0;</w:t>
            </w:r>
            <w:r>
              <w:rPr/>
              <w:t>）</w:t>
            </w:r>
          </w:p>
        </w:tc>
        <w:tc>
          <w:tcPr>
            <w:tcW w:type="dxa" w:w="5076"/>
          </w:tcPr>
          <w:p>
            <w:pPr>
              <w:jc w:val="left"/>
            </w:pPr>
            <w:r>
              <w:rPr/>
              <w:t>优：对磋商文件用户需求书各条款的完全响应，且优于磋商文件要求，得6.0分； 良：对磋商文件用户需求书各条款的完全响应，符合磋商文件要求，得4.0分；  中：对磋商文件用户需求书各条款的响应较好，基本满足磋商文件要求，得2.0分； 差：对磋商文件用户需求书各条款的不响应，不满足磋商文件要求，得0分。</w:t>
            </w:r>
          </w:p>
        </w:tc>
      </w:tr>
      <w:tr>
        <w:tc>
          <w:tcPr>
            <w:tcW w:type="dxa" w:w="922"/>
            <w:gridSpan w:val="2"/>
            <w:vMerge/>
          </w:tcPr>
          <w:p/>
        </w:tc>
        <w:tc>
          <w:tcPr>
            <w:tcW w:type="dxa" w:w="2307"/>
          </w:tcPr>
          <w:p>
            <w:pPr>
              <w:jc w:val="left"/>
            </w:pPr>
            <w:r>
              <w:rPr/>
              <w:t>施工方案 (10.0分)</w:t>
            </w:r>
            <w:r>
              <w:rPr/>
              <w:t>，（等次分值选择：</w:t>
            </w:r>
            <w:r>
              <w:rPr/>
              <w:t>0.0;</w:t>
            </w:r>
            <w:r>
              <w:rPr/>
              <w:t>1.0;</w:t>
            </w:r>
            <w:r>
              <w:rPr/>
              <w:t>4.0;</w:t>
            </w:r>
            <w:r>
              <w:rPr/>
              <w:t>7.0;</w:t>
            </w:r>
            <w:r>
              <w:rPr/>
              <w:t>10.0;</w:t>
            </w:r>
            <w:r>
              <w:rPr/>
              <w:t>）</w:t>
            </w:r>
          </w:p>
        </w:tc>
        <w:tc>
          <w:tcPr>
            <w:tcW w:type="dxa" w:w="5076"/>
          </w:tcPr>
          <w:p>
            <w:pPr>
              <w:jc w:val="left"/>
            </w:pPr>
            <w:r>
              <w:rPr/>
              <w:t>优：施工方案条理清晰，脉络分明，具体全面，项目人员管理及项目进度安排合理高效、操作性强，优于用户要求，得10.0分； 良：施工方案条理较清晰，脉络较分明，较具体全面，项目人员管理及项目进度安排较合理高效、操作性较强，满足用户要求，得7.0分； 中：施工方案条理一般，脉络一般，较具体全面，项目人员管理及项目进度安排一般、操作性一般，不能完全满足用户要求的，得4.0分； 差：施工方案条理差，脉络较分明，项目人员管理及项目进度安排差、操作性差，不能满足用户要求的，得1.0分； 响应供应商未提供施工方案的，不得分。</w:t>
            </w:r>
          </w:p>
        </w:tc>
      </w:tr>
      <w:tr>
        <w:tc>
          <w:tcPr>
            <w:tcW w:type="dxa" w:w="922"/>
            <w:gridSpan w:val="2"/>
            <w:vMerge/>
          </w:tcPr>
          <w:p/>
        </w:tc>
        <w:tc>
          <w:tcPr>
            <w:tcW w:type="dxa" w:w="2307"/>
          </w:tcPr>
          <w:p>
            <w:pPr>
              <w:jc w:val="left"/>
            </w:pPr>
            <w:r>
              <w:rPr/>
              <w:t>质量保证及安全文明施工措施 (10.0分)</w:t>
            </w:r>
            <w:r>
              <w:rPr/>
              <w:t>，（等次分值选择：</w:t>
            </w:r>
            <w:r>
              <w:rPr/>
              <w:t>0.0;</w:t>
            </w:r>
            <w:r>
              <w:rPr/>
              <w:t>1.0;</w:t>
            </w:r>
            <w:r>
              <w:rPr/>
              <w:t>4.0;</w:t>
            </w:r>
            <w:r>
              <w:rPr/>
              <w:t>7.0;</w:t>
            </w:r>
            <w:r>
              <w:rPr/>
              <w:t>10.0;</w:t>
            </w:r>
            <w:r>
              <w:rPr/>
              <w:t>）</w:t>
            </w:r>
          </w:p>
        </w:tc>
        <w:tc>
          <w:tcPr>
            <w:tcW w:type="dxa" w:w="5076"/>
          </w:tcPr>
          <w:p>
            <w:pPr>
              <w:jc w:val="left"/>
            </w:pPr>
            <w:r>
              <w:rPr/>
              <w:t>优：质量保证措施完善可行，安全文明施工措施具体明确，针对性强的，得10.0分； 良：质量保证措施较完善可行，安全文明施工措施较具体，针对性较强的，得7.0分； 中：质量保证措施一般，安全文明施工措施一般的，得4.0分； 差：质量保证措施不完善，安全文明施工措施不具体的，得1.0分； 响应供应商未提供质量及安全文明施工措施的，不得分。</w:t>
            </w:r>
          </w:p>
        </w:tc>
      </w:tr>
      <w:tr>
        <w:tc>
          <w:tcPr>
            <w:tcW w:type="dxa" w:w="922"/>
            <w:gridSpan w:val="2"/>
            <w:vMerge/>
          </w:tcPr>
          <w:p/>
        </w:tc>
        <w:tc>
          <w:tcPr>
            <w:tcW w:type="dxa" w:w="2307"/>
          </w:tcPr>
          <w:p>
            <w:pPr>
              <w:jc w:val="left"/>
            </w:pPr>
            <w:r>
              <w:rPr/>
              <w:t>应急处理方案 (6.0分)</w:t>
            </w:r>
            <w:r>
              <w:rPr/>
              <w:t>，（等次分值选择：</w:t>
            </w:r>
            <w:r>
              <w:rPr/>
              <w:t>0.0;</w:t>
            </w:r>
            <w:r>
              <w:rPr/>
              <w:t>1.0;</w:t>
            </w:r>
            <w:r>
              <w:rPr/>
              <w:t>3.0;</w:t>
            </w:r>
            <w:r>
              <w:rPr/>
              <w:t>6.0;</w:t>
            </w:r>
            <w:r>
              <w:rPr/>
              <w:t>）</w:t>
            </w:r>
          </w:p>
        </w:tc>
        <w:tc>
          <w:tcPr>
            <w:tcW w:type="dxa" w:w="5076"/>
          </w:tcPr>
          <w:p>
            <w:pPr>
              <w:jc w:val="left"/>
            </w:pPr>
            <w:r>
              <w:rPr/>
              <w:t>优：具备满足需求的应急组织架构和完善的安全防护制度、应急处理措施、突发事件应急预案，切实可行的，得6.0分。 良：安全防护制度和应急处理措施较完善，切实可行，得3.0分。 中：有安全防护制度和应急处理措施，但措施不足，安排不合理的，得1.0分。 差：没有提交相应方案或其他情况的，得0分。</w:t>
            </w:r>
          </w:p>
        </w:tc>
      </w:tr>
      <w:tr>
        <w:tc>
          <w:tcPr>
            <w:tcW w:type="dxa" w:w="922"/>
            <w:gridSpan w:val="2"/>
            <w:vMerge/>
          </w:tcPr>
          <w:p/>
        </w:tc>
        <w:tc>
          <w:tcPr>
            <w:tcW w:type="dxa" w:w="2307"/>
          </w:tcPr>
          <w:p>
            <w:pPr>
              <w:jc w:val="left"/>
            </w:pPr>
            <w:r>
              <w:rPr/>
              <w:t>服务便利性 (10.0分)</w:t>
            </w:r>
            <w:r>
              <w:rPr/>
              <w:t>，（等次分值选择：</w:t>
            </w:r>
            <w:r>
              <w:rPr/>
              <w:t>0.0;</w:t>
            </w:r>
            <w:r>
              <w:rPr/>
              <w:t>1.0;</w:t>
            </w:r>
            <w:r>
              <w:rPr/>
              <w:t>4.0;</w:t>
            </w:r>
            <w:r>
              <w:rPr/>
              <w:t>7.0;</w:t>
            </w:r>
            <w:r>
              <w:rPr/>
              <w:t>10.0;</w:t>
            </w:r>
            <w:r>
              <w:rPr/>
              <w:t>）</w:t>
            </w:r>
          </w:p>
        </w:tc>
        <w:tc>
          <w:tcPr>
            <w:tcW w:type="dxa" w:w="5076"/>
          </w:tcPr>
          <w:p>
            <w:pPr>
              <w:jc w:val="left"/>
            </w:pPr>
            <w:r>
              <w:rPr/>
              <w:t>优：服务非常便利，响应时间快，处理能力强，得10.0分； 良：服务较便利，响应时间较快，处理能力较强，得7.0分； 中：服务基本满足要求，响应时间一般，处理能力一般，得4.0分； 差：服务不能满足要求，响应时间慢，处理能力差，得1.0分； 未提供服务便利性相关承诺函（格式自拟）加盖公章的，不得分。</w:t>
            </w:r>
          </w:p>
        </w:tc>
      </w:tr>
      <w:tr>
        <w:tc>
          <w:tcPr>
            <w:tcW w:type="dxa" w:w="922"/>
            <w:gridSpan w:val="2"/>
            <w:vMerge/>
          </w:tcPr>
          <w:p/>
        </w:tc>
        <w:tc>
          <w:tcPr>
            <w:tcW w:type="dxa" w:w="2307"/>
          </w:tcPr>
          <w:p>
            <w:pPr>
              <w:jc w:val="left"/>
            </w:pPr>
            <w:r>
              <w:rPr/>
              <w:t>售后服务 (8.0分)</w:t>
            </w:r>
            <w:r>
              <w:rPr/>
              <w:t>，（等次分值选择：</w:t>
            </w:r>
            <w:r>
              <w:rPr/>
              <w:t>0.0;</w:t>
            </w:r>
            <w:r>
              <w:rPr/>
              <w:t>1.0;</w:t>
            </w:r>
            <w:r>
              <w:rPr/>
              <w:t>3.0;</w:t>
            </w:r>
            <w:r>
              <w:rPr/>
              <w:t>5.0;</w:t>
            </w:r>
            <w:r>
              <w:rPr/>
              <w:t>8.0;</w:t>
            </w:r>
            <w:r>
              <w:rPr/>
              <w:t>）</w:t>
            </w:r>
          </w:p>
        </w:tc>
        <w:tc>
          <w:tcPr>
            <w:tcW w:type="dxa" w:w="5076"/>
          </w:tcPr>
          <w:p>
            <w:pPr>
              <w:jc w:val="left"/>
            </w:pPr>
            <w:r>
              <w:rPr/>
              <w:t>优：售后服务响应时间及时、专业、解决问题效率高，不影响正常工作；得8分。 良：售后服务响应时间较及时、专业、解决问题效率较高，不影响正常工作；得5分。 中：售后服务基本满足，响应时间不及时、解决问题效率一般，影响正常工作；得3分。  差：售后服务缺位，响应时间不及时、解决问题进度慢，严重影响正常工作；得1分。  响应供应商未提供不得分。</w:t>
            </w:r>
          </w:p>
        </w:tc>
      </w:tr>
      <w:tr>
        <w:tc>
          <w:tcPr>
            <w:tcW w:type="dxa" w:w="922"/>
            <w:gridSpan w:val="2"/>
            <w:vMerge w:val="restart"/>
          </w:tcPr>
          <w:p>
            <w:pPr>
              <w:jc w:val="center"/>
            </w:pPr>
            <w:r>
              <w:rPr/>
              <w:t>商务部分</w:t>
            </w:r>
          </w:p>
        </w:tc>
        <w:tc>
          <w:tcPr>
            <w:tcW w:type="dxa" w:w="2307"/>
          </w:tcPr>
          <w:p>
            <w:pPr>
              <w:jc w:val="left"/>
            </w:pPr>
            <w:r>
              <w:rPr/>
              <w:t>信用报告 (2.0分)</w:t>
            </w:r>
          </w:p>
        </w:tc>
        <w:tc>
          <w:tcPr>
            <w:tcW w:type="dxa" w:w="5076"/>
          </w:tcPr>
          <w:p>
            <w:pPr>
              <w:jc w:val="left"/>
            </w:pPr>
            <w:r>
              <w:rPr/>
              <w:t>提供由人民银行或合法第三方信用服务机构出具的企业信用记录或信用报告得2.0分。 注：提供由合法第三方信用服务机构（第三方信用服务机构是指：按相关法律法规在监管部门或行业主管部门进行备案的机构）出具的信用记录或信用报告复印件及信用机构的相关备案证明复印件作为证明材料，不提供不得分。</w:t>
            </w:r>
          </w:p>
        </w:tc>
      </w:tr>
      <w:tr>
        <w:tc>
          <w:tcPr>
            <w:tcW w:type="dxa" w:w="922"/>
            <w:gridSpan w:val="2"/>
            <w:vMerge/>
          </w:tcPr>
          <w:p/>
        </w:tc>
        <w:tc>
          <w:tcPr>
            <w:tcW w:type="dxa" w:w="2307"/>
          </w:tcPr>
          <w:p>
            <w:pPr>
              <w:jc w:val="left"/>
            </w:pPr>
            <w:r>
              <w:rPr/>
              <w:t>管理体系认证 (3.0分)</w:t>
            </w:r>
          </w:p>
        </w:tc>
        <w:tc>
          <w:tcPr>
            <w:tcW w:type="dxa" w:w="5076"/>
          </w:tcPr>
          <w:p>
            <w:pPr>
              <w:jc w:val="left"/>
            </w:pPr>
            <w:r>
              <w:rPr/>
              <w:t>响应供应商获得的相关证书 1. 响应供应商具有有效的质量管理体系认证，得1.0分； 2. 响应供应商具有有效的环境管理体系认证，得1.0分； 3. 响应供应商具有有效的职业健康安全管理体系认证，得1.0分； 注：体系认证证书须是响应供应商在本项目招标公告发布时间之前获得且在有效期内的才可计算得分，须同时提供在有效期内的证书扫描件和全国认证认可信息公共服务平台（http://cx.cnca.cn/CertECloud/index/index/page）查询页的截图，同一项认证获得有多个证书的按其中一个计分一次。上述证明材料均需加盖公章，不符合上述条件或不提供者不得分。</w:t>
            </w:r>
          </w:p>
        </w:tc>
      </w:tr>
      <w:tr>
        <w:tc>
          <w:tcPr>
            <w:tcW w:type="dxa" w:w="922"/>
            <w:gridSpan w:val="2"/>
            <w:vMerge/>
          </w:tcPr>
          <w:p/>
        </w:tc>
        <w:tc>
          <w:tcPr>
            <w:tcW w:type="dxa" w:w="2307"/>
          </w:tcPr>
          <w:p>
            <w:pPr>
              <w:jc w:val="left"/>
            </w:pPr>
            <w:r>
              <w:rPr/>
              <w:t>投入本项目的人员综合实力 (15.0分)</w:t>
            </w:r>
          </w:p>
        </w:tc>
        <w:tc>
          <w:tcPr>
            <w:tcW w:type="dxa" w:w="5076"/>
          </w:tcPr>
          <w:p>
            <w:pPr>
              <w:jc w:val="left"/>
            </w:pPr>
            <w:r>
              <w:rPr/>
              <w:t>1.拟定（项目经理）项目负责人具有一级注册建造师证（市政公用工程专业）的，得10分；具有二级注册建造师（市政公用工程专业）的，得5分；本小项最高得10分。 2.拟定技术负责人具有高级职称证（市政类专业）的，得5分；具有中级职称证（市政类专业）的，得3分；本小项最高得5分。 注：需提供相关证书复印件及响应文件递交截止时间为止近半年内任意一个月供应商单位缴纳社保的证明材料复印件加盖供应商公章作为证明材料。如果投标人成立时间或该人员入职不足1个月，则提供人员入职证明。代缴个税税单或参加社会保险的《投保单》或《社会保险参保人员证明》等证明均可。若供应商未能提供该人员社保的，可以在响应文件中提供相关承诺书原件并加盖公章，格式自拟，承诺书内容包括 但不限于以下内容：“若我单位成交，合同签订时保证按响应文件中所配备投入本项目的人员全部到位并提供所有人员以我单位缴纳的社保证明，否则视为我单位放弃成交资格”，视为满足评审要求。</w:t>
            </w:r>
          </w:p>
        </w:tc>
      </w:tr>
      <w:tr>
        <w:tc>
          <w:tcPr>
            <w:tcW w:type="dxa" w:w="922"/>
            <w:gridSpan w:val="2"/>
            <w:vMerge/>
          </w:tcPr>
          <w:p/>
        </w:tc>
        <w:tc>
          <w:tcPr>
            <w:tcW w:type="dxa" w:w="2307"/>
          </w:tcPr>
          <w:p>
            <w:pPr>
              <w:jc w:val="left"/>
            </w:pPr>
            <w:r>
              <w:rPr/>
              <w:t>同类项目业绩 (20.0分)</w:t>
            </w:r>
          </w:p>
        </w:tc>
        <w:tc>
          <w:tcPr>
            <w:tcW w:type="dxa" w:w="5076"/>
          </w:tcPr>
          <w:p>
            <w:pPr>
              <w:jc w:val="left"/>
            </w:pPr>
            <w:r>
              <w:rPr/>
              <w:t>响应供应商自2020年以来承接的同类项目业绩，每提供1项得5分，本项最高得20分。  注：响应文件中提供合同复印件、中标通知书并加盖响应供应商公章，不提供不得分。 注：成交通知书发出后10日内，提供上述相关资料原件供采购人核查，未能提供原件或提供原件不符的视为放弃中标资格。</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6.汇总、排序</w:t>
      </w:r>
    </w:p>
    <w:p>
      <w:pPr>
        <w:ind w:firstLine="480"/>
      </w:pPr>
    </w:p>
    <w:p/>
    <w:p>
      <w:r>
        <w:rPr/>
        <w:t>采购包1：</w:t>
      </w:r>
    </w:p>
    <w:p/>
    <w:p>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（4）供应商对采购人、采购代理机构、磋商小组及其工作人员施加影响，有碍招标公平、公正的。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
    <w:p>
      <w:pPr>
        <w:jc w:val="both"/>
      </w:pPr>
    </w:p>
    <w:p/>
    <w:p/>
    <w:p>
      <w:pPr>
        <w:jc w:val="center"/>
      </w:pPr>
      <w:r>
        <w:rPr/>
        <w:t xml:space="preserve"> </w:t>
      </w:r>
    </w:p>
    <w:p>
      <w:pPr>
        <w:jc w:val="center"/>
      </w:pPr>
      <w:r>
        <w:rPr/>
        <w:t xml:space="preserve"> </w:t>
      </w:r>
    </w:p>
    <w:p>
      <w:pPr>
        <w:jc w:val="center"/>
      </w:pPr>
      <w:r>
        <w:rPr/>
        <w:t xml:space="preserve"> </w:t>
      </w:r>
    </w:p>
    <w:p>
      <w:pPr>
        <w:jc w:val="center"/>
      </w:pPr>
      <w:r>
        <w:rPr/>
        <w:t xml:space="preserve"> </w:t>
      </w:r>
    </w:p>
    <w:p>
      <w:pPr>
        <w:ind w:firstLine="480"/>
        <w:jc w:val="both"/>
      </w:pPr>
    </w:p>
    <w:p>
      <w:pPr>
        <w:jc w:val="both"/>
      </w:pPr>
    </w:p>
    <w:p>
      <w:pPr>
        <w:ind w:firstLine="480"/>
        <w:jc w:val="both"/>
      </w:pPr>
    </w:p>
    <w:p>
      <w:pPr>
        <w:jc w:val="center"/>
      </w:pPr>
      <w:r>
        <w:rPr/>
        <w:t xml:space="preserve"> </w:t>
      </w:r>
    </w:p>
    <w:p>
      <w:pPr>
        <w:jc w:val="center"/>
      </w:pPr>
      <w:r>
        <w:rPr/>
        <w:t xml:space="preserve"> </w:t>
      </w:r>
    </w:p>
    <w:p>
      <w:pPr>
        <w:jc w:val="center"/>
      </w:pPr>
      <w:r>
        <w:rPr/>
        <w:t xml:space="preserve"> </w:t>
      </w:r>
    </w:p>
    <w:p>
      <w:pPr>
        <w:jc w:val="center"/>
      </w:pPr>
      <w:r>
        <w:rPr>
          <w:sz w:val="21"/>
        </w:rPr>
        <w:t>广东省政府采购</w:t>
      </w:r>
    </w:p>
    <w:p>
      <w:pPr>
        <w:jc w:val="center"/>
      </w:pPr>
    </w:p>
    <w:p>
      <w:pPr>
        <w:jc w:val="center"/>
      </w:pPr>
      <w:r>
        <w:rPr/>
        <w:t xml:space="preserve"> </w:t>
      </w:r>
    </w:p>
    <w:p>
      <w:pPr>
        <w:jc w:val="center"/>
      </w:pPr>
      <w:r>
        <w:rPr>
          <w:sz w:val="21"/>
        </w:rPr>
        <w:t>合　同　书</w:t>
      </w:r>
    </w:p>
    <w:p>
      <w:pPr>
        <w:jc w:val="center"/>
      </w:pPr>
    </w:p>
    <w:p>
      <w:pPr>
        <w:jc w:val="center"/>
      </w:pPr>
    </w:p>
    <w:p>
      <w:pPr>
        <w:jc w:val="center"/>
      </w:pPr>
      <w:r>
        <w:rPr/>
        <w:t xml:space="preserve"> </w:t>
      </w:r>
    </w:p>
    <w:p>
      <w:pPr>
        <w:jc w:val="center"/>
      </w:pPr>
      <w:r>
        <w:rPr/>
        <w:t xml:space="preserve"> </w:t>
      </w:r>
    </w:p>
    <w:p>
      <w:pPr>
        <w:jc w:val="center"/>
      </w:pPr>
      <w:r>
        <w:rPr>
          <w:sz w:val="21"/>
        </w:rPr>
        <w:t>采用：《建设工程施工合同（示范文本）》（</w:t>
      </w:r>
      <w:r>
        <w:rPr>
          <w:sz w:val="21"/>
        </w:rPr>
        <w:t>GF-2017-0201</w:t>
      </w:r>
      <w:r>
        <w:rPr>
          <w:sz w:val="21"/>
        </w:rPr>
        <w:t>）</w:t>
      </w:r>
    </w:p>
    <w:p>
      <w:pPr>
        <w:jc w:val="center"/>
      </w:pPr>
    </w:p>
    <w:p>
      <w:pPr>
        <w:jc w:val="center"/>
      </w:pPr>
    </w:p>
    <w:p>
      <w:pPr>
        <w:jc w:val="center"/>
      </w:pPr>
      <w:r>
        <w:rPr/>
        <w:t xml:space="preserve"> </w:t>
      </w:r>
    </w:p>
    <w:p>
      <w:pPr>
        <w:jc w:val="center"/>
      </w:pPr>
      <w:r>
        <w:rPr/>
        <w:t xml:space="preserve"> </w:t>
      </w:r>
    </w:p>
    <w:p>
      <w:pPr>
        <w:jc w:val="center"/>
      </w:pPr>
      <w:r>
        <w:rPr>
          <w:sz w:val="21"/>
        </w:rPr>
        <w:t>（注：本合同仅为合同的参考文本，合同签订双方根据项目的具体要求进行签订）</w:t>
      </w:r>
    </w:p>
    <w:p>
      <w:pPr>
        <w:jc w:val="center"/>
      </w:pPr>
      <w:r>
        <w:rPr/>
        <w:t xml:space="preserve"> </w:t>
      </w:r>
    </w:p>
    <w:p>
      <w:pPr>
        <w:jc w:val="center"/>
      </w:pPr>
      <w:r>
        <w:rPr/>
        <w:t xml:space="preserve"> </w:t>
      </w:r>
    </w:p>
    <w:p>
      <w:pPr>
        <w:jc w:val="center"/>
      </w:pPr>
      <w:r>
        <w:rPr/>
        <w:t xml:space="preserve"> </w:t>
      </w:r>
    </w:p>
    <w:p>
      <w:pPr>
        <w:jc w:val="center"/>
      </w:pPr>
      <w:r>
        <w:rPr/>
        <w:t xml:space="preserve"> </w:t>
      </w:r>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4.供应商参加政府采购前三年内在经营活动中没有重大违法记录声明函。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（2）查询截止时点：提交响应文件截止日当天；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ind w:firstLine="480"/>
      </w:pPr>
      <w:r>
        <w:rPr/>
        <w:t>6. 按照磋商文件要求，供应商应当提交的资格、资信证明文件。</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442000114-2023-00321</w:t>
      </w:r>
    </w:p>
    <w:p>
      <w:pPr>
        <w:jc w:val="center"/>
      </w:pPr>
      <w:r>
        <w:rPr>
          <w:b/>
          <w:sz w:val="24"/>
        </w:rPr>
        <w:t>采购项目编号：</w:t>
      </w:r>
      <w:r>
        <w:rPr>
          <w:b/>
          <w:sz w:val="24"/>
        </w:rPr>
        <w:t>ZSJD23ZC0035</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七、响应保证金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十四、联合体共同响应协议书</w:t>
      </w:r>
    </w:p>
    <w:p>
      <w:pPr>
        <w:ind w:firstLine="480"/>
      </w:pPr>
      <w:r>
        <w:rPr/>
        <w:t>十五、供应商业绩情况表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广东省建东工程监理有限公司中山分公司</w:t>
      </w:r>
    </w:p>
    <w:p>
      <w:pPr>
        <w:ind w:firstLine="480"/>
      </w:pPr>
      <w:r>
        <w:rPr/>
        <w:t>你方组织的</w:t>
      </w:r>
      <w:r>
        <w:rPr>
          <w:u w:val="single"/>
        </w:rPr>
        <w:t>“</w:t>
      </w:r>
      <w:r>
        <w:rPr>
          <w:u w:val="single"/>
        </w:rPr>
        <w:t>三乡镇住宅小区污水管网改造项目（大布、雍陌、前陇、塘敢片区二期）</w:t>
      </w:r>
      <w:r>
        <w:rPr>
          <w:u w:val="single"/>
        </w:rPr>
        <w:t>”</w:t>
      </w:r>
      <w:r>
        <w:rPr/>
        <w:t>项目的竞争性磋商[采购项目编号为：</w:t>
      </w:r>
      <w:r>
        <w:rPr>
          <w:u w:val="single"/>
        </w:rPr>
        <w:t>ZSJD23ZC0035</w:t>
      </w:r>
      <w:r>
        <w:rPr/>
        <w:t>]，我方愿参与响应。</w:t>
      </w:r>
    </w:p>
    <w:p>
      <w:pPr>
        <w:ind w:firstLine="480"/>
      </w:pPr>
      <w:r>
        <w:rPr/>
        <w:t>我方确认收到贵方提供的</w:t>
      </w:r>
      <w:r>
        <w:rPr>
          <w:u w:val="single"/>
        </w:rPr>
        <w:t>“</w:t>
      </w:r>
      <w:r>
        <w:rPr>
          <w:u w:val="single"/>
        </w:rPr>
        <w:t>三乡镇住宅小区污水管网改造项目（大布、雍陌、前陇、塘敢片区二期）</w:t>
      </w:r>
      <w:r>
        <w:rPr>
          <w:u w:val="single"/>
        </w:rPr>
        <w:t>”</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（三）我方明白并同意，在规定的开启日之后，响应有效期之内撤回响应或成交后不按规定与采购人签订合同或不提交履约保证金, 则贵方将不予退还响应保证金。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（五）我方理解贵方不一定接受最低磋商价或任何贵方可能收到的响应。</w:t>
      </w:r>
    </w:p>
    <w:p>
      <w:pPr>
        <w:ind w:firstLine="480"/>
      </w:pPr>
      <w:r>
        <w:rPr/>
        <w:t>（六）我方如果成交，将保证履行磋商文件及其澄清、修改文件（如果有）中的全部责任和义务，按质、按量、按期完成《采购需求》及《合同书》中的全部任务。</w:t>
      </w:r>
    </w:p>
    <w:p>
      <w:pPr>
        <w:ind w:firstLine="480"/>
      </w:pPr>
      <w:r>
        <w:rPr/>
        <w:t>（七）我方作为法律、财务和运作上独立于采购人、采购代理机构的供应商，在此保证所提交的所有文件和全部说明是真实的和正确的。</w:t>
      </w:r>
    </w:p>
    <w:p>
      <w:pPr>
        <w:ind w:firstLine="480"/>
      </w:pPr>
      <w:r>
        <w:rPr/>
        <w:t>（八）我方磋商报价已包含应向知识产权所有权人支付的所有相关税费，并保证采购人在中国使用我方提供的货物时，如有第三方提出侵犯其知识产权主张的，责任由我方承担。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（九）我方接受采购人委托向贵方支付代理服务费，项目总报价已包含代理服务费，如果被确定为成交供应商，承诺向贵方足额支付。（若采购人支付代理服务费，则此条不适用）</w:t>
      </w:r>
    </w:p>
    <w:p>
      <w:pPr>
        <w:ind w:firstLine="480"/>
      </w:pPr>
      <w:r>
        <w:rPr/>
        <w:t>（十）我方与其他供应商不存在单位负责人为同一人或者存在直接控股、管理关系。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（十四）我方对在本函及响应文件中所作的所有承诺承担法律责任。</w:t>
      </w:r>
    </w:p>
    <w:p>
      <w:pPr>
        <w:ind w:firstLine="480"/>
      </w:pPr>
      <w:r>
        <w:rPr/>
        <w:t>（十五）所有与本磋商有关的函件请发往下列地址：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广东省建东工程监理有限公司中山分公司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三乡镇住宅小区污水管网改造项目（大布、雍陌、前陇、塘敢片区二期）</w:t>
      </w:r>
      <w:r>
        <w:rPr/>
        <w:t>”项目采购[采购项目编号为</w:t>
      </w:r>
      <w:r>
        <w:rPr/>
        <w:t>ZSJD23ZC0035</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响应保证金</w:t>
      </w:r>
    </w:p>
    <w:p>
      <w:pPr>
        <w:ind w:firstLine="480"/>
      </w:pPr>
      <w:r>
        <w:rPr/>
        <w:t>响应文件要求递交响应保证金的，供应商应在此提供保证金的凭证的复印件。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中山市三乡镇城市更新和建设服务中心（中山市三乡镇土地房屋征收中心）</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2.联合体将严格按照文件的各项要求，递交响应文件，切实执行一切合同文件，共同承担合同规定的一切义务和责任，同时按照内部职责的划分，承担自身所负的责任和风险，在法律在承担连带责任。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格式二十：</w:t>
      </w:r>
    </w:p>
    <w:p>
      <w:pPr>
        <w:ind w:firstLine="480"/>
      </w:pPr>
      <w:r>
        <w:rPr/>
        <w:t>（若采购人支付代理服务费，则无需出具此承诺书）</w:t>
      </w:r>
    </w:p>
    <w:p>
      <w:pPr>
        <w:jc w:val="center"/>
      </w:pPr>
      <w:r>
        <w:rPr>
          <w:b/>
          <w:sz w:val="24"/>
        </w:rPr>
        <w:t>代理服务费缴纳承诺函</w:t>
      </w:r>
    </w:p>
    <w:p>
      <w:pPr>
        <w:ind w:firstLine="480"/>
      </w:pPr>
      <w:r>
        <w:rPr/>
        <w:t>致：</w:t>
      </w:r>
      <w:r>
        <w:rPr/>
        <w:t>广东省建东工程监理有限公司中山分公司</w:t>
      </w:r>
    </w:p>
    <w:p>
      <w:pPr>
        <w:ind w:firstLine="480"/>
      </w:pPr>
      <w:r>
        <w:rPr/>
        <w:t>我单位参加贵公司组织的</w:t>
      </w:r>
      <w:r>
        <w:rPr/>
        <w:t>三乡镇住宅小区污水管网改造项目（大布、雍陌、前陇、塘敢片区二期）</w:t>
      </w:r>
      <w:r>
        <w:rPr/>
        <w:t>（采购项目编号：</w:t>
      </w:r>
      <w:r>
        <w:rPr/>
        <w:t>ZSJD23ZC0035</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3、如我公司被选为成交供应商，在成交结果公示后3日内向采购代理机构指定账户缴付代理服务费。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说明：本部分格式为供应商提交询问函、质疑函、投诉函时使用，不属于响应文件格式的组成部分。</w:t>
      </w:r>
    </w:p>
    <w:p>
      <w:pPr>
        <w:jc w:val="center"/>
      </w:pPr>
      <w:r>
        <w:rPr>
          <w:b/>
          <w:sz w:val="24"/>
        </w:rPr>
        <w:t>询问函</w:t>
      </w:r>
    </w:p>
    <w:p>
      <w:pPr>
        <w:ind w:firstLine="480"/>
      </w:pPr>
      <w:r>
        <w:rPr/>
        <w:t>广东省建东工程监理有限公司中山分公司</w:t>
      </w:r>
    </w:p>
    <w:p>
      <w:pPr>
        <w:ind w:firstLine="480"/>
      </w:pPr>
      <w:r>
        <w:rPr/>
        <w:t>我单位已登记并准备参与“</w:t>
      </w:r>
      <w:r>
        <w:rPr/>
        <w:t>三乡镇住宅小区污水管网改造项目（大布、雍陌、前陇、塘敢片区二期）</w:t>
      </w:r>
      <w:r>
        <w:rPr/>
        <w:t>”项目（采购项目编号：</w:t>
      </w:r>
      <w:r>
        <w:rPr/>
        <w:t>ZSJD23ZC0035</w:t>
      </w:r>
      <w:r>
        <w:rPr/>
        <w:t>）的响应活动，现有以下几个内容（或条款）存在疑问（或无法理解），特提出询问。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pPr>
        <w:ind w:firstLine="480"/>
      </w:pPr>
      <w:r>
        <w:rPr/>
        <w:t>询问人：（公章）</w:t>
      </w:r>
    </w:p>
    <w:p>
      <w:pPr>
        <w:ind w:firstLine="480"/>
      </w:pPr>
      <w:r>
        <w:rPr/>
        <w:t>法定代表人（授权代表）：</w:t>
      </w:r>
    </w:p>
    <w:p>
      <w:pPr>
        <w:ind w:firstLine="480"/>
      </w:pPr>
      <w:r>
        <w:rPr/>
        <w:t>地址/邮编：</w:t>
      </w:r>
    </w:p>
    <w:p>
      <w:pPr>
        <w:ind w:firstLine="480"/>
      </w:pPr>
      <w:r>
        <w:rPr/>
        <w:t>电话/传真：</w:t>
      </w:r>
    </w:p>
    <w:p>
      <w:pPr>
        <w:jc w:val="right"/>
      </w:pPr>
      <w:r>
        <w:rPr/>
        <w:t xml:space="preserve"> 日  期：__________________</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质疑供应商：__________________________________________</w:t>
      </w:r>
    </w:p>
    <w:p>
      <w:pPr>
        <w:ind w:firstLine="480"/>
      </w:pPr>
      <w:r>
        <w:rPr/>
        <w:t>地址：_____________________邮编：_____________________</w:t>
      </w:r>
    </w:p>
    <w:p>
      <w:pPr>
        <w:ind w:firstLine="480"/>
      </w:pPr>
      <w:r>
        <w:rPr/>
        <w:t>联系：_____________________联系电话：_________________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磋商文件获取日期：_____________________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w:t>
      </w:r>
    </w:p>
    <w:p>
      <w:pPr>
        <w:ind w:firstLine="480"/>
      </w:pPr>
      <w:r>
        <w:rPr/>
        <w:t>……</w:t>
      </w:r>
    </w:p>
    <w:p>
      <w:pPr>
        <w:ind w:firstLine="480"/>
      </w:pPr>
      <w:r>
        <w:rPr/>
        <w:t>四、与质疑事项相关的质疑请求</w:t>
      </w:r>
    </w:p>
    <w:p>
      <w:pPr>
        <w:ind w:firstLine="480"/>
      </w:pPr>
      <w:r>
        <w:rPr/>
        <w:t>请求：</w:t>
      </w:r>
    </w:p>
    <w:p>
      <w:pPr>
        <w:jc w:val="right"/>
      </w:pPr>
      <w:r>
        <w:rPr/>
        <w:t xml:space="preserve"> 签字(签章)：_____________________ 公章：_____________________</w:t>
      </w:r>
    </w:p>
    <w:p>
      <w:pPr>
        <w:jc w:val="right"/>
      </w:pPr>
      <w:r>
        <w:rPr/>
        <w:t>日期：_____________________</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3.质疑供应商若对项目的某一采购包进行质疑，质疑函中应列明具体分包号。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磋商文件公告:</w:t>
      </w:r>
      <w:r>
        <w:rPr>
          <w:u w:val="single"/>
        </w:rPr>
        <w:t>是/否</w:t>
      </w:r>
      <w:r>
        <w:rPr/>
        <w:t>公告期限：</w:t>
      </w:r>
    </w:p>
    <w:p>
      <w:pPr>
        <w:ind w:firstLine="480"/>
      </w:pPr>
      <w:r>
        <w:rPr/>
        <w:t>采购结果公告:</w:t>
      </w:r>
      <w:r>
        <w:rPr>
          <w:u w:val="single"/>
        </w:rPr>
        <w:t>是/否</w:t>
      </w:r>
      <w:r>
        <w:rPr/>
        <w:t>公告期限：</w:t>
      </w:r>
    </w:p>
    <w:p>
      <w:pPr>
        <w:ind w:firstLine="480"/>
      </w:pPr>
      <w:r>
        <w:rPr/>
        <w:t>三、质疑基本情况</w:t>
      </w:r>
    </w:p>
    <w:p>
      <w:pPr>
        <w:ind w:firstLine="480"/>
      </w:pPr>
      <w:r>
        <w:rPr/>
        <w:t>投诉人于 ____年____月____日,向____________________提出质疑，质疑事项为：________________________________________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投诉事项1：____________________</w:t>
      </w:r>
    </w:p>
    <w:p>
      <w:pPr>
        <w:ind w:firstLine="480"/>
      </w:pPr>
      <w:r>
        <w:rPr/>
        <w:t>事实依据：____________________</w:t>
      </w:r>
    </w:p>
    <w:p>
      <w:pPr>
        <w:ind w:firstLine="480"/>
      </w:pPr>
      <w:r>
        <w:rPr/>
        <w:t>法律依据：____________________</w:t>
      </w:r>
    </w:p>
    <w:p>
      <w:pPr>
        <w:ind w:firstLine="480"/>
      </w:pPr>
      <w:r>
        <w:rPr/>
        <w:t>投诉事项2</w:t>
      </w:r>
    </w:p>
    <w:p>
      <w:pPr>
        <w:ind w:firstLine="480"/>
      </w:pPr>
      <w:r>
        <w:rPr/>
        <w:t>……</w:t>
      </w:r>
    </w:p>
    <w:p>
      <w:pPr>
        <w:ind w:firstLine="480"/>
      </w:pPr>
      <w:r>
        <w:rPr/>
        <w:t>五、与投诉事项相关的投诉请求</w:t>
      </w:r>
    </w:p>
    <w:p>
      <w:pPr>
        <w:ind w:firstLine="480"/>
      </w:pPr>
      <w:r>
        <w:rPr/>
        <w:t>请求：________________________</w:t>
      </w:r>
    </w:p>
    <w:p>
      <w:pPr>
        <w:ind w:firstLine="480"/>
      </w:pPr>
    </w:p>
    <w:p>
      <w:pPr>
        <w:jc w:val="right"/>
      </w:pPr>
      <w:r>
        <w:rPr/>
        <w:t>签字(签章)：_________公章________</w:t>
      </w:r>
    </w:p>
    <w:p>
      <w:pPr>
        <w:jc w:val="right"/>
      </w:pPr>
      <w:r>
        <w:rPr/>
        <w:t>日期：_____________________</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