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442000-2022-04629</w:t>
      </w:r>
    </w:p>
    <w:p>
      <w:pPr>
        <w:jc w:val="center"/>
      </w:pPr>
      <w:r>
        <w:rPr>
          <w:b/>
          <w:sz w:val="24"/>
        </w:rPr>
        <w:t>采购项目编号：</w:t>
      </w:r>
      <w:r>
        <w:rPr>
          <w:b/>
          <w:sz w:val="24"/>
        </w:rPr>
        <w:t>ZSJD22ZC0065</w:t>
      </w:r>
    </w:p>
    <w:p>
      <w:pPr>
        <w:jc w:val="center"/>
      </w:pPr>
      <w:r>
        <w:rPr>
          <w:b/>
          <w:sz w:val="24"/>
        </w:rPr>
        <w:t>项目名称：</w:t>
      </w:r>
      <w:r>
        <w:rPr>
          <w:b/>
          <w:sz w:val="24"/>
        </w:rPr>
        <w:t>中山市永安中学2022年泳池恒温恒湿设备采购</w:t>
      </w:r>
    </w:p>
    <w:p>
      <w:pPr>
        <w:jc w:val="center"/>
      </w:pPr>
      <w:r>
        <w:rPr>
          <w:b/>
          <w:sz w:val="24"/>
        </w:rPr>
        <w:t>采购人：</w:t>
      </w:r>
      <w:r>
        <w:rPr>
          <w:b/>
          <w:sz w:val="24"/>
        </w:rPr>
        <w:t>中山市永安中学</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 磋商邀请</w:t>
      </w:r>
    </w:p>
    <w:p>
      <w:pPr>
        <w:ind w:firstLine="480"/>
      </w:pPr>
      <w:r>
        <w:rPr/>
        <w:t>广东省建东工程监理有限公司中山分公司</w:t>
      </w:r>
      <w:r>
        <w:rPr/>
        <w:t>受</w:t>
      </w:r>
      <w:r>
        <w:rPr/>
        <w:t>中山市永安中学</w:t>
      </w:r>
      <w:r>
        <w:rPr/>
        <w:t>的委托，采用</w:t>
      </w:r>
      <w:r>
        <w:rPr/>
        <w:t>竞争性磋商</w:t>
      </w:r>
      <w:r>
        <w:rPr/>
        <w:t>方式组织采购</w:t>
      </w:r>
      <w:r>
        <w:rPr/>
        <w:t>中山市永安中学2022年泳池恒温恒湿设备采购</w:t>
      </w:r>
      <w:r>
        <w:rPr/>
        <w:t>。欢迎符合资格条件的供应商参加。</w:t>
      </w:r>
    </w:p>
    <w:p>
      <w:r>
        <w:rPr>
          <w:b/>
          <w:sz w:val="28"/>
        </w:rPr>
        <w:t>一.项目概述</w:t>
      </w:r>
    </w:p>
    <w:p>
      <w:r>
        <w:rPr>
          <w:b/>
          <w:sz w:val="24"/>
        </w:rPr>
        <w:t>1.名称与编号</w:t>
      </w:r>
    </w:p>
    <w:p>
      <w:pPr>
        <w:ind w:firstLine="480"/>
      </w:pPr>
      <w:r>
        <w:rPr/>
        <w:t>采购项目名称：</w:t>
      </w:r>
      <w:r>
        <w:rPr/>
        <w:t>中山市永安中学2022年泳池恒温恒湿设备采购</w:t>
      </w:r>
    </w:p>
    <w:p>
      <w:pPr>
        <w:ind w:firstLine="480"/>
      </w:pPr>
      <w:r>
        <w:rPr/>
        <w:t>采购计划编号：</w:t>
      </w:r>
      <w:r>
        <w:rPr/>
        <w:t>442000-2022-04629</w:t>
      </w:r>
    </w:p>
    <w:p>
      <w:pPr>
        <w:ind w:firstLine="480"/>
      </w:pPr>
      <w:r>
        <w:rPr/>
        <w:t>采购项目编号：</w:t>
      </w:r>
      <w:r>
        <w:rPr/>
        <w:t>ZSJD22ZC0065</w:t>
      </w:r>
    </w:p>
    <w:p>
      <w:pPr>
        <w:ind w:firstLine="480"/>
      </w:pPr>
      <w:r>
        <w:rPr/>
        <w:t>采购方式：</w:t>
      </w:r>
      <w:r>
        <w:rPr/>
        <w:t>竞争性磋商</w:t>
      </w:r>
    </w:p>
    <w:p>
      <w:pPr>
        <w:ind w:firstLine="480"/>
      </w:pPr>
      <w:r>
        <w:rPr/>
        <w:t>预算金额：</w:t>
      </w:r>
      <w:r>
        <w:rPr/>
        <w:t>3,023,460.92</w:t>
      </w:r>
      <w:r>
        <w:rPr/>
        <w:t>元</w:t>
      </w:r>
    </w:p>
    <w:p>
      <w:r>
        <w:rPr>
          <w:b/>
          <w:sz w:val="24"/>
        </w:rPr>
        <w:t>2.项目内容及需求情况（采购项目技术规格、参数及要求）</w:t>
      </w:r>
    </w:p>
    <w:p>
      <w:pPr>
        <w:ind w:firstLine="480"/>
      </w:pPr>
    </w:p>
    <w:p/>
    <w:p>
      <w:r>
        <w:rPr/>
        <w:t>采购包1(中山市永安中学2022年泳池恒温恒湿设备采购):</w:t>
      </w:r>
    </w:p>
    <w:p>
      <w:r>
        <w:rPr/>
        <w:t>采购包预算金额：3,023,460.92元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恒温机、恒温机组</w:t>
            </w:r>
          </w:p>
        </w:tc>
        <w:tc>
          <w:tcPr>
            <w:tcW w:type="dxa" w:w="2136"/>
          </w:tcPr>
          <w:p>
            <w:r>
              <w:rPr/>
              <w:t>中山市永安中学2022年泳池恒温恒湿设备</w:t>
            </w:r>
          </w:p>
        </w:tc>
        <w:tc>
          <w:tcPr>
            <w:tcW w:type="dxa" w:w="1187"/>
          </w:tcPr>
          <w:p>
            <w:r>
              <w:rPr/>
              <w:t>1.0000(项)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恒温机、恒温机组</w:t>
            </w:r>
          </w:p>
        </w:tc>
        <w:tc>
          <w:tcPr>
            <w:tcW w:type="dxa" w:w="2136"/>
          </w:tcPr>
          <w:p>
            <w:r>
              <w:rPr/>
              <w:t>泳池热泵型除湿机</w:t>
            </w:r>
          </w:p>
        </w:tc>
        <w:tc>
          <w:tcPr>
            <w:tcW w:type="dxa" w:w="1187"/>
          </w:tcPr>
          <w:p>
            <w:r>
              <w:rPr/>
              <w:t>2.0000(台)</w:t>
            </w:r>
          </w:p>
        </w:tc>
        <w:tc>
          <w:tcPr>
            <w:tcW w:type="dxa" w:w="1187"/>
          </w:tcPr>
          <w:p>
            <w:r>
              <w:rPr/>
              <w:t>详见第二章</w:t>
            </w:r>
          </w:p>
        </w:tc>
        <w:tc>
          <w:tcPr>
            <w:tcW w:type="dxa" w:w="1187"/>
          </w:tcPr>
          <w:p>
            <w:r>
              <w:rPr/>
              <w:t>否</w:t>
            </w:r>
          </w:p>
        </w:tc>
      </w:tr>
    </w:tbl>
    <w:p/>
    <w:p>
      <w:r>
        <w:rPr/>
        <w:t>本采购包不接受联合体响应</w:t>
      </w:r>
    </w:p>
    <w:p/>
    <w:p>
      <w:r>
        <w:rPr/>
        <w:t>合同履行期限：设备安装周期：自合同签订之日起30个日历天内。 质量保证期：自设备安装调试完毕并通过验收之日起3年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3）具有良好的商业信誉和健全的财务会计制度：供应商必须具有良好的商业信誉和健全的财务会计制度（提供2020年度财务状况报告或2021年财务状况报告或基本开户行出具的资信证明）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采购包1（中山市永安中学2022年泳池恒温恒湿设备采购）：</w:t>
      </w:r>
      <w:r>
        <w:rPr/>
        <w:t>供应商所投产品若属于国家节能产品政府采购品目清单内的政府强制采购节能产品的，则必须提供所投该产品有效的节能产品认证证书复印件，否则视为无效响应；（政府强制采购节能产品品目包括：台式计算机；便携式计算机；平板式微型计算机；激光打印机；针式打印机；液晶显示器；制冷压缩机；空调机组；专用制冷、空调设备；镇流器；空调机；电热水器；普通照明用双端荧光灯；电视设备；视频设备；便器；水嘴。）如不属于，则无须提供</w:t>
      </w:r>
    </w:p>
    <w:p/>
    <w:p>
      <w:r>
        <w:rPr>
          <w:b/>
          <w:sz w:val="24"/>
        </w:rPr>
        <w:t>3.本项目特定的资格要求：</w:t>
      </w:r>
    </w:p>
    <w:p>
      <w:pPr>
        <w:ind w:firstLine="480"/>
      </w:pPr>
    </w:p>
    <w:p/>
    <w:p>
      <w:r>
        <w:rPr/>
        <w:t>采购包1（中山市永安中学2022年泳池恒温恒湿设备采购）：</w:t>
      </w:r>
    </w:p>
    <w:p/>
    <w:p>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
      <w:r>
        <w:rPr/>
        <w:t>3)本项目不接受联合体投标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中山市永安中学</w:t>
      </w:r>
    </w:p>
    <w:p>
      <w:pPr>
        <w:ind w:firstLine="480"/>
      </w:pPr>
      <w:r>
        <w:rPr/>
        <w:t>地址：</w:t>
      </w:r>
      <w:r>
        <w:rPr/>
        <w:t>中山市南区 永安一路100号</w:t>
      </w:r>
    </w:p>
    <w:p>
      <w:pPr>
        <w:ind w:firstLine="480"/>
      </w:pPr>
      <w:r>
        <w:rPr/>
        <w:t>联系方式：</w:t>
      </w:r>
      <w:r>
        <w:rPr/>
        <w:t>0760-89989201</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李先生</w:t>
      </w:r>
    </w:p>
    <w:p>
      <w:pPr>
        <w:ind w:firstLine="480"/>
      </w:pPr>
      <w:r>
        <w:rPr/>
        <w:t>电话：</w:t>
      </w:r>
      <w:r>
        <w:rPr/>
        <w:t>0760-88399895</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一、</w:t>
      </w:r>
      <w:r>
        <w:rPr>
          <w:b/>
          <w:sz w:val="21"/>
        </w:rPr>
        <w:t>项目概况：</w:t>
      </w:r>
    </w:p>
    <w:p>
      <w:pPr>
        <w:jc w:val="both"/>
      </w:pPr>
      <w:r>
        <w:rPr>
          <w:sz w:val="21"/>
        </w:rPr>
        <w:t>（一）总则</w:t>
      </w:r>
    </w:p>
    <w:p>
      <w:pPr>
        <w:jc w:val="both"/>
      </w:pPr>
      <w:r>
        <w:rPr>
          <w:sz w:val="21"/>
        </w:rPr>
        <w:t>（</w:t>
      </w:r>
      <w:r>
        <w:rPr>
          <w:sz w:val="21"/>
        </w:rPr>
        <w:t>1</w:t>
      </w:r>
      <w:r>
        <w:rPr>
          <w:sz w:val="21"/>
        </w:rPr>
        <w:t>）本次采购的项目及范围为：</w:t>
      </w:r>
      <w:r>
        <w:rPr>
          <w:sz w:val="21"/>
        </w:rPr>
        <w:t>中山市永安中学</w:t>
      </w:r>
      <w:r>
        <w:rPr>
          <w:sz w:val="21"/>
        </w:rPr>
        <w:t>2022</w:t>
      </w:r>
      <w:r>
        <w:rPr>
          <w:sz w:val="21"/>
        </w:rPr>
        <w:t>年泳池恒温恒湿设备采购</w:t>
      </w:r>
    </w:p>
    <w:p>
      <w:pPr>
        <w:jc w:val="both"/>
      </w:pPr>
      <w:r>
        <w:rPr>
          <w:sz w:val="21"/>
        </w:rPr>
        <w:t>（</w:t>
      </w:r>
      <w:r>
        <w:rPr>
          <w:sz w:val="21"/>
        </w:rPr>
        <w:t>2</w:t>
      </w:r>
      <w:r>
        <w:rPr>
          <w:sz w:val="21"/>
        </w:rPr>
        <w:t>）本项目由成交人承包及负责采购文件对成交人要求的一切事宜及责任。</w:t>
      </w:r>
    </w:p>
    <w:p>
      <w:pPr>
        <w:jc w:val="both"/>
      </w:pPr>
      <w:r>
        <w:rPr>
          <w:sz w:val="21"/>
        </w:rPr>
        <w:t>（</w:t>
      </w:r>
      <w:r>
        <w:rPr>
          <w:sz w:val="21"/>
        </w:rPr>
        <w:t>3</w:t>
      </w:r>
      <w:r>
        <w:rPr>
          <w:sz w:val="21"/>
        </w:rPr>
        <w:t>）成交人不得再以任何方式转包或分包。</w:t>
      </w:r>
    </w:p>
    <w:p>
      <w:pPr>
        <w:jc w:val="both"/>
      </w:pPr>
      <w:r>
        <w:rPr>
          <w:sz w:val="21"/>
        </w:rPr>
        <w:t>（</w:t>
      </w:r>
      <w:r>
        <w:rPr>
          <w:sz w:val="21"/>
        </w:rPr>
        <w:t>4</w:t>
      </w:r>
      <w:r>
        <w:rPr>
          <w:sz w:val="21"/>
        </w:rPr>
        <w:t>）本项目不接受联合体投标。</w:t>
      </w:r>
    </w:p>
    <w:p>
      <w:pPr>
        <w:jc w:val="both"/>
      </w:pPr>
      <w:r>
        <w:rPr>
          <w:sz w:val="21"/>
        </w:rPr>
        <w:t>（二）项目概述</w:t>
      </w:r>
    </w:p>
    <w:p>
      <w:r>
        <w:rPr>
          <w:sz w:val="21"/>
        </w:rPr>
        <w:t>1</w:t>
      </w:r>
      <w:r>
        <w:rPr>
          <w:sz w:val="21"/>
        </w:rPr>
        <w:t>、本次采购的产品主要用于</w:t>
      </w:r>
      <w:r>
        <w:rPr>
          <w:sz w:val="21"/>
        </w:rPr>
        <w:t>中山市永安中学</w:t>
      </w:r>
      <w:r>
        <w:rPr>
          <w:sz w:val="21"/>
        </w:rPr>
        <w:t>泳池恒温恒湿设备项目建设，应满足采购文件列举的技术需求。</w:t>
      </w:r>
    </w:p>
    <w:p>
      <w:r>
        <w:rPr>
          <w:sz w:val="21"/>
        </w:rPr>
        <w:t>2</w:t>
      </w:r>
      <w:r>
        <w:rPr>
          <w:sz w:val="21"/>
        </w:rPr>
        <w:t>、本项目确定的核心产品是：</w:t>
      </w:r>
      <w:r>
        <w:rPr>
          <w:sz w:val="21"/>
        </w:rPr>
        <w:t>中山市永安中学2022年泳池恒温恒湿设备、泳池热泵型除湿机</w:t>
      </w:r>
      <w:r>
        <w:rPr>
          <w:sz w:val="21"/>
        </w:rPr>
        <w:t>。</w:t>
      </w:r>
    </w:p>
    <w:p>
      <w:r>
        <w:rPr>
          <w:sz w:val="21"/>
        </w:rPr>
        <w:t>3</w:t>
      </w:r>
      <w:r>
        <w:rPr>
          <w:sz w:val="21"/>
        </w:rPr>
        <w:t>、实现的功能或目标</w:t>
      </w:r>
      <w:r>
        <w:rPr>
          <w:sz w:val="21"/>
        </w:rPr>
        <w:t>:</w:t>
      </w:r>
      <w:r>
        <w:rPr>
          <w:sz w:val="21"/>
        </w:rPr>
        <w:t>本项目能够满足</w:t>
      </w:r>
      <w:r>
        <w:rPr>
          <w:sz w:val="21"/>
        </w:rPr>
        <w:t>中山市永安中学</w:t>
      </w:r>
      <w:r>
        <w:rPr>
          <w:sz w:val="21"/>
        </w:rPr>
        <w:t>游泳池建设使用。</w:t>
      </w:r>
    </w:p>
    <w:p>
      <w:r>
        <w:rPr>
          <w:sz w:val="21"/>
        </w:rPr>
        <w:t>4</w:t>
      </w:r>
      <w:r>
        <w:rPr>
          <w:sz w:val="21"/>
        </w:rPr>
        <w:t>、供应商应对投标核心产品列明其品牌、型号、制造商名称、产地、技术参数、功能介绍。</w:t>
      </w:r>
    </w:p>
    <w:p>
      <w:r>
        <w:rPr>
          <w:b/>
          <w:sz w:val="21"/>
        </w:rPr>
        <w:t>二、</w:t>
      </w:r>
      <w:r>
        <w:rPr>
          <w:b/>
          <w:sz w:val="21"/>
        </w:rPr>
        <w:t>项目采购清单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86"/>
        <w:gridCol w:w="1697"/>
        <w:gridCol w:w="3965"/>
        <w:gridCol w:w="793"/>
        <w:gridCol w:w="709"/>
        <w:gridCol w:w="653"/>
      </w:tblGrid>
      <w:tr>
        <w:tc>
          <w:tcPr>
            <w:tcW w:type="dxa" w:w="48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697"/>
            <w:tcBorders>
              <w:top w:val="single" w:color="000000" w:sz="4"/>
              <w:left w:val="single" w:color="000000" w:sz="4"/>
              <w:bottom w:val="single" w:color="000000" w:sz="4"/>
              <w:right w:val="single" w:color="000000" w:sz="4"/>
            </w:tcBorders>
            <w:vAlign w:val="top"/>
          </w:tcPr>
          <w:p>
            <w:pPr>
              <w:jc w:val="center"/>
            </w:pPr>
            <w:r>
              <w:rPr>
                <w:b/>
                <w:sz w:val="21"/>
              </w:rPr>
              <w:t>采购内容</w:t>
            </w:r>
          </w:p>
        </w:tc>
        <w:tc>
          <w:tcPr>
            <w:tcW w:type="dxa" w:w="3965"/>
            <w:tcBorders>
              <w:top w:val="single" w:color="000000" w:sz="4"/>
              <w:left w:val="single" w:color="000000" w:sz="4"/>
              <w:bottom w:val="single" w:color="000000" w:sz="4"/>
              <w:right w:val="single" w:color="000000" w:sz="4"/>
            </w:tcBorders>
            <w:vAlign w:val="top"/>
          </w:tcPr>
          <w:p>
            <w:pPr>
              <w:jc w:val="center"/>
            </w:pPr>
            <w:r>
              <w:rPr>
                <w:b/>
                <w:sz w:val="21"/>
              </w:rPr>
              <w:t>规格型号</w:t>
            </w:r>
            <w:r>
              <w:rPr>
                <w:b/>
                <w:sz w:val="21"/>
              </w:rPr>
              <w:t>/</w:t>
            </w:r>
            <w:r>
              <w:rPr>
                <w:b/>
                <w:sz w:val="21"/>
              </w:rPr>
              <w:t>技术参数</w:t>
            </w:r>
          </w:p>
        </w:tc>
        <w:tc>
          <w:tcPr>
            <w:tcW w:type="dxa" w:w="793"/>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709"/>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653"/>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8303"/>
            <w:gridSpan w:val="6"/>
            <w:tcBorders>
              <w:top w:val="none" w:color="000000" w:sz="4"/>
              <w:left w:val="single" w:color="000000" w:sz="4"/>
              <w:bottom w:val="single" w:color="000000" w:sz="4"/>
              <w:right w:val="single" w:color="000000" w:sz="4"/>
            </w:tcBorders>
            <w:vAlign w:val="top"/>
          </w:tcPr>
          <w:p>
            <w:r>
              <w:rPr>
                <w:sz w:val="21"/>
              </w:rPr>
              <w:t>泳池加热系统</w:t>
            </w: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97"/>
            <w:tcBorders>
              <w:top w:val="single" w:color="000000" w:sz="4"/>
              <w:left w:val="single" w:color="000000" w:sz="4"/>
              <w:bottom w:val="single" w:color="000000" w:sz="4"/>
              <w:right w:val="single" w:color="000000" w:sz="4"/>
            </w:tcBorders>
            <w:vAlign w:val="top"/>
          </w:tcPr>
          <w:p>
            <w:pPr>
              <w:jc w:val="center"/>
            </w:pPr>
            <w:r>
              <w:rPr>
                <w:sz w:val="21"/>
              </w:rPr>
              <w:t>泳池专用空气源热泵</w:t>
            </w:r>
          </w:p>
        </w:tc>
        <w:tc>
          <w:tcPr>
            <w:tcW w:type="dxa" w:w="3965"/>
            <w:tcBorders>
              <w:top w:val="single" w:color="000000" w:sz="4"/>
              <w:left w:val="single" w:color="000000" w:sz="4"/>
              <w:bottom w:val="single" w:color="000000" w:sz="4"/>
              <w:right w:val="single" w:color="000000" w:sz="4"/>
            </w:tcBorders>
            <w:vAlign w:val="top"/>
          </w:tcPr>
          <w:p>
            <w:r>
              <w:rPr>
                <w:sz w:val="21"/>
              </w:rPr>
              <w:t>▲</w:t>
            </w:r>
            <w:r>
              <w:rPr>
                <w:sz w:val="21"/>
              </w:rPr>
              <w:t>1</w:t>
            </w:r>
            <w:r>
              <w:rPr>
                <w:sz w:val="21"/>
              </w:rPr>
              <w:t>、采用一级能效泳池专用热泵，铭牌参数：额定制热量为≥</w:t>
            </w:r>
            <w:r>
              <w:rPr>
                <w:sz w:val="21"/>
              </w:rPr>
              <w:t>229kw</w:t>
            </w:r>
            <w:r>
              <w:rPr>
                <w:sz w:val="21"/>
              </w:rPr>
              <w:t>，输入功率≤</w:t>
            </w:r>
            <w:r>
              <w:rPr>
                <w:sz w:val="21"/>
              </w:rPr>
              <w:t>40kw</w:t>
            </w:r>
            <w:r>
              <w:rPr>
                <w:sz w:val="21"/>
              </w:rPr>
              <w:t>，循环水流量≥</w:t>
            </w:r>
            <w:r>
              <w:rPr>
                <w:sz w:val="21"/>
              </w:rPr>
              <w:t>66m</w:t>
            </w:r>
            <w:r>
              <w:rPr>
                <w:sz w:val="21"/>
              </w:rPr>
              <w:t>³</w:t>
            </w:r>
            <w:r>
              <w:rPr>
                <w:sz w:val="21"/>
              </w:rPr>
              <w:t>/h</w:t>
            </w:r>
            <w:r>
              <w:rPr>
                <w:sz w:val="21"/>
              </w:rPr>
              <w:t>，噪音≤</w:t>
            </w:r>
            <w:r>
              <w:rPr>
                <w:sz w:val="21"/>
              </w:rPr>
              <w:t>78db</w:t>
            </w:r>
            <w:r>
              <w:rPr>
                <w:sz w:val="21"/>
              </w:rPr>
              <w:t>（</w:t>
            </w:r>
            <w:r>
              <w:rPr>
                <w:sz w:val="21"/>
              </w:rPr>
              <w:t>A</w:t>
            </w:r>
            <w:r>
              <w:rPr>
                <w:sz w:val="21"/>
              </w:rPr>
              <w:t>），具体参照国家级能效检测报告为依据；采用国家一级能效机组，具体参照国家能效标识网和政府采购节能产品目录为依据，同时再</w:t>
            </w:r>
            <w:r>
              <w:rPr>
                <w:sz w:val="21"/>
              </w:rPr>
              <w:t>提供产品彩页或产品参数说明并加盖供应商公章，</w:t>
            </w:r>
            <w:r>
              <w:rPr>
                <w:color w:val="333333"/>
                <w:sz w:val="24"/>
              </w:rPr>
              <w:t>再提供权威机构出具的检测报告为依据</w:t>
            </w:r>
            <w:r>
              <w:rPr>
                <w:sz w:val="21"/>
              </w:rPr>
              <w:t>。</w:t>
            </w:r>
          </w:p>
          <w:p>
            <w:r>
              <w:rPr>
                <w:sz w:val="21"/>
              </w:rPr>
              <w:t>2</w:t>
            </w:r>
            <w:r>
              <w:rPr>
                <w:sz w:val="21"/>
              </w:rPr>
              <w:t>、需提供</w:t>
            </w:r>
            <w:r>
              <w:rPr>
                <w:sz w:val="21"/>
              </w:rPr>
              <w:t>485</w:t>
            </w:r>
            <w:r>
              <w:rPr>
                <w:sz w:val="21"/>
              </w:rPr>
              <w:t>模块接口，外壳须采用</w:t>
            </w:r>
            <w:r>
              <w:rPr>
                <w:sz w:val="21"/>
              </w:rPr>
              <w:t>304</w:t>
            </w:r>
            <w:r>
              <w:rPr>
                <w:sz w:val="21"/>
              </w:rPr>
              <w:t>不锈钢或高温金属烤漆，</w:t>
            </w:r>
          </w:p>
          <w:p>
            <w:r>
              <w:rPr>
                <w:sz w:val="21"/>
              </w:rPr>
              <w:t>3</w:t>
            </w:r>
            <w:r>
              <w:rPr>
                <w:sz w:val="21"/>
              </w:rPr>
              <w:t>、机组换热器要求为防腐蚀钛金换热器。</w:t>
            </w:r>
          </w:p>
          <w:p>
            <w:r>
              <w:rPr>
                <w:sz w:val="21"/>
              </w:rPr>
              <w:t>▲</w:t>
            </w:r>
            <w:r>
              <w:rPr>
                <w:sz w:val="21"/>
              </w:rPr>
              <w:t>4</w:t>
            </w:r>
            <w:r>
              <w:rPr>
                <w:sz w:val="21"/>
              </w:rPr>
              <w:t>、控制系统设计为智能云远程控制，能与校园智能化系统兼容</w:t>
            </w:r>
            <w:r>
              <w:rPr>
                <w:sz w:val="21"/>
              </w:rPr>
              <w:t>（</w:t>
            </w:r>
            <w:r>
              <w:rPr>
                <w:sz w:val="21"/>
              </w:rPr>
              <w:t>提供产品彩页或产品参数说明，并加盖供应商公章</w:t>
            </w:r>
            <w:r>
              <w:rPr>
                <w:sz w:val="21"/>
              </w:rPr>
              <w:t>）</w:t>
            </w:r>
          </w:p>
        </w:tc>
        <w:tc>
          <w:tcPr>
            <w:tcW w:type="dxa" w:w="793"/>
            <w:tcBorders>
              <w:top w:val="singl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single" w:color="000000" w:sz="4"/>
              <w:left w:val="single" w:color="000000" w:sz="4"/>
              <w:bottom w:val="single" w:color="000000" w:sz="4"/>
              <w:right w:val="single" w:color="000000" w:sz="4"/>
            </w:tcBorders>
            <w:vAlign w:val="top"/>
          </w:tcPr>
          <w:p>
            <w:pPr>
              <w:jc w:val="center"/>
            </w:pPr>
            <w:r>
              <w:rPr>
                <w:sz w:val="21"/>
              </w:rPr>
              <w:t>4</w:t>
            </w:r>
          </w:p>
        </w:tc>
        <w:tc>
          <w:tcPr>
            <w:tcW w:type="dxa" w:w="653"/>
            <w:tcBorders>
              <w:top w:val="singl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泳池专用空气源</w:t>
            </w:r>
            <w:r>
              <w:rPr>
                <w:sz w:val="21"/>
              </w:rPr>
              <w:t>热泵循环泵</w:t>
            </w:r>
          </w:p>
        </w:tc>
        <w:tc>
          <w:tcPr>
            <w:tcW w:type="dxa" w:w="3965"/>
            <w:tcBorders>
              <w:top w:val="none" w:color="000000" w:sz="4"/>
              <w:left w:val="single" w:color="000000" w:sz="4"/>
              <w:bottom w:val="single" w:color="000000" w:sz="4"/>
              <w:right w:val="single" w:color="000000" w:sz="4"/>
            </w:tcBorders>
            <w:vAlign w:val="top"/>
          </w:tcPr>
          <w:p>
            <w:r>
              <w:rPr>
                <w:sz w:val="21"/>
              </w:rPr>
              <w:t>▲</w:t>
            </w:r>
            <w:r>
              <w:rPr>
                <w:sz w:val="21"/>
              </w:rPr>
              <w:t>单级离心泵及离心式耐腐蚀泵安装，泳池专用空气源</w:t>
            </w:r>
            <w:r>
              <w:rPr>
                <w:sz w:val="21"/>
              </w:rPr>
              <w:t>热泵循环泵</w:t>
            </w:r>
            <w:r>
              <w:rPr>
                <w:sz w:val="21"/>
              </w:rPr>
              <w:t>|Q</w:t>
            </w:r>
            <w:r>
              <w:rPr>
                <w:sz w:val="21"/>
              </w:rPr>
              <w:t>≥</w:t>
            </w:r>
            <w:r>
              <w:rPr>
                <w:sz w:val="21"/>
              </w:rPr>
              <w:t>66m3/h</w:t>
            </w:r>
            <w:r>
              <w:rPr>
                <w:sz w:val="21"/>
              </w:rPr>
              <w:t>，</w:t>
            </w:r>
            <w:r>
              <w:rPr>
                <w:sz w:val="21"/>
              </w:rPr>
              <w:t>H</w:t>
            </w:r>
            <w:r>
              <w:rPr>
                <w:sz w:val="21"/>
              </w:rPr>
              <w:t>≥</w:t>
            </w:r>
            <w:r>
              <w:rPr>
                <w:sz w:val="21"/>
              </w:rPr>
              <w:t>28m</w:t>
            </w:r>
            <w:r>
              <w:rPr>
                <w:sz w:val="21"/>
              </w:rPr>
              <w:t>，</w:t>
            </w:r>
            <w:r>
              <w:rPr>
                <w:sz w:val="21"/>
              </w:rPr>
              <w:t>P</w:t>
            </w:r>
            <w:r>
              <w:rPr>
                <w:sz w:val="21"/>
              </w:rPr>
              <w:t>≥</w:t>
            </w:r>
            <w:r>
              <w:rPr>
                <w:sz w:val="21"/>
              </w:rPr>
              <w:t>7.5Kw</w:t>
            </w:r>
            <w:r>
              <w:rPr>
                <w:sz w:val="21"/>
              </w:rPr>
              <w:t>（</w:t>
            </w:r>
            <w:r>
              <w:rPr>
                <w:sz w:val="21"/>
              </w:rPr>
              <w:t>提供产品彩页或产品参数说明，并加盖供应商公章</w:t>
            </w:r>
            <w:r>
              <w:rPr>
                <w:sz w:val="21"/>
              </w:rPr>
              <w:t>）</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电控系统（含智</w:t>
            </w:r>
            <w:r>
              <w:rPr>
                <w:sz w:val="21"/>
              </w:rPr>
              <w:t>能云控制）</w:t>
            </w:r>
          </w:p>
        </w:tc>
        <w:tc>
          <w:tcPr>
            <w:tcW w:type="dxa" w:w="3965"/>
            <w:tcBorders>
              <w:top w:val="none" w:color="000000" w:sz="4"/>
              <w:left w:val="single" w:color="000000" w:sz="4"/>
              <w:bottom w:val="single" w:color="000000" w:sz="4"/>
              <w:right w:val="single" w:color="000000" w:sz="4"/>
            </w:tcBorders>
            <w:vAlign w:val="top"/>
          </w:tcPr>
          <w:p>
            <w:r>
              <w:rPr>
                <w:sz w:val="21"/>
              </w:rPr>
              <w:t>1</w:t>
            </w:r>
            <w:r>
              <w:rPr>
                <w:sz w:val="21"/>
              </w:rPr>
              <w:t>、操作电脑配套软件 系统软件</w:t>
            </w:r>
          </w:p>
          <w:p>
            <w:r>
              <w:rPr>
                <w:sz w:val="21"/>
              </w:rPr>
              <w:t>2</w:t>
            </w:r>
            <w:r>
              <w:rPr>
                <w:sz w:val="21"/>
              </w:rPr>
              <w:t>、电控系统（含智 能云控制）</w:t>
            </w:r>
          </w:p>
          <w:p>
            <w:r>
              <w:rPr>
                <w:sz w:val="21"/>
              </w:rPr>
              <w:t>3</w:t>
            </w:r>
            <w:r>
              <w:rPr>
                <w:sz w:val="21"/>
              </w:rPr>
              <w:t>、能实现热水系统中央群控功能</w:t>
            </w:r>
          </w:p>
          <w:p>
            <w:r>
              <w:rPr>
                <w:sz w:val="21"/>
              </w:rPr>
              <w:t>4</w:t>
            </w:r>
            <w:r>
              <w:rPr>
                <w:sz w:val="21"/>
              </w:rPr>
              <w:t>、系统实时运行状态指示及报警，包括各输出状态、泳池水温、</w:t>
            </w:r>
            <w:r>
              <w:rPr>
                <w:sz w:val="21"/>
              </w:rPr>
              <w:t>水位，环境温度、冷水温度</w:t>
            </w:r>
          </w:p>
          <w:p>
            <w:r>
              <w:rPr>
                <w:sz w:val="21"/>
              </w:rPr>
              <w:t>5</w:t>
            </w:r>
            <w:r>
              <w:rPr>
                <w:sz w:val="21"/>
              </w:rPr>
              <w:t>、年、月、日水电及能耗统计报表（总电表、进水表和回水表）</w:t>
            </w:r>
          </w:p>
          <w:p>
            <w:r>
              <w:rPr>
                <w:sz w:val="21"/>
              </w:rPr>
              <w:t>6</w:t>
            </w:r>
            <w:r>
              <w:rPr>
                <w:sz w:val="21"/>
              </w:rPr>
              <w:t>、系统入口有集中的状态指示画面，以便快捷定位查看异常单位</w:t>
            </w:r>
            <w:r>
              <w:rPr>
                <w:sz w:val="21"/>
              </w:rPr>
              <w:t>系统</w:t>
            </w:r>
          </w:p>
          <w:p>
            <w:r>
              <w:rPr>
                <w:sz w:val="21"/>
              </w:rPr>
              <w:t>7</w:t>
            </w:r>
            <w:r>
              <w:rPr>
                <w:sz w:val="21"/>
              </w:rPr>
              <w:t>、系统必须具有设备运行拓扑图及故障点显示</w:t>
            </w:r>
          </w:p>
          <w:p>
            <w:r>
              <w:rPr>
                <w:sz w:val="21"/>
              </w:rPr>
              <w:t>8</w:t>
            </w:r>
            <w:r>
              <w:rPr>
                <w:sz w:val="21"/>
              </w:rPr>
              <w:t>、故障信息需第一时间以微信方式发送至指定维修人员手机上，</w:t>
            </w:r>
            <w:r>
              <w:rPr>
                <w:sz w:val="21"/>
              </w:rPr>
              <w:t>电脑后台也需查到当前故障报警信息及历史告警；</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设备支架</w:t>
            </w:r>
          </w:p>
        </w:tc>
        <w:tc>
          <w:tcPr>
            <w:tcW w:type="dxa" w:w="3965"/>
            <w:tcBorders>
              <w:top w:val="none" w:color="000000" w:sz="4"/>
              <w:left w:val="single" w:color="000000" w:sz="4"/>
              <w:bottom w:val="single" w:color="000000" w:sz="4"/>
              <w:right w:val="single" w:color="000000" w:sz="4"/>
            </w:tcBorders>
            <w:vAlign w:val="top"/>
          </w:tcPr>
          <w:p>
            <w:r>
              <w:rPr>
                <w:sz w:val="21"/>
              </w:rPr>
              <w:t>1</w:t>
            </w:r>
            <w:r>
              <w:rPr>
                <w:sz w:val="21"/>
              </w:rPr>
              <w:t>、设备支架制作</w:t>
            </w:r>
          </w:p>
          <w:p>
            <w:r>
              <w:rPr>
                <w:sz w:val="21"/>
              </w:rPr>
              <w:t>2</w:t>
            </w:r>
            <w:r>
              <w:rPr>
                <w:sz w:val="21"/>
              </w:rPr>
              <w:t>、型钢</w:t>
            </w:r>
          </w:p>
          <w:p>
            <w:r>
              <w:rPr>
                <w:sz w:val="21"/>
              </w:rPr>
              <w:t>3</w:t>
            </w:r>
            <w:r>
              <w:rPr>
                <w:sz w:val="21"/>
              </w:rPr>
              <w:t>、设备支架安装</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2350</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管道支架</w:t>
            </w:r>
          </w:p>
        </w:tc>
        <w:tc>
          <w:tcPr>
            <w:tcW w:type="dxa" w:w="3965"/>
            <w:tcBorders>
              <w:top w:val="none" w:color="000000" w:sz="4"/>
              <w:left w:val="single" w:color="000000" w:sz="4"/>
              <w:bottom w:val="single" w:color="000000" w:sz="4"/>
              <w:right w:val="single" w:color="000000" w:sz="4"/>
            </w:tcBorders>
            <w:vAlign w:val="top"/>
          </w:tcPr>
          <w:p>
            <w:r>
              <w:rPr>
                <w:sz w:val="21"/>
              </w:rPr>
              <w:t>1</w:t>
            </w:r>
            <w:r>
              <w:rPr>
                <w:sz w:val="21"/>
              </w:rPr>
              <w:t>、管道支架制作 单件重量</w:t>
            </w:r>
            <w:r>
              <w:rPr>
                <w:sz w:val="21"/>
              </w:rPr>
              <w:t>(kg</w:t>
            </w:r>
            <w:r>
              <w:rPr>
                <w:sz w:val="21"/>
              </w:rPr>
              <w:t>以内</w:t>
            </w:r>
            <w:r>
              <w:rPr>
                <w:sz w:val="21"/>
              </w:rPr>
              <w:t xml:space="preserve">) </w:t>
            </w:r>
          </w:p>
          <w:p>
            <w:r>
              <w:rPr>
                <w:sz w:val="21"/>
              </w:rPr>
              <w:t>2</w:t>
            </w:r>
            <w:r>
              <w:rPr>
                <w:sz w:val="21"/>
              </w:rPr>
              <w:t>、型钢</w:t>
            </w:r>
          </w:p>
          <w:p>
            <w:r>
              <w:rPr>
                <w:sz w:val="21"/>
              </w:rPr>
              <w:t>3</w:t>
            </w:r>
            <w:r>
              <w:rPr>
                <w:sz w:val="21"/>
              </w:rPr>
              <w:t>、管道支架安装 单件重量</w:t>
            </w:r>
            <w:r>
              <w:rPr>
                <w:sz w:val="21"/>
              </w:rPr>
              <w:t>(kg</w:t>
            </w:r>
            <w:r>
              <w:rPr>
                <w:sz w:val="21"/>
              </w:rPr>
              <w:t>以内</w:t>
            </w:r>
            <w:r>
              <w:rPr>
                <w:sz w:val="21"/>
              </w:rPr>
              <w:t xml:space="preserve">) </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kg/</w:t>
            </w:r>
            <w:r>
              <w:rPr>
                <w:sz w:val="21"/>
              </w:rPr>
              <w:t>套</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1028</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辅材</w:t>
            </w:r>
          </w:p>
        </w:tc>
        <w:tc>
          <w:tcPr>
            <w:tcW w:type="dxa" w:w="3965"/>
            <w:tcBorders>
              <w:top w:val="none" w:color="000000" w:sz="4"/>
              <w:left w:val="single" w:color="000000" w:sz="4"/>
              <w:bottom w:val="single" w:color="000000" w:sz="4"/>
              <w:right w:val="single" w:color="000000" w:sz="4"/>
            </w:tcBorders>
            <w:vAlign w:val="top"/>
          </w:tcPr>
          <w:p>
            <w:r>
              <w:rPr>
                <w:sz w:val="21"/>
              </w:rPr>
              <w:t>详见中介预算清单</w:t>
            </w:r>
          </w:p>
        </w:tc>
        <w:tc>
          <w:tcPr>
            <w:tcW w:type="dxa" w:w="793"/>
            <w:tcBorders>
              <w:top w:val="none" w:color="000000" w:sz="4"/>
              <w:left w:val="single" w:color="000000" w:sz="4"/>
              <w:bottom w:val="single" w:color="000000" w:sz="4"/>
              <w:right w:val="single" w:color="000000" w:sz="4"/>
            </w:tcBorders>
            <w:vAlign w:val="top"/>
          </w:tcPr>
          <w:p>
            <w:pPr>
              <w:jc w:val="center"/>
            </w:pPr>
          </w:p>
        </w:tc>
        <w:tc>
          <w:tcPr>
            <w:tcW w:type="dxa" w:w="709"/>
            <w:tcBorders>
              <w:top w:val="none" w:color="000000" w:sz="4"/>
              <w:left w:val="single" w:color="000000" w:sz="4"/>
              <w:bottom w:val="single" w:color="000000" w:sz="4"/>
              <w:right w:val="single" w:color="000000" w:sz="4"/>
            </w:tcBorders>
            <w:vAlign w:val="top"/>
          </w:tcPr>
          <w:p>
            <w:pPr>
              <w:jc w:val="center"/>
            </w:pPr>
          </w:p>
        </w:tc>
        <w:tc>
          <w:tcPr>
            <w:tcW w:type="dxa" w:w="653"/>
            <w:tcBorders>
              <w:top w:val="none" w:color="000000" w:sz="4"/>
              <w:left w:val="single" w:color="000000" w:sz="4"/>
              <w:bottom w:val="single" w:color="000000" w:sz="4"/>
              <w:right w:val="single" w:color="000000" w:sz="4"/>
            </w:tcBorders>
            <w:vAlign w:val="top"/>
          </w:tcPr>
          <w:p/>
        </w:tc>
      </w:tr>
      <w:tr>
        <w:tc>
          <w:tcPr>
            <w:tcW w:type="dxa" w:w="8303"/>
            <w:gridSpan w:val="6"/>
            <w:tcBorders>
              <w:top w:val="none" w:color="000000" w:sz="4"/>
              <w:left w:val="single" w:color="000000" w:sz="4"/>
              <w:bottom w:val="single" w:color="000000" w:sz="4"/>
              <w:right w:val="single" w:color="000000" w:sz="4"/>
            </w:tcBorders>
            <w:vAlign w:val="top"/>
          </w:tcPr>
          <w:p>
            <w:r>
              <w:rPr>
                <w:sz w:val="21"/>
              </w:rPr>
              <w:t>恒温恒湿系统设备</w:t>
            </w: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97"/>
            <w:tcBorders>
              <w:top w:val="single" w:color="000000" w:sz="4"/>
              <w:left w:val="single" w:color="000000" w:sz="4"/>
              <w:bottom w:val="single" w:color="000000" w:sz="4"/>
              <w:right w:val="single" w:color="000000" w:sz="4"/>
            </w:tcBorders>
            <w:vAlign w:val="top"/>
          </w:tcPr>
          <w:p>
            <w:pPr>
              <w:jc w:val="center"/>
            </w:pPr>
            <w:r>
              <w:rPr>
                <w:sz w:val="21"/>
              </w:rPr>
              <w:t>泳池热泵型除湿机</w:t>
            </w:r>
          </w:p>
        </w:tc>
        <w:tc>
          <w:tcPr>
            <w:tcW w:type="dxa" w:w="3965"/>
            <w:tcBorders>
              <w:top w:val="single" w:color="000000" w:sz="4"/>
              <w:left w:val="single" w:color="000000" w:sz="4"/>
              <w:bottom w:val="single" w:color="000000" w:sz="4"/>
              <w:right w:val="single" w:color="000000" w:sz="4"/>
            </w:tcBorders>
            <w:vAlign w:val="top"/>
          </w:tcPr>
          <w:p>
            <w:r>
              <w:rPr>
                <w:sz w:val="21"/>
              </w:rPr>
              <w:t>▲</w:t>
            </w:r>
            <w:r>
              <w:rPr>
                <w:sz w:val="21"/>
              </w:rPr>
              <w:t>1</w:t>
            </w:r>
            <w:r>
              <w:rPr>
                <w:sz w:val="21"/>
              </w:rPr>
              <w:t>、含内置加热制冷盘管，制热量不小于</w:t>
            </w:r>
            <w:r>
              <w:rPr>
                <w:sz w:val="21"/>
              </w:rPr>
              <w:t>170kw,</w:t>
            </w:r>
            <w:r>
              <w:rPr>
                <w:sz w:val="21"/>
              </w:rPr>
              <w:t>单台除湿量不小于</w:t>
            </w:r>
            <w:r>
              <w:rPr>
                <w:sz w:val="21"/>
              </w:rPr>
              <w:t>85kg/h</w:t>
            </w:r>
            <w:r>
              <w:rPr>
                <w:sz w:val="21"/>
              </w:rPr>
              <w:t>，</w:t>
            </w:r>
          </w:p>
          <w:p>
            <w:r>
              <w:rPr>
                <w:sz w:val="21"/>
              </w:rPr>
              <w:t>单台热泵型除湿机送风量不小于</w:t>
            </w:r>
            <w:r>
              <w:rPr>
                <w:sz w:val="21"/>
              </w:rPr>
              <w:t>20000m</w:t>
            </w:r>
            <w:r>
              <w:rPr>
                <w:sz w:val="21"/>
              </w:rPr>
              <w:t>³</w:t>
            </w:r>
            <w:r>
              <w:rPr>
                <w:sz w:val="21"/>
              </w:rPr>
              <w:t>/h;</w:t>
            </w:r>
            <w:r>
              <w:rPr>
                <w:sz w:val="21"/>
              </w:rPr>
              <w:t>新风量不小于</w:t>
            </w:r>
            <w:r>
              <w:rPr>
                <w:sz w:val="21"/>
              </w:rPr>
              <w:t>5400m</w:t>
            </w:r>
            <w:r>
              <w:rPr>
                <w:sz w:val="21"/>
              </w:rPr>
              <w:t>³</w:t>
            </w:r>
            <w:r>
              <w:rPr>
                <w:sz w:val="21"/>
              </w:rPr>
              <w:t>/h;</w:t>
            </w:r>
            <w:r>
              <w:rPr>
                <w:sz w:val="21"/>
              </w:rPr>
              <w:t>排风量不小于</w:t>
            </w:r>
            <w:r>
              <w:rPr>
                <w:sz w:val="21"/>
              </w:rPr>
              <w:t>5940m</w:t>
            </w:r>
            <w:r>
              <w:rPr>
                <w:sz w:val="21"/>
              </w:rPr>
              <w:t>³</w:t>
            </w:r>
            <w:r>
              <w:rPr>
                <w:sz w:val="21"/>
              </w:rPr>
              <w:t>/h,</w:t>
            </w:r>
            <w:r>
              <w:rPr>
                <w:sz w:val="21"/>
              </w:rPr>
              <w:t>回风量不小于</w:t>
            </w:r>
            <w:r>
              <w:rPr>
                <w:sz w:val="21"/>
              </w:rPr>
              <w:t>20940m</w:t>
            </w:r>
            <w:r>
              <w:rPr>
                <w:sz w:val="21"/>
              </w:rPr>
              <w:t>³</w:t>
            </w:r>
            <w:r>
              <w:rPr>
                <w:sz w:val="21"/>
              </w:rPr>
              <w:t>/h</w:t>
            </w:r>
            <w:r>
              <w:rPr>
                <w:sz w:val="21"/>
              </w:rPr>
              <w:t>，蒸发盘管制冷量不小于</w:t>
            </w:r>
            <w:r>
              <w:rPr>
                <w:sz w:val="21"/>
              </w:rPr>
              <w:t>91.2kw</w:t>
            </w:r>
            <w:r>
              <w:rPr>
                <w:sz w:val="21"/>
              </w:rPr>
              <w:t>，冷凝回热盘管不小于</w:t>
            </w:r>
            <w:r>
              <w:rPr>
                <w:sz w:val="21"/>
              </w:rPr>
              <w:t>121.4kw</w:t>
            </w:r>
            <w:r>
              <w:rPr>
                <w:sz w:val="21"/>
              </w:rPr>
              <w:t>（</w:t>
            </w:r>
            <w:r>
              <w:rPr>
                <w:sz w:val="21"/>
              </w:rPr>
              <w:t>提供产品彩页或产品参数说明，并加盖供应商公章</w:t>
            </w:r>
            <w:r>
              <w:rPr>
                <w:sz w:val="21"/>
              </w:rPr>
              <w:t>）</w:t>
            </w:r>
            <w:r>
              <w:rPr>
                <w:sz w:val="21"/>
              </w:rPr>
              <w:t>；</w:t>
            </w:r>
          </w:p>
          <w:p>
            <w:r>
              <w:rPr>
                <w:sz w:val="21"/>
              </w:rPr>
              <w:t>▲</w:t>
            </w:r>
            <w:r>
              <w:rPr>
                <w:sz w:val="21"/>
              </w:rPr>
              <w:t>2</w:t>
            </w:r>
            <w:r>
              <w:rPr>
                <w:sz w:val="21"/>
              </w:rPr>
              <w:t>、游泳池持续投加消毒氯剂有明显的腐蚀性，要求泳池相关的机电设备系统必须具备防腐措施和性能，所有设备参考国内顶尖品牌设计；所有与回风接触的板壁采用镀锌钢板烤漆防腐，蒸发器和冷凝器盘管采用铜管铜翅片，如采用铜管铝翅片则必须采用黑色电泳处理以防腐，要求提供厂家技术证明文件</w:t>
            </w:r>
            <w:r>
              <w:rPr>
                <w:sz w:val="21"/>
              </w:rPr>
              <w:t>（</w:t>
            </w:r>
            <w:r>
              <w:rPr>
                <w:sz w:val="21"/>
              </w:rPr>
              <w:t>提供产品彩页或产品参数说明，并加盖供应商公章</w:t>
            </w:r>
            <w:r>
              <w:rPr>
                <w:sz w:val="21"/>
              </w:rPr>
              <w:t>）</w:t>
            </w:r>
            <w:r>
              <w:rPr>
                <w:sz w:val="21"/>
              </w:rPr>
              <w:t>。</w:t>
            </w:r>
          </w:p>
          <w:p>
            <w:r>
              <w:rPr>
                <w:sz w:val="21"/>
              </w:rPr>
              <w:t>3</w:t>
            </w:r>
            <w:r>
              <w:rPr>
                <w:sz w:val="21"/>
              </w:rPr>
              <w:t>、设备拥有自带焓湿计算软件的智能化控制，可以控制系统全自动运行，设备具备先进的预防室内结露技术。</w:t>
            </w:r>
          </w:p>
          <w:p>
            <w:r>
              <w:rPr>
                <w:sz w:val="21"/>
              </w:rPr>
              <w:t>（</w:t>
            </w:r>
            <w:r>
              <w:rPr>
                <w:sz w:val="21"/>
              </w:rPr>
              <w:t>1</w:t>
            </w:r>
            <w:r>
              <w:rPr>
                <w:sz w:val="21"/>
              </w:rPr>
              <w:t>）控制应收集以下传感器数据，并对这些数据进行逻辑分析计算给出恰当的输出指令，控制设备在保证效果的情况下节能经济运行。</w:t>
            </w:r>
          </w:p>
          <w:p>
            <w:r>
              <w:rPr>
                <w:sz w:val="21"/>
              </w:rPr>
              <w:t>A</w:t>
            </w:r>
            <w:r>
              <w:rPr>
                <w:sz w:val="21"/>
              </w:rPr>
              <w:t>、工厂原装接线传感器：回风干球温度，回风相对湿度，离开蒸发器干球温度，离开蒸发器相对湿度，泳池水温，送风干球温度，压缩机电流，送风机电流，回风机电流。</w:t>
            </w:r>
          </w:p>
          <w:p>
            <w:r>
              <w:rPr>
                <w:sz w:val="21"/>
              </w:rPr>
              <w:t>B</w:t>
            </w:r>
            <w:r>
              <w:rPr>
                <w:sz w:val="21"/>
              </w:rPr>
              <w:t>、泳池空间冷表面防结露温度传感器。</w:t>
            </w:r>
          </w:p>
          <w:p>
            <w:r>
              <w:rPr>
                <w:sz w:val="21"/>
              </w:rPr>
              <w:t>（</w:t>
            </w:r>
            <w:r>
              <w:rPr>
                <w:sz w:val="21"/>
              </w:rPr>
              <w:t>2</w:t>
            </w:r>
            <w:r>
              <w:rPr>
                <w:sz w:val="21"/>
              </w:rPr>
              <w:t>）每台设备配置两台微电脑控制面板，一台与设备为一体式结构，设置在一个独立的舱体内与气流相隔离，收集分析数据；另外一台与主机可实现</w:t>
            </w:r>
            <w:r>
              <w:rPr>
                <w:sz w:val="21"/>
              </w:rPr>
              <w:t>300</w:t>
            </w:r>
            <w:r>
              <w:rPr>
                <w:sz w:val="21"/>
              </w:rPr>
              <w:t>米距离的有线连接，为输出数据和指令。</w:t>
            </w:r>
          </w:p>
          <w:p>
            <w:r>
              <w:rPr>
                <w:sz w:val="21"/>
              </w:rPr>
              <w:t>（</w:t>
            </w:r>
            <w:r>
              <w:rPr>
                <w:sz w:val="21"/>
              </w:rPr>
              <w:t>3</w:t>
            </w:r>
            <w:r>
              <w:rPr>
                <w:sz w:val="21"/>
              </w:rPr>
              <w:t>）可以通过</w:t>
            </w:r>
            <w:r>
              <w:rPr>
                <w:sz w:val="21"/>
              </w:rPr>
              <w:t>Modbus</w:t>
            </w:r>
            <w:r>
              <w:rPr>
                <w:sz w:val="21"/>
              </w:rPr>
              <w:t>或</w:t>
            </w:r>
            <w:r>
              <w:rPr>
                <w:sz w:val="21"/>
              </w:rPr>
              <w:t>LonWorks</w:t>
            </w:r>
            <w:r>
              <w:rPr>
                <w:sz w:val="21"/>
              </w:rPr>
              <w:t>协议与</w:t>
            </w:r>
            <w:r>
              <w:rPr>
                <w:sz w:val="21"/>
              </w:rPr>
              <w:t>BA</w:t>
            </w:r>
            <w:r>
              <w:rPr>
                <w:sz w:val="21"/>
              </w:rPr>
              <w:t>楼宇控制系统进行数据对接，做到设定值的修改、显示数据的读取以及报警提示。</w:t>
            </w:r>
          </w:p>
          <w:p>
            <w:r>
              <w:rPr>
                <w:sz w:val="21"/>
              </w:rPr>
              <w:t>（</w:t>
            </w:r>
            <w:r>
              <w:rPr>
                <w:sz w:val="21"/>
              </w:rPr>
              <w:t>4</w:t>
            </w:r>
            <w:r>
              <w:rPr>
                <w:sz w:val="21"/>
              </w:rPr>
              <w:t>）存储器能记录至少</w:t>
            </w:r>
            <w:r>
              <w:rPr>
                <w:sz w:val="21"/>
              </w:rPr>
              <w:t>50</w:t>
            </w:r>
            <w:r>
              <w:rPr>
                <w:sz w:val="21"/>
              </w:rPr>
              <w:t>条故障代码信息，每个故障代码均包含故障发生的日期和时间，以及故障发生时设备系统的主要参数值。</w:t>
            </w:r>
          </w:p>
          <w:p>
            <w:r>
              <w:rPr>
                <w:sz w:val="21"/>
              </w:rPr>
              <w:t>4</w:t>
            </w:r>
            <w:r>
              <w:rPr>
                <w:sz w:val="21"/>
              </w:rPr>
              <w:t>、风机采用前倾离心式风机。叶轮经过动态平衡安装在钢轴上。风机涡轮和壳体采用冷轧钢或</w:t>
            </w:r>
            <w:r>
              <w:rPr>
                <w:sz w:val="21"/>
              </w:rPr>
              <w:t>G90</w:t>
            </w:r>
            <w:r>
              <w:rPr>
                <w:sz w:val="21"/>
              </w:rPr>
              <w:t>镀锌钢制造，用抗静电丙烯酸瓷漆喷涂。</w:t>
            </w:r>
          </w:p>
          <w:p>
            <w:r>
              <w:rPr>
                <w:sz w:val="21"/>
              </w:rPr>
              <w:t>5</w:t>
            </w:r>
            <w:r>
              <w:rPr>
                <w:sz w:val="21"/>
              </w:rPr>
              <w:t>、设备底座为钢框架，采用镀锌钢加防腐喷涂，材料厚度</w:t>
            </w:r>
            <w:r>
              <w:rPr>
                <w:sz w:val="21"/>
              </w:rPr>
              <w:t>≥</w:t>
            </w:r>
            <w:r>
              <w:rPr>
                <w:sz w:val="21"/>
              </w:rPr>
              <w:t>5mm</w:t>
            </w:r>
          </w:p>
        </w:tc>
        <w:tc>
          <w:tcPr>
            <w:tcW w:type="dxa" w:w="793"/>
            <w:tcBorders>
              <w:top w:val="singl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653"/>
            <w:tcBorders>
              <w:top w:val="singl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风冷冷凝器</w:t>
            </w:r>
          </w:p>
        </w:tc>
        <w:tc>
          <w:tcPr>
            <w:tcW w:type="dxa" w:w="3965"/>
            <w:tcBorders>
              <w:top w:val="none" w:color="000000" w:sz="4"/>
              <w:left w:val="single" w:color="000000" w:sz="4"/>
              <w:bottom w:val="single" w:color="000000" w:sz="4"/>
              <w:right w:val="single" w:color="000000" w:sz="4"/>
            </w:tcBorders>
            <w:vAlign w:val="top"/>
          </w:tcPr>
          <w:p>
            <w:r>
              <w:rPr>
                <w:sz w:val="21"/>
              </w:rPr>
              <w:t>1</w:t>
            </w:r>
            <w:r>
              <w:rPr>
                <w:sz w:val="21"/>
              </w:rPr>
              <w:t>、</w:t>
            </w:r>
            <w:r>
              <w:rPr>
                <w:color w:val="333333"/>
                <w:sz w:val="24"/>
              </w:rPr>
              <w:t>室外安装</w:t>
            </w:r>
          </w:p>
          <w:p>
            <w:r>
              <w:rPr>
                <w:sz w:val="21"/>
              </w:rPr>
              <w:t>2</w:t>
            </w:r>
            <w:r>
              <w:rPr>
                <w:sz w:val="21"/>
              </w:rPr>
              <w:t>、风冷冷凝器</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除湿热泵加热循环泵</w:t>
            </w:r>
          </w:p>
        </w:tc>
        <w:tc>
          <w:tcPr>
            <w:tcW w:type="dxa" w:w="3965"/>
            <w:tcBorders>
              <w:top w:val="none" w:color="000000" w:sz="4"/>
              <w:left w:val="single" w:color="000000" w:sz="4"/>
              <w:bottom w:val="single" w:color="000000" w:sz="4"/>
              <w:right w:val="single" w:color="000000" w:sz="4"/>
            </w:tcBorders>
            <w:vAlign w:val="top"/>
          </w:tcPr>
          <w:p>
            <w:r>
              <w:rPr>
                <w:sz w:val="21"/>
              </w:rPr>
              <w:t>▲</w:t>
            </w:r>
            <w:r>
              <w:rPr>
                <w:sz w:val="21"/>
              </w:rPr>
              <w:t>380V,Q</w:t>
            </w:r>
            <w:r>
              <w:rPr>
                <w:sz w:val="21"/>
              </w:rPr>
              <w:t>≥</w:t>
            </w:r>
            <w:r>
              <w:rPr>
                <w:sz w:val="21"/>
              </w:rPr>
              <w:t>50m</w:t>
            </w:r>
            <w:r>
              <w:rPr>
                <w:sz w:val="21"/>
              </w:rPr>
              <w:t>³</w:t>
            </w:r>
            <w:r>
              <w:rPr>
                <w:sz w:val="21"/>
              </w:rPr>
              <w:t>/h,H</w:t>
            </w:r>
            <w:r>
              <w:rPr>
                <w:sz w:val="21"/>
              </w:rPr>
              <w:t>≥</w:t>
            </w:r>
            <w:r>
              <w:rPr>
                <w:sz w:val="21"/>
              </w:rPr>
              <w:t>27m</w:t>
            </w:r>
            <w:r>
              <w:rPr>
                <w:sz w:val="21"/>
              </w:rPr>
              <w:t>（</w:t>
            </w:r>
            <w:r>
              <w:rPr>
                <w:sz w:val="21"/>
              </w:rPr>
              <w:t>提供产品彩页或产品参数说明，并加盖供应商公章</w:t>
            </w:r>
            <w:r>
              <w:rPr>
                <w:sz w:val="21"/>
              </w:rPr>
              <w:t>）</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风压开关</w:t>
            </w:r>
          </w:p>
        </w:tc>
        <w:tc>
          <w:tcPr>
            <w:tcW w:type="dxa" w:w="3965"/>
            <w:tcBorders>
              <w:top w:val="none" w:color="000000" w:sz="4"/>
              <w:left w:val="single" w:color="000000" w:sz="4"/>
              <w:bottom w:val="single" w:color="000000" w:sz="4"/>
              <w:right w:val="single" w:color="000000" w:sz="4"/>
            </w:tcBorders>
            <w:vAlign w:val="top"/>
          </w:tcPr>
          <w:p>
            <w:r>
              <w:rPr>
                <w:sz w:val="21"/>
              </w:rPr>
              <w:t>1</w:t>
            </w:r>
            <w:r>
              <w:rPr>
                <w:sz w:val="21"/>
              </w:rPr>
              <w:t>、调节阀安装 风管防火阀 周长</w:t>
            </w:r>
            <w:r>
              <w:rPr>
                <w:sz w:val="21"/>
              </w:rPr>
              <w:t>(mm</w:t>
            </w:r>
            <w:r>
              <w:rPr>
                <w:sz w:val="21"/>
              </w:rPr>
              <w:t>以内</w:t>
            </w:r>
            <w:r>
              <w:rPr>
                <w:sz w:val="21"/>
              </w:rPr>
              <w:t>) 2200</w:t>
            </w:r>
          </w:p>
          <w:p>
            <w:r>
              <w:rPr>
                <w:sz w:val="21"/>
              </w:rPr>
              <w:t>2</w:t>
            </w:r>
            <w:r>
              <w:rPr>
                <w:sz w:val="21"/>
              </w:rPr>
              <w:t>、风压开关</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风冷热泵</w:t>
            </w:r>
          </w:p>
        </w:tc>
        <w:tc>
          <w:tcPr>
            <w:tcW w:type="dxa" w:w="3965"/>
            <w:tcBorders>
              <w:top w:val="none" w:color="000000" w:sz="4"/>
              <w:left w:val="single" w:color="000000" w:sz="4"/>
              <w:bottom w:val="single" w:color="000000" w:sz="4"/>
              <w:right w:val="single" w:color="000000" w:sz="4"/>
            </w:tcBorders>
            <w:vAlign w:val="top"/>
          </w:tcPr>
          <w:p>
            <w:r>
              <w:rPr>
                <w:sz w:val="21"/>
              </w:rPr>
              <w:t>1</w:t>
            </w:r>
            <w:r>
              <w:rPr>
                <w:sz w:val="21"/>
              </w:rPr>
              <w:t>、单级离心泵及离心式耐腐蚀泵安装 设备重量</w:t>
            </w:r>
            <w:r>
              <w:rPr>
                <w:sz w:val="21"/>
              </w:rPr>
              <w:t>(t</w:t>
            </w:r>
            <w:r>
              <w:rPr>
                <w:sz w:val="21"/>
              </w:rPr>
              <w:t>以内</w:t>
            </w:r>
            <w:r>
              <w:rPr>
                <w:sz w:val="21"/>
              </w:rPr>
              <w:t>) 0.2</w:t>
            </w:r>
          </w:p>
          <w:p>
            <w:r>
              <w:rPr>
                <w:sz w:val="21"/>
              </w:rPr>
              <w:t>2</w:t>
            </w:r>
            <w:r>
              <w:rPr>
                <w:sz w:val="21"/>
              </w:rPr>
              <w:t>、风冷热泵</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风冷热泵循环泵</w:t>
            </w:r>
          </w:p>
        </w:tc>
        <w:tc>
          <w:tcPr>
            <w:tcW w:type="dxa" w:w="3965"/>
            <w:tcBorders>
              <w:top w:val="none" w:color="000000" w:sz="4"/>
              <w:left w:val="single" w:color="000000" w:sz="4"/>
              <w:bottom w:val="single" w:color="000000" w:sz="4"/>
              <w:right w:val="single" w:color="000000" w:sz="4"/>
            </w:tcBorders>
            <w:vAlign w:val="top"/>
          </w:tcPr>
          <w:p>
            <w:r>
              <w:rPr>
                <w:sz w:val="21"/>
              </w:rPr>
              <w:t>▲</w:t>
            </w:r>
            <w:r>
              <w:rPr>
                <w:sz w:val="21"/>
              </w:rPr>
              <w:t>N</w:t>
            </w:r>
            <w:r>
              <w:rPr>
                <w:sz w:val="21"/>
              </w:rPr>
              <w:t>≥</w:t>
            </w:r>
            <w:r>
              <w:rPr>
                <w:sz w:val="21"/>
              </w:rPr>
              <w:t>11Kw/380V,Q</w:t>
            </w:r>
            <w:r>
              <w:rPr>
                <w:sz w:val="21"/>
              </w:rPr>
              <w:t>≥</w:t>
            </w:r>
            <w:r>
              <w:rPr>
                <w:sz w:val="21"/>
              </w:rPr>
              <w:t>68m</w:t>
            </w:r>
            <w:r>
              <w:rPr>
                <w:sz w:val="21"/>
              </w:rPr>
              <w:t>³</w:t>
            </w:r>
            <w:r>
              <w:rPr>
                <w:sz w:val="21"/>
              </w:rPr>
              <w:t>/h,H</w:t>
            </w:r>
            <w:r>
              <w:rPr>
                <w:sz w:val="21"/>
              </w:rPr>
              <w:t>≥</w:t>
            </w:r>
            <w:r>
              <w:rPr>
                <w:sz w:val="21"/>
              </w:rPr>
              <w:t>29m</w:t>
            </w:r>
            <w:r>
              <w:rPr>
                <w:sz w:val="21"/>
              </w:rPr>
              <w:t>（</w:t>
            </w:r>
            <w:r>
              <w:rPr>
                <w:sz w:val="21"/>
              </w:rPr>
              <w:t>提供产品彩页或产品参数说明，并加盖供应商公章</w:t>
            </w:r>
            <w:r>
              <w:rPr>
                <w:sz w:val="21"/>
              </w:rPr>
              <w:t>）</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电控系统</w:t>
            </w:r>
          </w:p>
        </w:tc>
        <w:tc>
          <w:tcPr>
            <w:tcW w:type="dxa" w:w="3965"/>
            <w:tcBorders>
              <w:top w:val="none" w:color="000000" w:sz="4"/>
              <w:left w:val="single" w:color="000000" w:sz="4"/>
              <w:bottom w:val="single" w:color="000000" w:sz="4"/>
              <w:right w:val="single" w:color="000000" w:sz="4"/>
            </w:tcBorders>
            <w:vAlign w:val="top"/>
          </w:tcPr>
          <w:p>
            <w:r>
              <w:rPr>
                <w:sz w:val="21"/>
              </w:rPr>
              <w:t>1.</w:t>
            </w:r>
            <w:r>
              <w:rPr>
                <w:sz w:val="21"/>
              </w:rPr>
              <w:t>国产电控元件，含智能云功能；</w:t>
            </w:r>
            <w:r>
              <w:br/>
            </w:r>
            <w:r>
              <w:rPr>
                <w:sz w:val="21"/>
              </w:rPr>
              <w:t>2.</w:t>
            </w:r>
            <w:r>
              <w:rPr>
                <w:sz w:val="21"/>
              </w:rPr>
              <w:t>★</w:t>
            </w:r>
            <w:r>
              <w:rPr>
                <w:sz w:val="21"/>
              </w:rPr>
              <w:t>制造商具有该产品的中国国家强制性产品认证证书（即</w:t>
            </w:r>
            <w:r>
              <w:rPr>
                <w:sz w:val="21"/>
              </w:rPr>
              <w:t>“</w:t>
            </w:r>
            <w:r>
              <w:rPr>
                <w:sz w:val="21"/>
              </w:rPr>
              <w:t>CCC</w:t>
            </w:r>
            <w:r>
              <w:rPr>
                <w:sz w:val="21"/>
              </w:rPr>
              <w:t>”</w:t>
            </w:r>
            <w:r>
              <w:rPr>
                <w:sz w:val="21"/>
              </w:rPr>
              <w:t>认证，提供证书复印件作为证明材料）；</w:t>
            </w:r>
            <w:r>
              <w:br/>
            </w:r>
            <w:r>
              <w:rPr>
                <w:sz w:val="21"/>
              </w:rPr>
              <w:t>3.</w:t>
            </w:r>
            <w:r>
              <w:rPr>
                <w:sz w:val="21"/>
              </w:rPr>
              <w:t>可以通过电脑或手机</w:t>
            </w:r>
            <w:r>
              <w:rPr>
                <w:sz w:val="21"/>
              </w:rPr>
              <w:t>APP</w:t>
            </w:r>
            <w:r>
              <w:rPr>
                <w:sz w:val="21"/>
              </w:rPr>
              <w:t>监控系统，或者两者同时使用监控系统；</w:t>
            </w:r>
            <w:r>
              <w:br/>
            </w:r>
            <w:r>
              <w:rPr>
                <w:sz w:val="21"/>
              </w:rPr>
              <w:t>4.</w:t>
            </w:r>
            <w:r>
              <w:rPr>
                <w:sz w:val="21"/>
              </w:rPr>
              <w:t>具备远程数据监控、故障报警、远程设备参数修改设置，系统及设备启停等功能；</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项</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697"/>
            <w:tcBorders>
              <w:top w:val="none" w:color="000000" w:sz="4"/>
              <w:left w:val="single" w:color="000000" w:sz="4"/>
              <w:bottom w:val="single" w:color="000000" w:sz="4"/>
              <w:right w:val="single" w:color="000000" w:sz="4"/>
            </w:tcBorders>
            <w:vAlign w:val="top"/>
          </w:tcPr>
          <w:p>
            <w:pPr>
              <w:jc w:val="center"/>
            </w:pPr>
            <w:r>
              <w:rPr>
                <w:sz w:val="21"/>
              </w:rPr>
              <w:t>辅材</w:t>
            </w:r>
          </w:p>
        </w:tc>
        <w:tc>
          <w:tcPr>
            <w:tcW w:type="dxa" w:w="3965"/>
            <w:tcBorders>
              <w:top w:val="none" w:color="000000" w:sz="4"/>
              <w:left w:val="single" w:color="000000" w:sz="4"/>
              <w:bottom w:val="single" w:color="000000" w:sz="4"/>
              <w:right w:val="single" w:color="000000" w:sz="4"/>
            </w:tcBorders>
            <w:vAlign w:val="top"/>
          </w:tcPr>
          <w:p>
            <w:r>
              <w:rPr>
                <w:sz w:val="21"/>
              </w:rPr>
              <w:t>详见中介预算清单</w:t>
            </w:r>
          </w:p>
        </w:tc>
        <w:tc>
          <w:tcPr>
            <w:tcW w:type="dxa" w:w="793"/>
            <w:tcBorders>
              <w:top w:val="none" w:color="000000" w:sz="4"/>
              <w:left w:val="single" w:color="000000" w:sz="4"/>
              <w:bottom w:val="single" w:color="000000" w:sz="4"/>
              <w:right w:val="single" w:color="000000" w:sz="4"/>
            </w:tcBorders>
            <w:vAlign w:val="top"/>
          </w:tcPr>
          <w:p>
            <w:pPr>
              <w:jc w:val="center"/>
            </w:pPr>
          </w:p>
        </w:tc>
        <w:tc>
          <w:tcPr>
            <w:tcW w:type="dxa" w:w="709"/>
            <w:tcBorders>
              <w:top w:val="none" w:color="000000" w:sz="4"/>
              <w:left w:val="single" w:color="000000" w:sz="4"/>
              <w:bottom w:val="single" w:color="000000" w:sz="4"/>
              <w:right w:val="single" w:color="000000" w:sz="4"/>
            </w:tcBorders>
            <w:vAlign w:val="top"/>
          </w:tcPr>
          <w:p>
            <w:pPr>
              <w:jc w:val="center"/>
            </w:pPr>
          </w:p>
        </w:tc>
        <w:tc>
          <w:tcPr>
            <w:tcW w:type="dxa" w:w="653"/>
            <w:tcBorders>
              <w:top w:val="none" w:color="000000" w:sz="4"/>
              <w:left w:val="single" w:color="000000" w:sz="4"/>
              <w:bottom w:val="single" w:color="000000" w:sz="4"/>
              <w:right w:val="single" w:color="000000" w:sz="4"/>
            </w:tcBorders>
            <w:vAlign w:val="top"/>
          </w:tcPr>
          <w:p/>
        </w:tc>
      </w:tr>
    </w:tbl>
    <w:p/>
    <w:p/>
    <w:p/>
    <w:p/>
    <w:p/>
    <w:p/>
    <w:p/>
    <w:p/>
    <w:p/>
    <w:p/>
    <w:p/>
    <w:p/>
    <w:p/>
    <w:p/>
    <w:p/>
    <w:p/>
    <w:p/>
    <w:p/>
    <w:p/>
    <w:p/>
    <w:p/>
    <w:p/>
    <w:p/>
    <w:p/>
    <w:p/>
    <w:p/>
    <w:p/>
    <w:p/>
    <w:p/>
    <w:p/>
    <w:p/>
    <w:p/>
    <w:p/>
    <w:p/>
    <w:p/>
    <w:p/>
    <w:p/>
    <w:p/>
    <w:p>
      <w:r>
        <w:rPr>
          <w:b/>
          <w:sz w:val="21"/>
        </w:rPr>
        <w:t>注：采购清单为主要设备材料，具体以施工图纸为准。</w:t>
      </w:r>
    </w:p>
    <w:p>
      <w:r>
        <w:rPr>
          <w:b/>
          <w:sz w:val="21"/>
        </w:rPr>
        <w:t>三、</w:t>
      </w:r>
      <w:r>
        <w:rPr>
          <w:b/>
          <w:sz w:val="21"/>
        </w:rPr>
        <w:t>商务要求</w:t>
      </w:r>
    </w:p>
    <w:p>
      <w:r>
        <w:rPr>
          <w:b/>
          <w:sz w:val="21"/>
        </w:rPr>
        <w:t>（一）质保期、售后服务及培训要求</w:t>
      </w:r>
    </w:p>
    <w:p>
      <w:r>
        <w:rPr>
          <w:sz w:val="22"/>
        </w:rPr>
        <w:t>1.</w:t>
      </w:r>
      <w:r>
        <w:rPr>
          <w:sz w:val="22"/>
        </w:rPr>
        <w:t>免费质保期内的服务要求</w:t>
      </w:r>
    </w:p>
    <w:p>
      <w:pPr>
        <w:ind w:firstLine="420"/>
      </w:pPr>
      <w:r>
        <w:rPr>
          <w:sz w:val="21"/>
        </w:rPr>
        <w:t>1.</w:t>
      </w:r>
      <w:r>
        <w:rPr>
          <w:sz w:val="21"/>
        </w:rPr>
        <w:t>1</w:t>
      </w:r>
      <w:r>
        <w:rPr>
          <w:sz w:val="21"/>
        </w:rPr>
        <w:t>免费质保期：自验收合格之日起</w:t>
      </w:r>
      <w:r>
        <w:rPr>
          <w:sz w:val="21"/>
        </w:rPr>
        <w:t>成交供应商</w:t>
      </w:r>
      <w:r>
        <w:rPr>
          <w:sz w:val="21"/>
        </w:rPr>
        <w:t>提供三年质保服务，符合</w:t>
      </w:r>
      <w:r>
        <w:rPr>
          <w:sz w:val="21"/>
        </w:rPr>
        <w:t>响应</w:t>
      </w:r>
      <w:r>
        <w:rPr>
          <w:sz w:val="21"/>
        </w:rPr>
        <w:t>文件的售后服务承诺内容，如设备厂家保修期大于三年的，按厂家的保修时间计算。</w:t>
      </w:r>
    </w:p>
    <w:p>
      <w:pPr>
        <w:ind w:firstLine="420"/>
      </w:pPr>
      <w:r>
        <w:rPr>
          <w:sz w:val="21"/>
        </w:rPr>
        <w:t>1.</w:t>
      </w:r>
      <w:r>
        <w:rPr>
          <w:sz w:val="21"/>
        </w:rPr>
        <w:t>2</w:t>
      </w:r>
      <w:r>
        <w:rPr>
          <w:sz w:val="21"/>
        </w:rPr>
        <w:t>未及时进行维修的处理：如采购人自行维修，所需费用优先从质保金支付，不足以支付的</w:t>
      </w:r>
      <w:r>
        <w:rPr>
          <w:sz w:val="21"/>
        </w:rPr>
        <w:t>成交供应商</w:t>
      </w:r>
      <w:r>
        <w:rPr>
          <w:sz w:val="21"/>
        </w:rPr>
        <w:t>应向采购人承担返还责任。</w:t>
      </w:r>
    </w:p>
    <w:p>
      <w:pPr>
        <w:ind w:firstLine="420"/>
      </w:pPr>
      <w:r>
        <w:rPr>
          <w:sz w:val="21"/>
        </w:rPr>
        <w:t>1.3</w:t>
      </w:r>
      <w:r>
        <w:rPr>
          <w:sz w:val="21"/>
        </w:rPr>
        <w:t>售后服务内容需满足如下要求：</w:t>
      </w:r>
    </w:p>
    <w:p>
      <w:pPr>
        <w:ind w:firstLine="420"/>
      </w:pPr>
      <w:r>
        <w:rPr>
          <w:sz w:val="21"/>
        </w:rPr>
        <w:t>1</w:t>
      </w:r>
      <w:r>
        <w:rPr>
          <w:sz w:val="21"/>
        </w:rPr>
        <w:t>）质保期内提供免费的上门保修服务，质保期外提供终身有偿维修、保养服务。</w:t>
      </w:r>
    </w:p>
    <w:p>
      <w:pPr>
        <w:ind w:firstLine="420"/>
      </w:pPr>
      <w:r>
        <w:rPr>
          <w:sz w:val="21"/>
        </w:rPr>
        <w:t>2</w:t>
      </w:r>
      <w:r>
        <w:rPr>
          <w:sz w:val="21"/>
        </w:rPr>
        <w:t>）提供随时优惠提供备品备件，优惠提供产品更新、改造服务。</w:t>
      </w:r>
    </w:p>
    <w:p>
      <w:pPr>
        <w:ind w:firstLine="420"/>
      </w:pPr>
      <w:r>
        <w:rPr>
          <w:sz w:val="21"/>
        </w:rPr>
        <w:t>3</w:t>
      </w:r>
      <w:r>
        <w:rPr>
          <w:sz w:val="21"/>
        </w:rPr>
        <w:t>）故障响应时间为</w:t>
      </w:r>
      <w:r>
        <w:rPr>
          <w:sz w:val="21"/>
        </w:rPr>
        <w:t>2</w:t>
      </w:r>
      <w:r>
        <w:rPr>
          <w:sz w:val="21"/>
        </w:rPr>
        <w:t>小时，</w:t>
      </w:r>
      <w:r>
        <w:rPr>
          <w:sz w:val="21"/>
        </w:rPr>
        <w:t>24</w:t>
      </w:r>
      <w:r>
        <w:rPr>
          <w:sz w:val="21"/>
        </w:rPr>
        <w:t>小时内不能排除故障的，提供备用产品，以保证设备正常使用。</w:t>
      </w:r>
    </w:p>
    <w:p>
      <w:pPr>
        <w:ind w:firstLine="420"/>
      </w:pPr>
      <w:r>
        <w:rPr>
          <w:sz w:val="21"/>
        </w:rPr>
        <w:t>4</w:t>
      </w:r>
      <w:r>
        <w:rPr>
          <w:sz w:val="21"/>
        </w:rPr>
        <w:t>）如设备因自身故障致停用时间累计超过</w:t>
      </w:r>
      <w:r>
        <w:rPr>
          <w:sz w:val="21"/>
        </w:rPr>
        <w:t>5</w:t>
      </w:r>
      <w:r>
        <w:rPr>
          <w:sz w:val="21"/>
        </w:rPr>
        <w:t>天时，则质保期在状态恢复正常时重新计算或对故障设备予以重新更换。</w:t>
      </w:r>
    </w:p>
    <w:p>
      <w:pPr>
        <w:ind w:firstLine="420"/>
      </w:pPr>
      <w:r>
        <w:rPr>
          <w:sz w:val="21"/>
        </w:rPr>
        <w:t>5</w:t>
      </w:r>
      <w:r>
        <w:rPr>
          <w:sz w:val="21"/>
        </w:rPr>
        <w:t>）</w:t>
      </w:r>
      <w:r>
        <w:rPr>
          <w:sz w:val="21"/>
        </w:rPr>
        <w:t>成交供应商</w:t>
      </w:r>
      <w:r>
        <w:rPr>
          <w:sz w:val="21"/>
        </w:rPr>
        <w:t>必须制定质保期内对采购人的回访计划。</w:t>
      </w:r>
    </w:p>
    <w:p>
      <w:r>
        <w:rPr>
          <w:sz w:val="22"/>
        </w:rPr>
        <w:t>2.</w:t>
      </w:r>
      <w:r>
        <w:rPr>
          <w:sz w:val="22"/>
        </w:rPr>
        <w:t>成交供应商</w:t>
      </w:r>
      <w:r>
        <w:rPr>
          <w:sz w:val="22"/>
        </w:rPr>
        <w:t>须提供长期的咨询和技术支持服务。</w:t>
      </w:r>
    </w:p>
    <w:p>
      <w:r>
        <w:rPr>
          <w:sz w:val="22"/>
        </w:rPr>
        <w:t>3.</w:t>
      </w:r>
      <w:r>
        <w:rPr>
          <w:sz w:val="22"/>
        </w:rPr>
        <w:t>免费培训：</w:t>
      </w:r>
      <w:r>
        <w:rPr>
          <w:sz w:val="22"/>
        </w:rPr>
        <w:t>成交供应商</w:t>
      </w:r>
      <w:r>
        <w:rPr>
          <w:sz w:val="22"/>
        </w:rPr>
        <w:t>免费在现场对采购方技术人员进行设备操作培训，保证使用方人员能够熟练掌握各种设备和软件等常规使用方法，以及小故障的判断与解决。</w:t>
      </w:r>
    </w:p>
    <w:p>
      <w:r>
        <w:rPr>
          <w:b/>
          <w:sz w:val="21"/>
        </w:rPr>
        <w:t>（二）包装、保险及发运、保管要求</w:t>
      </w:r>
    </w:p>
    <w:p>
      <w:r>
        <w:rPr>
          <w:sz w:val="22"/>
        </w:rPr>
        <w:t>1.</w:t>
      </w:r>
      <w:r>
        <w:rPr>
          <w:sz w:val="22"/>
        </w:rPr>
        <w:t>设备材料的包装必须是制造商原厂包装，其包装均应有良好的防湿、防锈、防潮、防雨、防腐及防碰撞的措施。凡由于包装不良造成的损失和由此产生的费用均由供应商承担。</w:t>
      </w:r>
    </w:p>
    <w:p>
      <w:r>
        <w:rPr>
          <w:sz w:val="22"/>
        </w:rPr>
        <w:t>2.</w:t>
      </w:r>
      <w:r>
        <w:rPr>
          <w:sz w:val="22"/>
        </w:rPr>
        <w:t>成交供应商负责将设备材料货到现场过程中的全部运输，包括装卸车、货物现场的搬运。</w:t>
      </w:r>
    </w:p>
    <w:p>
      <w:r>
        <w:rPr>
          <w:sz w:val="22"/>
        </w:rPr>
        <w:t>3.</w:t>
      </w:r>
      <w:r>
        <w:rPr>
          <w:sz w:val="22"/>
        </w:rPr>
        <w:t>各种设备必须提供装箱清单，按装箱清单验收货物。</w:t>
      </w:r>
    </w:p>
    <w:p>
      <w:r>
        <w:rPr>
          <w:sz w:val="22"/>
        </w:rPr>
        <w:t>4.</w:t>
      </w:r>
      <w:r>
        <w:rPr>
          <w:sz w:val="22"/>
        </w:rPr>
        <w:t>货物在现场的保管由成交供应商负责，直至项目安装、验收完毕。</w:t>
      </w:r>
    </w:p>
    <w:p>
      <w:r>
        <w:rPr>
          <w:sz w:val="22"/>
        </w:rPr>
        <w:t>5.</w:t>
      </w:r>
      <w:r>
        <w:rPr>
          <w:sz w:val="22"/>
        </w:rPr>
        <w:t>货物在系统安装调试验收合格前的保险由成交供应商负责，成交供应商负责其派出的现场服务人员人身意外保险。</w:t>
      </w:r>
    </w:p>
    <w:p>
      <w:r>
        <w:rPr>
          <w:sz w:val="22"/>
        </w:rPr>
        <w:t>6.</w:t>
      </w:r>
      <w:r>
        <w:rPr>
          <w:sz w:val="22"/>
        </w:rPr>
        <w:t>设备至采购人指定的使用现场的包装、保险及发运等环节和费用均由成交供应商负责。</w:t>
      </w:r>
    </w:p>
    <w:p>
      <w:r>
        <w:rPr>
          <w:b/>
          <w:sz w:val="21"/>
        </w:rPr>
        <w:t>（三）</w:t>
      </w:r>
      <w:r>
        <w:rPr>
          <w:b/>
          <w:sz w:val="21"/>
        </w:rPr>
        <w:t>安装、调试</w:t>
      </w:r>
    </w:p>
    <w:p>
      <w:r>
        <w:rPr>
          <w:sz w:val="21"/>
        </w:rPr>
        <w:t>1.</w:t>
      </w:r>
      <w:r>
        <w:rPr>
          <w:sz w:val="21"/>
        </w:rPr>
        <w:t>成交供应商必须依照磋商文件的要求和响应文件的承诺，将设备、系统安装并调试至正常运行的最佳状态。</w:t>
      </w:r>
    </w:p>
    <w:p>
      <w:r>
        <w:rPr>
          <w:sz w:val="22"/>
        </w:rPr>
        <w:t>2.</w:t>
      </w:r>
      <w:r>
        <w:rPr>
          <w:sz w:val="22"/>
        </w:rPr>
        <w:t>货物为</w:t>
      </w:r>
      <w:r>
        <w:rPr>
          <w:sz w:val="22"/>
        </w:rPr>
        <w:t>原厂商</w:t>
      </w:r>
      <w:r>
        <w:rPr>
          <w:sz w:val="22"/>
        </w:rPr>
        <w:t>(制造商)未启封全新包装，具出厂合格证，序列号、包装箱号与出厂批号一致，并可追索查阅。所有随设备的附件必须齐全。</w:t>
      </w:r>
    </w:p>
    <w:p>
      <w:r>
        <w:rPr>
          <w:sz w:val="22"/>
        </w:rPr>
        <w:t>3.</w:t>
      </w:r>
      <w:r>
        <w:rPr>
          <w:sz w:val="22"/>
        </w:rPr>
        <w:t>成交供应商应将关键主机设备的用户手册、保修手册、有关单证资料及配备件、随机工具等交付给采购人，使用操作及安全须知等重要资料应附有中文说明。</w:t>
      </w:r>
    </w:p>
    <w:p>
      <w:r>
        <w:rPr>
          <w:b/>
          <w:sz w:val="21"/>
        </w:rPr>
        <w:t>（四）</w:t>
      </w:r>
      <w:r>
        <w:rPr>
          <w:b/>
          <w:sz w:val="21"/>
        </w:rPr>
        <w:t>验收</w:t>
      </w:r>
    </w:p>
    <w:p>
      <w:r>
        <w:rPr>
          <w:sz w:val="22"/>
        </w:rPr>
        <w:t>1.</w:t>
      </w:r>
      <w:r>
        <w:rPr>
          <w:sz w:val="22"/>
        </w:rPr>
        <w:t>符合中华人民共和国国家安全质量标准、环保标准或行业标准；</w:t>
      </w:r>
    </w:p>
    <w:p>
      <w:r>
        <w:rPr>
          <w:sz w:val="22"/>
        </w:rPr>
        <w:t>2.</w:t>
      </w:r>
      <w:r>
        <w:rPr>
          <w:sz w:val="22"/>
        </w:rPr>
        <w:t>符合磋商文件和响应承诺中采购人认可的合理最佳配置、参数及各项要求；</w:t>
      </w:r>
    </w:p>
    <w:p>
      <w:r>
        <w:rPr>
          <w:sz w:val="22"/>
        </w:rPr>
        <w:t>3.</w:t>
      </w:r>
      <w:r>
        <w:rPr>
          <w:sz w:val="22"/>
        </w:rPr>
        <w:t>货物来源国官方标准；</w:t>
      </w:r>
    </w:p>
    <w:p>
      <w:r>
        <w:rPr>
          <w:sz w:val="22"/>
        </w:rPr>
        <w:t>4.</w:t>
      </w:r>
      <w:r>
        <w:rPr>
          <w:sz w:val="22"/>
        </w:rPr>
        <w:t>设备验收在采购人和成交人双方共同参与下按国家有关的规定、规范进行；</w:t>
      </w:r>
    </w:p>
    <w:p>
      <w:r>
        <w:rPr>
          <w:sz w:val="22"/>
        </w:rPr>
        <w:t>5.</w:t>
      </w:r>
      <w:r>
        <w:rPr>
          <w:sz w:val="22"/>
        </w:rPr>
        <w:t>验收时如发现所交付的设备有短装、次品、损坏或其它不符合本合同规定之情形者，采购人应作出详尽的现场记录，或由采购人、成交人双方签署备忘录。此现场记录或备忘录可用作补充、缺失和更换损坏部件的有效证据。因此产生的有关费用由成交人承担；</w:t>
      </w:r>
    </w:p>
    <w:p>
      <w:r>
        <w:rPr>
          <w:sz w:val="22"/>
        </w:rPr>
        <w:t>6.</w:t>
      </w:r>
      <w:r>
        <w:rPr>
          <w:sz w:val="22"/>
        </w:rPr>
        <w:t>如果合同设备运输和安装过程中因事故造成货物短缺、损坏，成交人应及时安排补货、换货，以保证合同设备安装的成功完成。换货的相关费用由成交人承担；成交人保证合同项下提供的设备不侵犯任何第三方的专利、商标或版权。否则，成交人须承担对第三方的专利或版权的侵权责任并承担因此而发生的所有费用。</w:t>
      </w:r>
    </w:p>
    <w:p>
      <w:r>
        <w:rPr>
          <w:b/>
          <w:sz w:val="21"/>
        </w:rPr>
        <w:t>四、</w:t>
      </w:r>
      <w:r>
        <w:rPr>
          <w:b/>
          <w:sz w:val="21"/>
        </w:rPr>
        <w:t>付款方式</w:t>
      </w:r>
    </w:p>
    <w:p>
      <w:r>
        <w:rPr>
          <w:sz w:val="21"/>
        </w:rPr>
        <w:t>第</w:t>
      </w:r>
      <w:r>
        <w:rPr>
          <w:sz w:val="21"/>
        </w:rPr>
        <w:t>1期：支付比例30%，合同签订生效且采购人收到成交人开具的发票后的30日内，将合同总金额的30%支付给成交人。（如成交人属于中小企业【响应文件提交《中小企业声明函》作为判断的依据】，则付款时限调整为合同签订后5个工作日内）；</w:t>
      </w:r>
    </w:p>
    <w:p/>
    <w:p>
      <w:r>
        <w:rPr>
          <w:sz w:val="21"/>
        </w:rPr>
        <w:t>第</w:t>
      </w:r>
      <w:r>
        <w:rPr>
          <w:sz w:val="21"/>
        </w:rPr>
        <w:t>2期：支付比例70%，合同货物到达交货地点，完成安装调试并通过采购人（或采购人委托的第三方）签字验收合格后15个工作日内，采购人支付合同总额的70%给成交人；在支付本期款项前，成交人需向采购人提供合同总额5%的银行保函作为履约保证。质量保证期结束后15个工作日内，采购人将银行保函返还成交人。</w:t>
      </w:r>
    </w:p>
    <w:p/>
    <w:p>
      <w:pPr>
        <w:ind w:firstLine="480"/>
      </w:pPr>
    </w:p>
    <w:p/>
    <w:p>
      <w:r>
        <w:rPr/>
        <w:t>采购包1（中山市永安中学2022年泳池恒温恒湿设备采购）：</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设备安装周期：自合同签订之日起30个日历天内。 质量保证期：自设备安装调试完毕并通过验收之日起3年</w:t>
            </w:r>
          </w:p>
        </w:tc>
      </w:tr>
      <w:tr>
        <w:tc>
          <w:tcPr>
            <w:tcW w:type="dxa" w:w="4153"/>
          </w:tcPr>
          <w:p>
            <w:r>
              <w:rPr/>
              <w:t>标的提供的地点</w:t>
            </w:r>
          </w:p>
        </w:tc>
        <w:tc>
          <w:tcPr>
            <w:tcW w:type="dxa" w:w="4153"/>
          </w:tcPr>
          <w:p>
            <w:pPr>
              <w:jc w:val="left"/>
            </w:pPr>
          </w:p>
          <w:p>
            <w:r>
              <w:rPr/>
              <w:t>采购人指定地点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第1期：支付比例30%，合同签订生效且采购人收到成交人开具的发票后的30日内，将合同总金额的30%支付给成交人。（如成交人属于中小企业【响应文件提交《中小企业声明函》作为判断的依据】，则付款时限调整为合同签订后5个工作日内）；</w:t>
            </w:r>
          </w:p>
          <w:p/>
          <w:p>
            <w:r>
              <w:rPr/>
              <w:t>2期：支付比例70%，第2期：支付比例70%，合同货物到达交货地点，完成安装调试并通过采购人（或采购人委托的第三方）签字验收合格后15个工作日内，采购人支付合同总额的70%给成交人；在支付本期款项前，成交人需向采购人提供合同总额5%的银行保函作为履约保证。质量保证期结束后15个工作日内，采购人将银行保函返还成交人。</w:t>
            </w:r>
          </w:p>
        </w:tc>
      </w:tr>
      <w:tr>
        <w:tc>
          <w:tcPr>
            <w:tcW w:type="dxa" w:w="4153"/>
          </w:tcPr>
          <w:p>
            <w:r>
              <w:rPr/>
              <w:t>验收要求</w:t>
            </w:r>
          </w:p>
        </w:tc>
        <w:tc>
          <w:tcPr>
            <w:tcW w:type="dxa" w:w="4153"/>
          </w:tcPr>
          <w:p>
            <w:pPr>
              <w:jc w:val="left"/>
            </w:pPr>
          </w:p>
          <w:p/>
          <w:p/>
          <w:p>
            <w:r>
              <w:rPr/>
              <w:t>1期：1.符合中华人民共和国国家安全质量标准、环保标准或行业标准；  2.符合磋商文件和响应承诺中采购人认可的合理最佳配置、参数及各项要求；  3.货物来源国官方标准； 4.设备验收在采购人和成交人双方共同参与下按国家有关的规定、规范进行；  5.验收时如发现所交付的设备有短装、次品、损坏或其它不符合本合同规定之情形者，采购人应作出详尽的现场记录，或由采购人、成交人双方签署备忘录。此现场记录或备忘录可用作补充、缺失和更换损坏部件的有效证据。因此产生的有关费用由成交人承担；  6.如果合同设备运输和安装过程中因事故造成货物短缺、损坏，成交人应及时安排补货、换货，以保证合同设备安装的成功完成。换货的相关费用由成交人承担；成交人保证合同项下提供的设备不侵犯任何第三方的专利、商标或版权。否则，成交人须承担对第三方的专利或版权的侵权责任并承担因此而发生的所有费用。</w:t>
            </w:r>
          </w:p>
        </w:tc>
      </w:tr>
      <w:tr>
        <w:tc>
          <w:tcPr>
            <w:tcW w:type="dxa" w:w="4153"/>
          </w:tcPr>
          <w:p>
            <w:r>
              <w:rPr/>
              <w:t>履约保证金</w:t>
            </w:r>
          </w:p>
        </w:tc>
        <w:tc>
          <w:tcPr>
            <w:tcW w:type="dxa" w:w="4153"/>
          </w:tcPr>
          <w:p>
            <w:pPr>
              <w:jc w:val="left"/>
            </w:pPr>
          </w:p>
          <w:p/>
          <w:p/>
          <w:p/>
          <w:p>
            <w:r>
              <w:rPr/>
              <w:t>收取比例：5%,说明：/</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恒温机、恒温机组</w:t>
            </w:r>
          </w:p>
        </w:tc>
        <w:tc>
          <w:tcPr>
            <w:tcW w:type="dxa" w:w="1923"/>
          </w:tcPr>
          <w:p>
            <w:r>
              <w:rPr/>
              <w:t>中山市永安中学2022年泳池恒温恒湿设备</w:t>
            </w:r>
          </w:p>
        </w:tc>
        <w:tc>
          <w:tcPr>
            <w:tcW w:type="dxa" w:w="385"/>
          </w:tcPr>
          <w:p>
            <w:r>
              <w:rPr/>
              <w:t>项</w:t>
            </w:r>
          </w:p>
        </w:tc>
        <w:tc>
          <w:tcPr>
            <w:tcW w:type="dxa" w:w="769"/>
          </w:tcPr>
          <w:p>
            <w:pPr>
              <w:jc w:val="right"/>
            </w:pPr>
            <w:r>
              <w:rPr/>
              <w:t>1.0000</w:t>
            </w:r>
          </w:p>
        </w:tc>
        <w:tc>
          <w:tcPr>
            <w:tcW w:type="dxa" w:w="769"/>
          </w:tcPr>
          <w:p>
            <w:pPr>
              <w:jc w:val="right"/>
            </w:pPr>
            <w:r>
              <w:rPr/>
              <w:t>3,023,460.92</w:t>
            </w:r>
          </w:p>
        </w:tc>
        <w:tc>
          <w:tcPr>
            <w:tcW w:type="dxa" w:w="769"/>
          </w:tcPr>
          <w:p>
            <w:pPr>
              <w:jc w:val="right"/>
            </w:pPr>
            <w:r>
              <w:rPr/>
              <w:t>3,023,460.92</w:t>
            </w:r>
          </w:p>
        </w:tc>
        <w:tc>
          <w:tcPr>
            <w:tcW w:type="dxa" w:w="769"/>
          </w:tcPr>
          <w:p>
            <w:r>
              <w:rPr/>
              <w:t>工业</w:t>
            </w:r>
          </w:p>
        </w:tc>
        <w:tc>
          <w:tcPr>
            <w:tcW w:type="dxa" w:w="385"/>
          </w:tcPr>
          <w:p>
            <w:r>
              <w:rPr/>
              <w:t>详见附表一</w:t>
            </w:r>
          </w:p>
        </w:tc>
      </w:tr>
      <w:tr>
        <w:tc>
          <w:tcPr>
            <w:tcW w:type="dxa" w:w="231"/>
          </w:tcPr>
          <w:p>
            <w:r>
              <w:rPr/>
              <w:t>2</w:t>
            </w:r>
          </w:p>
        </w:tc>
        <w:tc>
          <w:tcPr>
            <w:tcW w:type="dxa" w:w="385"/>
          </w:tcPr>
          <w:p>
            <w:r>
              <w:rPr/>
              <w:t>△</w:t>
            </w:r>
          </w:p>
        </w:tc>
        <w:tc>
          <w:tcPr>
            <w:tcW w:type="dxa" w:w="1923"/>
          </w:tcPr>
          <w:p>
            <w:r>
              <w:rPr/>
              <w:t>恒温机、恒温机组</w:t>
            </w:r>
          </w:p>
        </w:tc>
        <w:tc>
          <w:tcPr>
            <w:tcW w:type="dxa" w:w="1923"/>
          </w:tcPr>
          <w:p>
            <w:r>
              <w:rPr/>
              <w:t>泳池热泵型除湿机</w:t>
            </w:r>
          </w:p>
        </w:tc>
        <w:tc>
          <w:tcPr>
            <w:tcW w:type="dxa" w:w="385"/>
          </w:tcPr>
          <w:p>
            <w:r>
              <w:rPr/>
              <w:t>台</w:t>
            </w:r>
          </w:p>
        </w:tc>
        <w:tc>
          <w:tcPr>
            <w:tcW w:type="dxa" w:w="769"/>
          </w:tcPr>
          <w:p>
            <w:pPr>
              <w:jc w:val="right"/>
            </w:pPr>
            <w:r>
              <w:rPr/>
              <w:t>2.0000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中山市永安中学2022年泳池恒温恒湿设备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1、采用一级能效泳池专用热泵，铭牌参数：额定制热量为≥229kw，输入功率≤40kw，循环水流量≥66m³/h，噪音≤78db（A），具体参照国家级能效检测报告为依据；采用国家一级能效机组，具体参照国家能效标识网和政府采购节能产品目录为依据，同时再提供产品彩页或产品参数说明并加盖供应商公章，再提供权威机构出具的检测报告为依据。</w:t>
            </w:r>
          </w:p>
        </w:tc>
      </w:tr>
      <w:tr>
        <w:tc>
          <w:tcPr>
            <w:tcW w:type="dxa" w:w="2076"/>
          </w:tcPr>
          <w:p>
            <w:r>
              <w:rPr/>
              <w:t>▲</w:t>
            </w:r>
          </w:p>
        </w:tc>
        <w:tc>
          <w:tcPr>
            <w:tcW w:type="dxa" w:w="415"/>
          </w:tcPr>
          <w:p>
            <w:r>
              <w:rPr/>
              <w:t>2</w:t>
            </w:r>
          </w:p>
        </w:tc>
        <w:tc>
          <w:tcPr>
            <w:tcW w:type="dxa" w:w="5814"/>
          </w:tcPr>
          <w:p>
            <w:r>
              <w:rPr/>
              <w:t>▲4、控制系统设计为智能云远程控制，能与校园智能化系统兼容（提供产品彩页或产品参数说明，并加盖供应商公章）</w:t>
            </w:r>
          </w:p>
        </w:tc>
      </w:tr>
      <w:tr>
        <w:tc>
          <w:tcPr>
            <w:tcW w:type="dxa" w:w="2076"/>
          </w:tcPr>
          <w:p>
            <w:r>
              <w:rPr/>
              <w:t>▲</w:t>
            </w:r>
          </w:p>
        </w:tc>
        <w:tc>
          <w:tcPr>
            <w:tcW w:type="dxa" w:w="415"/>
          </w:tcPr>
          <w:p>
            <w:r>
              <w:rPr/>
              <w:t>3</w:t>
            </w:r>
          </w:p>
        </w:tc>
        <w:tc>
          <w:tcPr>
            <w:tcW w:type="dxa" w:w="5814"/>
          </w:tcPr>
          <w:p>
            <w:r>
              <w:rPr/>
              <w:t>▲单级离心泵及离心式耐腐蚀泵安装，泳池专用空气源 热泵循环泵|Q≥66m3/h，H≥28m，P≥7.5Kw（提供产品彩页或产品参数说明，并加盖供应商公章）</w:t>
            </w:r>
          </w:p>
        </w:tc>
      </w:tr>
      <w:tr>
        <w:tc>
          <w:tcPr>
            <w:tcW w:type="dxa" w:w="2076"/>
          </w:tcPr>
          <w:p>
            <w:r>
              <w:rPr/>
              <w:t>▲</w:t>
            </w:r>
          </w:p>
        </w:tc>
        <w:tc>
          <w:tcPr>
            <w:tcW w:type="dxa" w:w="415"/>
          </w:tcPr>
          <w:p>
            <w:r>
              <w:rPr/>
              <w:t>4</w:t>
            </w:r>
          </w:p>
        </w:tc>
        <w:tc>
          <w:tcPr>
            <w:tcW w:type="dxa" w:w="5814"/>
          </w:tcPr>
          <w:p>
            <w:r>
              <w:rPr/>
              <w:t>▲380V,Q≥50m³/h,H≥27m（提供产品彩页或产品参数说明，并加盖供应商公章）</w:t>
            </w:r>
          </w:p>
        </w:tc>
      </w:tr>
      <w:tr>
        <w:tc>
          <w:tcPr>
            <w:tcW w:type="dxa" w:w="2076"/>
          </w:tcPr>
          <w:p>
            <w:r>
              <w:rPr/>
              <w:t>▲</w:t>
            </w:r>
          </w:p>
        </w:tc>
        <w:tc>
          <w:tcPr>
            <w:tcW w:type="dxa" w:w="415"/>
          </w:tcPr>
          <w:p>
            <w:r>
              <w:rPr/>
              <w:t>5</w:t>
            </w:r>
          </w:p>
        </w:tc>
        <w:tc>
          <w:tcPr>
            <w:tcW w:type="dxa" w:w="5814"/>
          </w:tcPr>
          <w:p>
            <w:r>
              <w:rPr/>
              <w:t>▲N≥11Kw/380V,Q≥68m³/h,H≥29m（提供产品彩页或产品参数说明，并加盖供应商公章）</w:t>
            </w:r>
          </w:p>
        </w:tc>
      </w:tr>
      <w:tr>
        <w:tc>
          <w:tcPr>
            <w:tcW w:type="dxa" w:w="2076"/>
          </w:tcPr>
          <w:p>
            <w:r>
              <w:rPr/>
              <w:t>★</w:t>
            </w:r>
          </w:p>
        </w:tc>
        <w:tc>
          <w:tcPr>
            <w:tcW w:type="dxa" w:w="415"/>
          </w:tcPr>
          <w:p>
            <w:r>
              <w:rPr/>
              <w:t>6</w:t>
            </w:r>
          </w:p>
        </w:tc>
        <w:tc>
          <w:tcPr>
            <w:tcW w:type="dxa" w:w="5814"/>
          </w:tcPr>
          <w:p>
            <w:r>
              <w:rPr/>
              <w:t>2.★制造商具有该产品的中国国家强制性产品认证证书（即“CCC”认证，提供证书复印件作为证明材料）；</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泳池热泵型除湿机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color w:val="222222"/>
                <w:sz w:val="21"/>
              </w:rPr>
              <w:t>▲</w:t>
            </w:r>
            <w:r>
              <w:rPr>
                <w:color w:val="222222"/>
                <w:sz w:val="21"/>
              </w:rPr>
              <w:t>1</w:t>
            </w:r>
            <w:r>
              <w:rPr>
                <w:color w:val="222222"/>
                <w:sz w:val="21"/>
              </w:rPr>
              <w:t>、含内置加热制冷盘管，制热量不小于</w:t>
            </w:r>
            <w:r>
              <w:rPr>
                <w:color w:val="222222"/>
                <w:sz w:val="21"/>
              </w:rPr>
              <w:t xml:space="preserve">170kw, </w:t>
            </w:r>
            <w:r>
              <w:rPr>
                <w:color w:val="222222"/>
                <w:sz w:val="21"/>
              </w:rPr>
              <w:t>单台除湿量不小于</w:t>
            </w:r>
            <w:r>
              <w:rPr>
                <w:color w:val="222222"/>
                <w:sz w:val="21"/>
              </w:rPr>
              <w:t>85kg/h</w:t>
            </w:r>
            <w:r>
              <w:rPr>
                <w:color w:val="222222"/>
                <w:sz w:val="21"/>
              </w:rPr>
              <w:t>，</w:t>
            </w:r>
          </w:p>
          <w:p>
            <w:pPr>
              <w:jc w:val="both"/>
            </w:pPr>
            <w:r>
              <w:rPr>
                <w:color w:val="222222"/>
                <w:sz w:val="21"/>
              </w:rPr>
              <w:t>单台热泵型除湿机送风量不小于</w:t>
            </w:r>
            <w:r>
              <w:rPr>
                <w:color w:val="222222"/>
                <w:sz w:val="21"/>
              </w:rPr>
              <w:t>20000m</w:t>
            </w:r>
            <w:r>
              <w:rPr>
                <w:color w:val="222222"/>
                <w:sz w:val="21"/>
              </w:rPr>
              <w:t>³</w:t>
            </w:r>
            <w:r>
              <w:rPr>
                <w:color w:val="222222"/>
                <w:sz w:val="21"/>
              </w:rPr>
              <w:t xml:space="preserve">/h; </w:t>
            </w:r>
            <w:r>
              <w:rPr>
                <w:color w:val="222222"/>
                <w:sz w:val="21"/>
              </w:rPr>
              <w:t>新风量不小于</w:t>
            </w:r>
            <w:r>
              <w:rPr>
                <w:color w:val="222222"/>
                <w:sz w:val="21"/>
              </w:rPr>
              <w:t>5400m</w:t>
            </w:r>
            <w:r>
              <w:rPr>
                <w:color w:val="222222"/>
                <w:sz w:val="21"/>
              </w:rPr>
              <w:t>³</w:t>
            </w:r>
            <w:r>
              <w:rPr>
                <w:color w:val="222222"/>
                <w:sz w:val="21"/>
              </w:rPr>
              <w:t xml:space="preserve">/h; </w:t>
            </w:r>
            <w:r>
              <w:rPr>
                <w:color w:val="222222"/>
                <w:sz w:val="21"/>
              </w:rPr>
              <w:t>排风量不小于</w:t>
            </w:r>
            <w:r>
              <w:rPr>
                <w:color w:val="222222"/>
                <w:sz w:val="21"/>
              </w:rPr>
              <w:t>5940m</w:t>
            </w:r>
            <w:r>
              <w:rPr>
                <w:color w:val="222222"/>
                <w:sz w:val="21"/>
              </w:rPr>
              <w:t>³</w:t>
            </w:r>
            <w:r>
              <w:rPr>
                <w:color w:val="222222"/>
                <w:sz w:val="21"/>
              </w:rPr>
              <w:t xml:space="preserve">/h, </w:t>
            </w:r>
            <w:r>
              <w:rPr>
                <w:color w:val="222222"/>
                <w:sz w:val="21"/>
              </w:rPr>
              <w:t>回风量不小于</w:t>
            </w:r>
            <w:r>
              <w:rPr>
                <w:color w:val="222222"/>
                <w:sz w:val="21"/>
              </w:rPr>
              <w:t>20940m</w:t>
            </w:r>
            <w:r>
              <w:rPr>
                <w:color w:val="222222"/>
                <w:sz w:val="21"/>
              </w:rPr>
              <w:t>³</w:t>
            </w:r>
            <w:r>
              <w:rPr>
                <w:color w:val="222222"/>
                <w:sz w:val="21"/>
              </w:rPr>
              <w:t>/h</w:t>
            </w:r>
            <w:r>
              <w:rPr>
                <w:color w:val="222222"/>
                <w:sz w:val="21"/>
              </w:rPr>
              <w:t>，蒸发盘管制冷量不小于</w:t>
            </w:r>
            <w:r>
              <w:rPr>
                <w:color w:val="222222"/>
                <w:sz w:val="21"/>
              </w:rPr>
              <w:t>91.2kw</w:t>
            </w:r>
            <w:r>
              <w:rPr>
                <w:color w:val="222222"/>
                <w:sz w:val="21"/>
              </w:rPr>
              <w:t>，冷凝回热盘管不小于</w:t>
            </w:r>
            <w:r>
              <w:rPr>
                <w:color w:val="222222"/>
                <w:sz w:val="21"/>
              </w:rPr>
              <w:t>121.4kw</w:t>
            </w:r>
            <w:r>
              <w:rPr>
                <w:color w:val="222222"/>
                <w:sz w:val="21"/>
              </w:rPr>
              <w:t>（</w:t>
            </w:r>
            <w:r>
              <w:rPr>
                <w:color w:val="222222"/>
                <w:sz w:val="21"/>
              </w:rPr>
              <w:t>提供产品彩页或产品参数说明，并加盖供应商公章</w:t>
            </w:r>
            <w:r>
              <w:rPr>
                <w:color w:val="222222"/>
                <w:sz w:val="21"/>
              </w:rPr>
              <w:t>）</w:t>
            </w:r>
            <w:r>
              <w:rPr>
                <w:color w:val="222222"/>
                <w:sz w:val="21"/>
              </w:rPr>
              <w:t>；</w:t>
            </w:r>
          </w:p>
        </w:tc>
      </w:tr>
      <w:tr>
        <w:tc>
          <w:tcPr>
            <w:tcW w:type="dxa" w:w="2076"/>
          </w:tcPr>
          <w:p>
            <w:r>
              <w:rPr/>
              <w:t>▲</w:t>
            </w:r>
          </w:p>
        </w:tc>
        <w:tc>
          <w:tcPr>
            <w:tcW w:type="dxa" w:w="415"/>
          </w:tcPr>
          <w:p>
            <w:r>
              <w:rPr/>
              <w:t>2</w:t>
            </w:r>
          </w:p>
        </w:tc>
        <w:tc>
          <w:tcPr>
            <w:tcW w:type="dxa" w:w="5814"/>
          </w:tcPr>
          <w:p>
            <w:r>
              <w:rPr/>
              <w:t>▲2、游泳池持续投加消毒氯剂有明显的腐蚀性，要求泳池相关的机电设备系统必须具备防腐措施和性能，所有设备参考国内顶尖品牌设计；所有与回风接触的板壁采用镀锌钢板烤漆防腐，蒸发器和冷凝器盘管采用铜管铜翅片，如采用铜管铝翅片则必须采用黑色电泳处理以防腐，要求提供厂家技术证明文件（提供产品彩页或产品参数说明，并加盖供应商公章）。</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中山市永安中学</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采购机构代理服务收费标准：参照《招标代理服务收费管理暂行办法》中“货物类”计费标准收取。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一，响应文件要求，电子响应文件上传到广东省政府采购网（https://gdgpo.czt.gd.gov.cn/）广东政府采购智慧云平台网上。</w:t>
            </w:r>
          </w:p>
          <w:p>
            <w:pPr>
              <w:jc w:val="left"/>
            </w:pPr>
            <w:r>
              <w:rPr/>
              <w:t>二，其他补充事宜 1.本项目采用电子系统进行招投标，请在磋商前详细阅读供应商操作手册，手册获取网址：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2.供应商参加本项目磋商，需要提前办理CA和电子签章，办理方式和注意事项详见供应商操作手册与CA办理指南，指南获取地址：https://gdgpo.czt.gd.gov.cn/help/problem/。数字证书CA服务热线：400-887-6133。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 府金融工作局关于印发&lt;中山市政府采购支持中小微企业质押融资的实施意见&gt;的通知》（中人银发【2017】82号）规定，凡通过政府采购法定程序取得我市政府采购合同的中小微企业，均 可向辖内开展政府采购质押融资业务的银行机构申请办理融资业务。 截至当前，辖内开展政府 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 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 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永安中学2022年泳池恒温恒湿设备采购)：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采购包1（中山市永安中学2022年泳池恒温恒湿设备采购）：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采购包1（中山市永安中学2022年泳池恒温恒湿设备采购）：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供应商必须具有良好的商业信誉和健全的财务会计制度（提供2020年度财务状况报告或2021年财务状况报告或基本开户行出具的资信证明）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r>
              <w:rPr/>
              <w:t>8</w:t>
            </w:r>
          </w:p>
        </w:tc>
        <w:tc>
          <w:tcPr>
            <w:tcW w:type="dxa" w:w="3178"/>
          </w:tcPr>
          <w:p>
            <w:r>
              <w:rPr/>
              <w:t>联合体</w:t>
            </w:r>
          </w:p>
        </w:tc>
        <w:tc>
          <w:tcPr>
            <w:tcW w:type="dxa" w:w="4238"/>
          </w:tcPr>
          <w:p>
            <w:r>
              <w:rPr/>
              <w:t>本项目不接受联合体投标</w:t>
            </w:r>
          </w:p>
        </w:tc>
      </w:tr>
      <w:tr>
        <w:tc>
          <w:tcPr>
            <w:tcW w:type="dxa" w:w="890"/>
          </w:tcPr>
          <w:p>
            <w:r>
              <w:rPr/>
              <w:t>9</w:t>
            </w:r>
          </w:p>
        </w:tc>
        <w:tc>
          <w:tcPr>
            <w:tcW w:type="dxa" w:w="3178"/>
          </w:tcPr>
          <w:p>
            <w:r>
              <w:rPr/>
              <w:t>落实政府采购政策需满足的资格要求</w:t>
            </w:r>
          </w:p>
        </w:tc>
        <w:tc>
          <w:tcPr>
            <w:tcW w:type="dxa" w:w="4238"/>
          </w:tcPr>
          <w:p>
            <w:r>
              <w:rPr/>
              <w:t>供应商所投产品若属于国家节能产品政府采购品目清单内的政府强制采购节能产品的，则必须提供所投该产品有效的节能产品认证证书复印件，否则视为无效响应；（政府强制采购节能产品品目包括：台式计算机；便携式计算机；平板式微型计算机；激光打印机；针式打印机；液晶显示器；制冷压缩机；空调机组；专用制冷、空调设备；镇流器；空调机；电热水器；普通照明用双端荧光灯；电视设备；视频设备；便器；水嘴。）如不属于，则无须提供</w:t>
            </w:r>
          </w:p>
        </w:tc>
      </w:tr>
    </w:tbl>
    <w:p/>
    <w:p>
      <w:pPr>
        <w:ind w:firstLine="480"/>
      </w:pPr>
      <w:r>
        <w:rPr/>
        <w:t>表二符合性审查表：</w:t>
      </w:r>
    </w:p>
    <w:p>
      <w:pPr>
        <w:ind w:firstLine="480"/>
      </w:pPr>
    </w:p>
    <w:p/>
    <w:p>
      <w:r>
        <w:rPr/>
        <w:t>采购包1（中山市永安中学2022年泳池恒温恒湿设备采购）：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提供《响应承诺函》，投标有效期为投标截止之日起90天</w:t>
            </w:r>
          </w:p>
        </w:tc>
      </w:tr>
      <w:tr>
        <w:tc>
          <w:tcPr>
            <w:tcW w:type="dxa" w:w="890"/>
          </w:tcPr>
          <w:p>
            <w:r>
              <w:rPr/>
              <w:t>2</w:t>
            </w:r>
          </w:p>
        </w:tc>
        <w:tc>
          <w:tcPr>
            <w:tcW w:type="dxa" w:w="3178"/>
          </w:tcPr>
          <w:p>
            <w:r>
              <w:rPr/>
              <w:t>签署盖章</w:t>
            </w:r>
          </w:p>
        </w:tc>
        <w:tc>
          <w:tcPr>
            <w:tcW w:type="dxa" w:w="4238"/>
          </w:tcPr>
          <w:p>
            <w:r>
              <w:rPr/>
              <w:t>响应文件按照磋商文件规定签署、盖章</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投标（报价）总金额是固定价且是唯一的，未超过本项目采购预算（或最高限价）</w:t>
            </w:r>
          </w:p>
        </w:tc>
        <w:tc>
          <w:tcPr>
            <w:tcW w:type="dxa" w:w="4238"/>
          </w:tcPr>
          <w:p>
            <w:r>
              <w:rPr/>
              <w:t>投标报价是固定价且是唯一的，投标报价没有超出本项目最高限价；若投标报价明 显低于其他通过符合性审查供应商的报价，供应商应能作出合理说明；磋商文件不 接受提交备用方案。</w:t>
            </w:r>
          </w:p>
        </w:tc>
      </w:tr>
      <w:tr>
        <w:tc>
          <w:tcPr>
            <w:tcW w:type="dxa" w:w="890"/>
          </w:tcPr>
          <w:p>
            <w:r>
              <w:rPr/>
              <w:t>5</w:t>
            </w:r>
          </w:p>
        </w:tc>
        <w:tc>
          <w:tcPr>
            <w:tcW w:type="dxa" w:w="3178"/>
          </w:tcPr>
          <w:p>
            <w:r>
              <w:rPr/>
              <w:t>“★”号条款的响应</w:t>
            </w:r>
          </w:p>
        </w:tc>
        <w:tc>
          <w:tcPr>
            <w:tcW w:type="dxa" w:w="4238"/>
          </w:tcPr>
          <w:p>
            <w:r>
              <w:rPr/>
              <w:t>完全响应并满足磋商文件标注“★”号条款的要求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无磋商文件或法律、法规、规章规定属于无效投标的其他情形</w:t>
            </w:r>
          </w:p>
        </w:tc>
        <w:tc>
          <w:tcPr>
            <w:tcW w:type="dxa" w:w="4238"/>
          </w:tcPr>
          <w:p>
            <w:r>
              <w:rPr/>
              <w:t>无磋商文件或法律、法规、规章规定属于无效投标的其他情形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采购包1中山市永安中学2022年泳池恒温恒湿设备采购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商务部分19.0分</w:t>
            </w:r>
          </w:p>
          <w:p>
            <w:r>
              <w:rPr/>
              <w:t>技术部分51.0分</w:t>
            </w:r>
          </w:p>
          <w:p>
            <w:r>
              <w:rPr/>
              <w:t>报价得分30.0分</w:t>
            </w:r>
          </w:p>
        </w:tc>
      </w:tr>
      <w:tr>
        <w:tc>
          <w:tcPr>
            <w:tcW w:type="dxa" w:w="922"/>
            <w:gridSpan w:val="2"/>
            <w:vMerge w:val="restart"/>
          </w:tcPr>
          <w:p>
            <w:pPr>
              <w:jc w:val="center"/>
            </w:pPr>
            <w:r>
              <w:rPr/>
              <w:t>技术部分</w:t>
            </w:r>
          </w:p>
        </w:tc>
        <w:tc>
          <w:tcPr>
            <w:tcW w:type="dxa" w:w="2307"/>
          </w:tcPr>
          <w:p>
            <w:pPr>
              <w:jc w:val="left"/>
            </w:pPr>
            <w:r>
              <w:rPr/>
              <w:t>“▲”响应情况 (7.0分)</w:t>
            </w:r>
          </w:p>
        </w:tc>
        <w:tc>
          <w:tcPr>
            <w:tcW w:type="dxa" w:w="5076"/>
          </w:tcPr>
          <w:p>
            <w:pPr>
              <w:jc w:val="left"/>
            </w:pPr>
            <w:r>
              <w:rPr/>
              <w:t>全部“▲”参数满足得7分，在7分的基础下每不满足其中一项“▲”设备参数的扣1分，直到扣完为止。 注：⑴供应商对应磋商文件带“▲”的条款，在响应文件中提供《技术和服务要求响应表》并在表中填写响应情况，不填写不得分。⑵磋商文件带“▲”的条款中有需要提供证明材料的，响应文件中须按要求提供证明资料，否则视为 不满足。</w:t>
            </w:r>
          </w:p>
        </w:tc>
      </w:tr>
      <w:tr>
        <w:tc>
          <w:tcPr>
            <w:tcW w:type="dxa" w:w="922"/>
            <w:gridSpan w:val="2"/>
            <w:vMerge/>
          </w:tcPr>
          <w:p/>
        </w:tc>
        <w:tc>
          <w:tcPr>
            <w:tcW w:type="dxa" w:w="2307"/>
          </w:tcPr>
          <w:p>
            <w:pPr>
              <w:jc w:val="left"/>
            </w:pPr>
            <w:r>
              <w:rPr/>
              <w:t>一般参数技术条款响应 (4.0分)</w:t>
            </w:r>
          </w:p>
        </w:tc>
        <w:tc>
          <w:tcPr>
            <w:tcW w:type="dxa" w:w="5076"/>
          </w:tcPr>
          <w:p>
            <w:pPr>
              <w:jc w:val="left"/>
            </w:pPr>
            <w:r>
              <w:rPr/>
              <w:t>对非带“▲”的技术要求进行逐一响应，本小项共4分： 完全响应磋商文件的非带“▲”条款要求的，得4分，每有一项非带“▲”条款不满足或负偏离扣0.5分，负偏离8 项或以上的，不得分。备注：以“技术和服务要求响应表”及应竞争性磋商文件要求提供的相关证明材料作为评审依据。</w:t>
            </w:r>
          </w:p>
        </w:tc>
      </w:tr>
      <w:tr>
        <w:tc>
          <w:tcPr>
            <w:tcW w:type="dxa" w:w="922"/>
            <w:gridSpan w:val="2"/>
            <w:vMerge/>
          </w:tcPr>
          <w:p/>
        </w:tc>
        <w:tc>
          <w:tcPr>
            <w:tcW w:type="dxa" w:w="2307"/>
          </w:tcPr>
          <w:p>
            <w:pPr>
              <w:jc w:val="left"/>
            </w:pPr>
            <w:r>
              <w:rPr/>
              <w:t>实施组织方案 (10.0分)</w:t>
            </w:r>
            <w:r>
              <w:rPr/>
              <w:t>，（等次分值选择：</w:t>
            </w:r>
            <w:r>
              <w:rPr/>
              <w:t>0.0;</w:t>
            </w:r>
            <w:r>
              <w:rPr/>
              <w:t>1.0;</w:t>
            </w:r>
            <w:r>
              <w:rPr/>
              <w:t>5.0;</w:t>
            </w:r>
            <w:r>
              <w:rPr/>
              <w:t>10.0;</w:t>
            </w:r>
            <w:r>
              <w:rPr/>
              <w:t>）</w:t>
            </w:r>
          </w:p>
        </w:tc>
        <w:tc>
          <w:tcPr>
            <w:tcW w:type="dxa" w:w="5076"/>
          </w:tcPr>
          <w:p>
            <w:pPr>
              <w:jc w:val="left"/>
            </w:pPr>
            <w:r>
              <w:rPr/>
              <w:t>根据供应商项目实施组织方案进行评分，包括但不限于：①实施组织结构②实施网络图③主要的实施方法④实施重点解决的问题⑤质量保证措施⑥实施进度安排⑦劳动力配置计划⑧实施机械设备配置计划⑨安全措施。 1．实施组织方案完善、非常合理可行，得10分； 2．实施组织方案较完善、较合理可行，得5分； 3．实施组织方案基本完善、基本可行，得1分； 4．无或其他情况不得分。</w:t>
            </w:r>
          </w:p>
        </w:tc>
      </w:tr>
      <w:tr>
        <w:tc>
          <w:tcPr>
            <w:tcW w:type="dxa" w:w="922"/>
            <w:gridSpan w:val="2"/>
            <w:vMerge/>
          </w:tcPr>
          <w:p/>
        </w:tc>
        <w:tc>
          <w:tcPr>
            <w:tcW w:type="dxa" w:w="2307"/>
          </w:tcPr>
          <w:p>
            <w:pPr>
              <w:jc w:val="left"/>
            </w:pPr>
            <w:r>
              <w:rPr/>
              <w:t>售后服务情况 (10.0分)</w:t>
            </w:r>
            <w:r>
              <w:rPr/>
              <w:t>，（等次分值选择：</w:t>
            </w:r>
            <w:r>
              <w:rPr/>
              <w:t>0.0;</w:t>
            </w:r>
            <w:r>
              <w:rPr/>
              <w:t>1.0;</w:t>
            </w:r>
            <w:r>
              <w:rPr/>
              <w:t>5.0;</w:t>
            </w:r>
            <w:r>
              <w:rPr/>
              <w:t>10.0;</w:t>
            </w:r>
            <w:r>
              <w:rPr/>
              <w:t>）</w:t>
            </w:r>
          </w:p>
        </w:tc>
        <w:tc>
          <w:tcPr>
            <w:tcW w:type="dxa" w:w="5076"/>
          </w:tcPr>
          <w:p>
            <w:pPr>
              <w:jc w:val="left"/>
            </w:pPr>
            <w:r>
              <w:rPr/>
              <w:t>根据供应商售后服务方案进行评分，包括但不限于：①保修内容②售后服 务响应时间③售后服务团队和技术力量④质量保证期内提供供应商专人维 护的承诺函（承诺函格式自拟）⑤售后等其他服务承诺。 1．售后服务方 案最完善、最合理，售后服务内容最清晰，能完全满足项目要求的，得10 分； 2．售后服务内容完善且合理，内容齐全，得5分； 3．售后服务内容 基本完善，内容齐全，得1分； 4．无或其他情况或不提供相应承诺函不得 分。</w:t>
            </w:r>
          </w:p>
        </w:tc>
      </w:tr>
      <w:tr>
        <w:tc>
          <w:tcPr>
            <w:tcW w:type="dxa" w:w="922"/>
            <w:gridSpan w:val="2"/>
            <w:vMerge/>
          </w:tcPr>
          <w:p/>
        </w:tc>
        <w:tc>
          <w:tcPr>
            <w:tcW w:type="dxa" w:w="2307"/>
          </w:tcPr>
          <w:p>
            <w:pPr>
              <w:jc w:val="left"/>
            </w:pPr>
            <w:r>
              <w:rPr/>
              <w:t>深化施工方案设计 (7.0分)</w:t>
            </w:r>
            <w:r>
              <w:rPr/>
              <w:t>，（等次分值选择：</w:t>
            </w:r>
            <w:r>
              <w:rPr/>
              <w:t>0.0;</w:t>
            </w:r>
            <w:r>
              <w:rPr/>
              <w:t>1.0;</w:t>
            </w:r>
            <w:r>
              <w:rPr/>
              <w:t>4.0;</w:t>
            </w:r>
            <w:r>
              <w:rPr/>
              <w:t>7.0;</w:t>
            </w:r>
            <w:r>
              <w:rPr/>
              <w:t>）</w:t>
            </w:r>
          </w:p>
        </w:tc>
        <w:tc>
          <w:tcPr>
            <w:tcW w:type="dxa" w:w="5076"/>
          </w:tcPr>
          <w:p>
            <w:pPr>
              <w:jc w:val="left"/>
            </w:pPr>
            <w:r>
              <w:rPr/>
              <w:t>供应商根据用户需求提供深化设计图纸和效果图、供货方案、进度计划，对合理准确性、完善度、和可操作性进行评审。 1.深化设计图纸和效果图合理准确性高、供货方案完善度高、进度计划可操作性强，得7分；  2.深化设计图纸和效果图合理准确性一般、供货方案完善度一般、进度计划可操作性一般，得4分；  3.深化设计图纸和效果图合理准确性差、供货方案完善度差、进度计划可操作性差，得1分  4.方案不满足要求或无提供方案不得分。</w:t>
            </w:r>
          </w:p>
        </w:tc>
      </w:tr>
      <w:tr>
        <w:tc>
          <w:tcPr>
            <w:tcW w:type="dxa" w:w="922"/>
            <w:gridSpan w:val="2"/>
            <w:vMerge/>
          </w:tcPr>
          <w:p/>
        </w:tc>
        <w:tc>
          <w:tcPr>
            <w:tcW w:type="dxa" w:w="2307"/>
          </w:tcPr>
          <w:p>
            <w:pPr>
              <w:jc w:val="left"/>
            </w:pPr>
            <w:r>
              <w:rPr/>
              <w:t>拟投入本项目的技术人员 (4.0分)</w:t>
            </w:r>
          </w:p>
        </w:tc>
        <w:tc>
          <w:tcPr>
            <w:tcW w:type="dxa" w:w="5076"/>
          </w:tcPr>
          <w:p>
            <w:pPr>
              <w:jc w:val="left"/>
            </w:pPr>
            <w:r>
              <w:rPr/>
              <w:t>1.拟投入本项目的项目负责人（仅限1人）： （1）具有机电类中级职称的，得1分； （2）具有机电类高级或以上职称的，得2分； 本小项最高得2分。 2. 拟投入本项目的技术人员（不含负责人）： 具有特种作业操作证（作业类别：电工作业）的，每提供1人得1分，本小项最高得2分。 备注：提供相应人员的证书及用工证明文件复印件加盖供应商公章作为证明文件，不提供不得分。</w:t>
            </w:r>
          </w:p>
        </w:tc>
      </w:tr>
      <w:tr>
        <w:tc>
          <w:tcPr>
            <w:tcW w:type="dxa" w:w="922"/>
            <w:gridSpan w:val="2"/>
            <w:vMerge/>
          </w:tcPr>
          <w:p/>
        </w:tc>
        <w:tc>
          <w:tcPr>
            <w:tcW w:type="dxa" w:w="2307"/>
          </w:tcPr>
          <w:p>
            <w:pPr>
              <w:jc w:val="left"/>
            </w:pPr>
            <w:r>
              <w:rPr/>
              <w:t>应急保障 (9.0分)</w:t>
            </w:r>
            <w:r>
              <w:rPr/>
              <w:t>，（等次分值选择：</w:t>
            </w:r>
            <w:r>
              <w:rPr/>
              <w:t>0.0;</w:t>
            </w:r>
            <w:r>
              <w:rPr/>
              <w:t>1.0;</w:t>
            </w:r>
            <w:r>
              <w:rPr/>
              <w:t>4.0;</w:t>
            </w:r>
            <w:r>
              <w:rPr/>
              <w:t>9.0;</w:t>
            </w:r>
            <w:r>
              <w:rPr/>
              <w:t>）</w:t>
            </w:r>
          </w:p>
        </w:tc>
        <w:tc>
          <w:tcPr>
            <w:tcW w:type="dxa" w:w="5076"/>
          </w:tcPr>
          <w:p>
            <w:pPr>
              <w:jc w:val="left"/>
            </w:pPr>
            <w:r>
              <w:rPr/>
              <w:t>针对重大任务、重大节假日或活动、突击检查等特殊情况制定应急处置方案进行评审，包括但不限于：①应急技术力量的配备②应急设备或配件的仓储③应急工作流程、应急方法等。 1.应急措施内容全面扎实，能够有效处理应急情况；提出的应急工作流程、应急方法科学合理，专业规范，针对性强，可行性高，得9分；  2.应急措施内容较为全面，能够较好地处理应急情况；提出的应急工作流程、应急方法较为科学，比较规范、合理可行，得4分；  3.应急措施内容不完整，不符合项目要求，实施后难以快速地处理应急情况；提出的应急工作流程、应急方法和手段不合理，得1分。  4.未提供项目应急措施不得分。</w:t>
            </w:r>
          </w:p>
        </w:tc>
      </w:tr>
      <w:tr>
        <w:tc>
          <w:tcPr>
            <w:tcW w:type="dxa" w:w="922"/>
            <w:gridSpan w:val="2"/>
            <w:vMerge w:val="restart"/>
          </w:tcPr>
          <w:p>
            <w:pPr>
              <w:jc w:val="center"/>
            </w:pPr>
            <w:r>
              <w:rPr/>
              <w:t>商务部分</w:t>
            </w:r>
          </w:p>
        </w:tc>
        <w:tc>
          <w:tcPr>
            <w:tcW w:type="dxa" w:w="2307"/>
          </w:tcPr>
          <w:p>
            <w:pPr>
              <w:jc w:val="left"/>
            </w:pPr>
            <w:r>
              <w:rPr/>
              <w:t>对优先采购产品类别的评审优惠 (2.0分)</w:t>
            </w:r>
          </w:p>
        </w:tc>
        <w:tc>
          <w:tcPr>
            <w:tcW w:type="dxa" w:w="5076"/>
          </w:tcPr>
          <w:p>
            <w:pPr>
              <w:jc w:val="left"/>
            </w:pPr>
            <w:r>
              <w:rPr/>
              <w:t>供应商每提供一份所投核心产品制造商的中国环境标志产品认证证书或中国节能产品认证证书，得1分，满分2分。 备注：提供上述认证证书复印件和全国认证认可信息公共服务平台（网站：http://cx.cnca.cn/）网页截图或中国政府采购网-节能产品查询【打印】（http://www.ccgp.gov.cn/search/jnqdchaxun.htm）网页截图，证书的有效性以相应网站公布的网页截图为准，上述资料均需加盖供应商公章，查询截图中证书编号及获证组织名称（即供应商名称）须与所提供的认证证书一致，未按要求提供证明文件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供应商具有以下有效期内的认证证书的，每个证书得1分，最高得3分： 1.质量管理体系认证证书； 2.环境管理体系认证证书； 3.职业健康安全管理体系认证证书。 备注：提供上述认证证书复印件和全国认证认可信息公共服务平台（网站：http://cx.cnca.cn/）网页截图，证书的有效性以http://cx.cnca.cn/网站公布的网页截图为准，上述资料均需加盖供应商公章，查询截图中证书编号及获证组织名称（即供应商名称）须与所提供的认证证书一致，未按要求提供证明文件的不得分。</w:t>
            </w:r>
          </w:p>
        </w:tc>
      </w:tr>
      <w:tr>
        <w:tc>
          <w:tcPr>
            <w:tcW w:type="dxa" w:w="922"/>
            <w:gridSpan w:val="2"/>
            <w:vMerge/>
          </w:tcPr>
          <w:p/>
        </w:tc>
        <w:tc>
          <w:tcPr>
            <w:tcW w:type="dxa" w:w="2307"/>
          </w:tcPr>
          <w:p>
            <w:pPr>
              <w:jc w:val="left"/>
            </w:pPr>
            <w:r>
              <w:rPr/>
              <w:t>产品技术保障 (2.0分)</w:t>
            </w:r>
          </w:p>
        </w:tc>
        <w:tc>
          <w:tcPr>
            <w:tcW w:type="dxa" w:w="5076"/>
          </w:tcPr>
          <w:p>
            <w:pPr>
              <w:jc w:val="left"/>
            </w:pPr>
            <w:r>
              <w:rPr/>
              <w:t>所投核心产品或其采用的工艺，每具有1项发明专利的，得1分，最高得2分。无或其他不得分。  备注：提供有效登记证书复印件或知识产权行政主管部门官方网站查询截图（须显示查询网址）。未按要求提供证明材料或不提供的不得分。</w:t>
            </w:r>
          </w:p>
        </w:tc>
      </w:tr>
      <w:tr>
        <w:tc>
          <w:tcPr>
            <w:tcW w:type="dxa" w:w="922"/>
            <w:gridSpan w:val="2"/>
            <w:vMerge/>
          </w:tcPr>
          <w:p/>
        </w:tc>
        <w:tc>
          <w:tcPr>
            <w:tcW w:type="dxa" w:w="2307"/>
          </w:tcPr>
          <w:p>
            <w:pPr>
              <w:jc w:val="left"/>
            </w:pPr>
            <w:r>
              <w:rPr/>
              <w:t>同类项目业绩 (6.0分)</w:t>
            </w:r>
          </w:p>
        </w:tc>
        <w:tc>
          <w:tcPr>
            <w:tcW w:type="dxa" w:w="5076"/>
          </w:tcPr>
          <w:p>
            <w:pPr>
              <w:jc w:val="left"/>
            </w:pPr>
            <w:r>
              <w:rPr/>
              <w:t>供应商2019年1月1日（含当日）至今已完成的同类项目业绩（泳池恒温恒湿设备），每提供一份得0.5分，最高得6分；  备注：提供合同复印件（以合同签订时间为准）加盖供应商公章作为证明材料，不提供不得分。</w:t>
            </w:r>
          </w:p>
        </w:tc>
      </w:tr>
      <w:tr>
        <w:tc>
          <w:tcPr>
            <w:tcW w:type="dxa" w:w="922"/>
            <w:gridSpan w:val="2"/>
            <w:vMerge/>
          </w:tcPr>
          <w:p/>
        </w:tc>
        <w:tc>
          <w:tcPr>
            <w:tcW w:type="dxa" w:w="2307"/>
          </w:tcPr>
          <w:p>
            <w:pPr>
              <w:jc w:val="left"/>
            </w:pPr>
            <w:r>
              <w:rPr/>
              <w:t>质保服务 (6.0分)</w:t>
            </w:r>
          </w:p>
        </w:tc>
        <w:tc>
          <w:tcPr>
            <w:tcW w:type="dxa" w:w="5076"/>
          </w:tcPr>
          <w:p>
            <w:pPr>
              <w:jc w:val="left"/>
            </w:pPr>
            <w:r>
              <w:rPr/>
              <w:t>所投核心产品（泳池热泵型除湿机）的质保期在满足采购文件的基础上，每增加一年保修期限得1分，最高得6分。  备注：提供保修承诺函并加盖供应商公章，不提供不得分。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442000-2022-04629</w:t>
      </w:r>
    </w:p>
    <w:p>
      <w:pPr>
        <w:jc w:val="center"/>
      </w:pPr>
      <w:r>
        <w:rPr>
          <w:b/>
          <w:sz w:val="24"/>
        </w:rPr>
        <w:t>采购项目编号：</w:t>
      </w:r>
      <w:r>
        <w:rPr>
          <w:b/>
          <w:sz w:val="24"/>
        </w:rPr>
        <w:t>ZSJD22ZC0065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广东省建东工程监理有限公司中山分公司</w:t>
      </w:r>
    </w:p>
    <w:p>
      <w:pPr>
        <w:ind w:firstLine="480"/>
      </w:pPr>
      <w:r>
        <w:rPr/>
        <w:t>你方组织的</w:t>
      </w:r>
      <w:r>
        <w:rPr>
          <w:u w:val="single"/>
        </w:rPr>
        <w:t>中山市永安中学2022年泳池恒温恒湿设备采购</w:t>
      </w:r>
      <w:r>
        <w:rPr/>
        <w:t>项目的竞争性磋商[采购项目编号为：</w:t>
      </w:r>
      <w:r>
        <w:rPr>
          <w:u w:val="single"/>
        </w:rPr>
        <w:t>ZSJD22ZC0065</w:t>
      </w:r>
      <w:r>
        <w:rPr/>
        <w:t>]，我方愿参与响应。</w:t>
      </w:r>
    </w:p>
    <w:p>
      <w:pPr>
        <w:ind w:firstLine="480"/>
      </w:pPr>
      <w:r>
        <w:rPr/>
        <w:t>我方确认收到贵方提供的</w:t>
      </w:r>
      <w:r>
        <w:rPr>
          <w:u w:val="single"/>
        </w:rPr>
        <w:t>中山市永安中学2022年泳池恒温恒湿设备采购</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中山市永安中学2022年泳池恒温恒湿设备采购</w:t>
      </w:r>
      <w:r>
        <w:rPr/>
        <w:t>项目采购[采购项目编号为</w:t>
      </w:r>
      <w:r>
        <w:rPr/>
        <w:t>ZSJD22ZC0065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中山市永安中学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广东省建东工程监理有限公司中山分公司</w:t>
      </w:r>
    </w:p>
    <w:p>
      <w:pPr>
        <w:ind w:firstLine="480"/>
      </w:pPr>
      <w:r>
        <w:rPr/>
        <w:t>我单位参加贵公司组织的</w:t>
      </w:r>
      <w:r>
        <w:rPr/>
        <w:t>中山市永安中学2022年泳池恒温恒湿设备采购</w:t>
      </w:r>
      <w:r>
        <w:rPr/>
        <w:t>（采购项目编号：</w:t>
      </w:r>
      <w:r>
        <w:rPr/>
        <w:t>ZSJD22ZC0065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中山市永安中学2022年泳池恒温恒湿设备采购</w:t>
      </w:r>
      <w:r>
        <w:rPr/>
        <w:t>项目（采购项目编号：</w:t>
      </w:r>
      <w:r>
        <w:rPr/>
        <w:t>ZSJD22ZC0065</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